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D843" w14:textId="4B431D1A" w:rsidR="00DE7D80" w:rsidRPr="00497E34" w:rsidRDefault="00DE7D80" w:rsidP="00DE7D80">
      <w:pPr>
        <w:pStyle w:val="Overskrift3"/>
      </w:pPr>
      <w:bookmarkStart w:id="0" w:name="_Ref216789989"/>
      <w:r>
        <w:t xml:space="preserve">2.5.1 </w:t>
      </w:r>
      <w:r w:rsidRPr="00497E34">
        <w:t>Konsekvensgrad for delområder</w:t>
      </w:r>
      <w:bookmarkEnd w:id="0"/>
    </w:p>
    <w:p w14:paraId="29363AB0" w14:textId="77777777" w:rsidR="00DE7D80" w:rsidRPr="00497E34" w:rsidRDefault="00DE7D80" w:rsidP="00DE7D80">
      <w:r w:rsidRPr="00497E34">
        <w:t xml:space="preserve">Sett først konsekvensgrad på de </w:t>
      </w:r>
      <w:proofErr w:type="spellStart"/>
      <w:r w:rsidRPr="00497E34">
        <w:t>verdisatte</w:t>
      </w:r>
      <w:proofErr w:type="spellEnd"/>
      <w:r w:rsidRPr="00497E34">
        <w:t xml:space="preserve"> delområdene ved bruk av konsekvensviften i </w:t>
      </w:r>
      <w:r>
        <w:fldChar w:fldCharType="begin"/>
      </w:r>
      <w:r>
        <w:instrText xml:space="preserve"> REF  _Ref214864154 \h  \* MERGEFORMAT </w:instrText>
      </w:r>
      <w:r>
        <w:fldChar w:fldCharType="separate"/>
      </w:r>
      <w:r w:rsidRPr="00497E34">
        <w:t xml:space="preserve">Figur </w:t>
      </w:r>
      <w:r>
        <w:rPr>
          <w:noProof/>
        </w:rPr>
        <w:t>2</w:t>
      </w:r>
      <w:r w:rsidRPr="00497E34">
        <w:noBreakHyphen/>
      </w:r>
      <w:r>
        <w:rPr>
          <w:noProof/>
        </w:rPr>
        <w:t>10</w:t>
      </w:r>
      <w:r w:rsidRPr="00497E34">
        <w:t xml:space="preserve">: Konsekvensvifte for å sette konsekvensgrad for delområder. Utgangspunkt har vært tilsvarende figur i håndbok M-1941 (Miljødirektoratet), </w:t>
      </w:r>
      <w:r>
        <w:fldChar w:fldCharType="end"/>
      </w:r>
    </w:p>
    <w:p w14:paraId="20763C32" w14:textId="77777777" w:rsidR="00DE7D80" w:rsidRPr="00497E34" w:rsidRDefault="00DE7D80" w:rsidP="00DE7D80">
      <w:r w:rsidRPr="00497E34">
        <w:t xml:space="preserve">Konsekvensgraden bestemmes av den underliggende fargen i konsekvensviften i det punktet hvor et delområdes verdi treffer vurdert påvirkning. Plassering i konsekvensviften kan i </w:t>
      </w:r>
      <w:r w:rsidRPr="00497E34">
        <w:rPr>
          <w:i/>
          <w:iCs/>
        </w:rPr>
        <w:t>utgangspunktet</w:t>
      </w:r>
      <w:r w:rsidRPr="00497E34">
        <w:t xml:space="preserve"> ikke endres basert på faglig skjønn. </w:t>
      </w:r>
    </w:p>
    <w:p w14:paraId="72EFFDDD" w14:textId="77777777" w:rsidR="00DE7D80" w:rsidRPr="00497E34" w:rsidRDefault="00DE7D80" w:rsidP="00DE7D80">
      <w:r w:rsidRPr="00497E34">
        <w:rPr>
          <w:noProof/>
        </w:rPr>
        <w:drawing>
          <wp:inline distT="0" distB="0" distL="0" distR="0" wp14:anchorId="3534E4EC" wp14:editId="493F07C0">
            <wp:extent cx="4532630" cy="3113405"/>
            <wp:effectExtent l="0" t="0" r="1270" b="0"/>
            <wp:docPr id="132020007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EDDC" w14:textId="77777777" w:rsidR="00DE7D80" w:rsidRDefault="00DE7D80" w:rsidP="00DE7D80">
      <w:pPr>
        <w:pStyle w:val="Bildetekst"/>
      </w:pPr>
      <w:bookmarkStart w:id="1" w:name="_Ref214869570"/>
      <w:bookmarkStart w:id="2" w:name="_Ref214864154"/>
      <w:r w:rsidRPr="00497E34">
        <w:t xml:space="preserve">Figur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2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Figur \* ARABIC \s 1</w:instrText>
      </w:r>
      <w:r w:rsidRPr="00497E34">
        <w:fldChar w:fldCharType="separate"/>
      </w:r>
      <w:r>
        <w:rPr>
          <w:noProof/>
        </w:rPr>
        <w:t>10</w:t>
      </w:r>
      <w:r w:rsidRPr="00497E34">
        <w:fldChar w:fldCharType="end"/>
      </w:r>
      <w:bookmarkEnd w:id="1"/>
      <w:r w:rsidRPr="00497E34">
        <w:t xml:space="preserve">: Konsekvensvifte for å sette konsekvensgrad for delområder. Utgangspunkt har vært tilsvarende figur i håndbok M-1941 (Miljødirektoratet), </w:t>
      </w:r>
      <w:bookmarkEnd w:id="2"/>
      <w:r w:rsidRPr="00497E34">
        <w:t>men positiv konsekvens er speilvendt.</w:t>
      </w:r>
      <w:r>
        <w:br/>
      </w:r>
    </w:p>
    <w:p w14:paraId="7EB40462" w14:textId="77777777" w:rsidR="00DE7D80" w:rsidRDefault="00DE7D80" w:rsidP="00DE7D80">
      <w:r w:rsidRPr="00497E34">
        <w:t xml:space="preserve">Det gjøres oppmerksom på at sammenlignet med håndbok M1941 (Miljødirektoratet) og V712 (Statens vegvesen) er de positive fargene i viften blitt speilvendt. Dette er gjort for at tiltak som blir vurdert som </w:t>
      </w:r>
      <w:r w:rsidRPr="00497E34">
        <w:rPr>
          <w:i/>
          <w:iCs/>
        </w:rPr>
        <w:t>forbedret</w:t>
      </w:r>
      <w:r w:rsidRPr="00497E34">
        <w:t xml:space="preserve"> lettere gir utslag stor positiv konsekvens når verdien for sjøtransport og havn er stor.  Eksempelvis bør positive tiltak gjort for en </w:t>
      </w:r>
      <w:r>
        <w:t>nasjonalt viktig farled</w:t>
      </w:r>
      <w:r w:rsidRPr="00497E34">
        <w:t xml:space="preserve"> oppfattes som mer betydningsfulle enn dersom det gjøres positive tiltak ved en </w:t>
      </w:r>
      <w:bookmarkStart w:id="3" w:name="_Ref214869664"/>
      <w:bookmarkStart w:id="4" w:name="_Ref214867341"/>
      <w:r>
        <w:t xml:space="preserve">mindre brukt </w:t>
      </w:r>
      <w:proofErr w:type="spellStart"/>
      <w:r>
        <w:t>biled</w:t>
      </w:r>
      <w:proofErr w:type="spellEnd"/>
      <w:r>
        <w:t>.</w:t>
      </w:r>
    </w:p>
    <w:p w14:paraId="5B19205B" w14:textId="77777777" w:rsidR="00DE7D80" w:rsidRPr="00497E34" w:rsidRDefault="00DE7D80" w:rsidP="00DE7D80">
      <w:pPr>
        <w:pStyle w:val="Bildetekst"/>
      </w:pPr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2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3</w:t>
      </w:r>
      <w:r w:rsidRPr="00497E34">
        <w:fldChar w:fldCharType="end"/>
      </w:r>
      <w:bookmarkEnd w:id="3"/>
      <w:r w:rsidRPr="00497E34">
        <w:t xml:space="preserve">: Konsekvensgrader for delområder </w:t>
      </w:r>
      <w:proofErr w:type="spellStart"/>
      <w:r w:rsidRPr="00497E34">
        <w:t>ihht</w:t>
      </w:r>
      <w:proofErr w:type="spellEnd"/>
      <w:r w:rsidRPr="00497E34">
        <w:t>. Konsekvensviften</w:t>
      </w:r>
      <w:bookmarkEnd w:id="4"/>
      <w:r w:rsidRPr="00497E34">
        <w:t xml:space="preserve">. Etter M-1941 fra Miljødirektoratet. 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DE7D80" w:rsidRPr="00497E34" w14:paraId="42FDDF30" w14:textId="77777777" w:rsidTr="00DE7D80">
        <w:tc>
          <w:tcPr>
            <w:tcW w:w="1838" w:type="dxa"/>
            <w:shd w:val="clear" w:color="auto" w:fill="F6ECE1"/>
          </w:tcPr>
          <w:p w14:paraId="6DFB2D87" w14:textId="77777777" w:rsidR="00DE7D80" w:rsidRPr="005245C5" w:rsidRDefault="00DE7D80" w:rsidP="00B373DF">
            <w:pPr>
              <w:pStyle w:val="Tabelltekst"/>
              <w:rPr>
                <w:b/>
                <w:bCs/>
              </w:rPr>
            </w:pPr>
            <w:r w:rsidRPr="005245C5">
              <w:rPr>
                <w:b/>
                <w:bCs/>
              </w:rPr>
              <w:t>Konsekvensgrad for delområder</w:t>
            </w:r>
          </w:p>
        </w:tc>
        <w:tc>
          <w:tcPr>
            <w:tcW w:w="7222" w:type="dxa"/>
            <w:shd w:val="clear" w:color="auto" w:fill="F6ECE1"/>
          </w:tcPr>
          <w:p w14:paraId="580E9884" w14:textId="77777777" w:rsidR="00DE7D80" w:rsidRPr="005245C5" w:rsidRDefault="00DE7D80" w:rsidP="00B373DF">
            <w:pPr>
              <w:pStyle w:val="Tabelltekst"/>
              <w:rPr>
                <w:b/>
                <w:bCs/>
              </w:rPr>
            </w:pPr>
            <w:r w:rsidRPr="005245C5">
              <w:rPr>
                <w:b/>
                <w:bCs/>
              </w:rPr>
              <w:t>Forklaring</w:t>
            </w:r>
          </w:p>
        </w:tc>
      </w:tr>
      <w:tr w:rsidR="00DE7D80" w:rsidRPr="00497E34" w14:paraId="6B10A329" w14:textId="77777777" w:rsidTr="00DE7D80">
        <w:tc>
          <w:tcPr>
            <w:tcW w:w="1838" w:type="dxa"/>
            <w:shd w:val="clear" w:color="auto" w:fill="002060"/>
          </w:tcPr>
          <w:p w14:paraId="2068091C" w14:textId="77777777" w:rsidR="00DE7D80" w:rsidRPr="00497E34" w:rsidRDefault="00DE7D80" w:rsidP="00B373DF">
            <w:pPr>
              <w:pStyle w:val="Tabelltekst"/>
            </w:pPr>
            <w:r w:rsidRPr="00DE7D80">
              <w:rPr>
                <w:color w:val="FFFFFF" w:themeColor="background1"/>
              </w:rPr>
              <w:t>Svært stor negativ konsekvens (4-)</w:t>
            </w:r>
          </w:p>
        </w:tc>
        <w:tc>
          <w:tcPr>
            <w:tcW w:w="7222" w:type="dxa"/>
          </w:tcPr>
          <w:p w14:paraId="52323463" w14:textId="77777777" w:rsidR="00DE7D80" w:rsidRPr="00497E34" w:rsidRDefault="00DE7D80" w:rsidP="00B373DF">
            <w:pPr>
              <w:pStyle w:val="Tabelltekst"/>
            </w:pPr>
            <w:r w:rsidRPr="00497E34">
              <w:t>Den mest alvorlige konsekvensgraden som kan oppnås for delområdet. Brukes kun for delområder med stor eller svært stor verdi.</w:t>
            </w:r>
          </w:p>
        </w:tc>
      </w:tr>
      <w:tr w:rsidR="00DE7D80" w:rsidRPr="00497E34" w14:paraId="7FE22822" w14:textId="77777777" w:rsidTr="00DE7D80">
        <w:tc>
          <w:tcPr>
            <w:tcW w:w="1838" w:type="dxa"/>
            <w:shd w:val="clear" w:color="auto" w:fill="0070C0"/>
          </w:tcPr>
          <w:p w14:paraId="78505CFE" w14:textId="77777777" w:rsidR="00DE7D80" w:rsidRPr="00497E34" w:rsidRDefault="00DE7D80" w:rsidP="00B373DF">
            <w:pPr>
              <w:pStyle w:val="Tabelltekst"/>
            </w:pPr>
            <w:r w:rsidRPr="00497E34">
              <w:t>Stor negativ konsekvens (3-)</w:t>
            </w:r>
          </w:p>
        </w:tc>
        <w:tc>
          <w:tcPr>
            <w:tcW w:w="7222" w:type="dxa"/>
          </w:tcPr>
          <w:p w14:paraId="3E0C7B47" w14:textId="77777777" w:rsidR="00DE7D80" w:rsidRPr="00497E34" w:rsidRDefault="00DE7D80" w:rsidP="00B373DF">
            <w:pPr>
              <w:pStyle w:val="Tabelltekst"/>
            </w:pPr>
            <w:r w:rsidRPr="00497E34">
              <w:t xml:space="preserve">Stor konsekvens for delområdet </w:t>
            </w:r>
            <w:proofErr w:type="spellStart"/>
            <w:r w:rsidRPr="00497E34">
              <w:t>ihht</w:t>
            </w:r>
            <w:proofErr w:type="spellEnd"/>
            <w:r w:rsidRPr="00497E34">
              <w:t>. konsekvensviften.</w:t>
            </w:r>
          </w:p>
        </w:tc>
      </w:tr>
      <w:tr w:rsidR="00DE7D80" w:rsidRPr="00497E34" w14:paraId="241F9E57" w14:textId="77777777" w:rsidTr="00DE7D80">
        <w:tc>
          <w:tcPr>
            <w:tcW w:w="1838" w:type="dxa"/>
            <w:shd w:val="clear" w:color="auto" w:fill="00B0F0"/>
          </w:tcPr>
          <w:p w14:paraId="222A9C49" w14:textId="77777777" w:rsidR="00DE7D80" w:rsidRPr="00497E34" w:rsidRDefault="00DE7D80" w:rsidP="00B373DF">
            <w:pPr>
              <w:pStyle w:val="Tabelltekst"/>
            </w:pPr>
            <w:r w:rsidRPr="00497E34">
              <w:t>Middels negativ konsekvens (2-)</w:t>
            </w:r>
          </w:p>
        </w:tc>
        <w:tc>
          <w:tcPr>
            <w:tcW w:w="7222" w:type="dxa"/>
          </w:tcPr>
          <w:p w14:paraId="57BA60C7" w14:textId="77777777" w:rsidR="00DE7D80" w:rsidRPr="00497E34" w:rsidRDefault="00DE7D80" w:rsidP="00B373DF">
            <w:pPr>
              <w:pStyle w:val="Tabelltekst"/>
            </w:pPr>
            <w:r w:rsidRPr="00497E34">
              <w:t xml:space="preserve">Middels negativ konsekvens for delområdet </w:t>
            </w:r>
            <w:proofErr w:type="spellStart"/>
            <w:r w:rsidRPr="00497E34">
              <w:t>ihht</w:t>
            </w:r>
            <w:proofErr w:type="spellEnd"/>
            <w:r w:rsidRPr="00497E34">
              <w:t>- konsekvensviften.</w:t>
            </w:r>
          </w:p>
        </w:tc>
      </w:tr>
      <w:tr w:rsidR="00DE7D80" w:rsidRPr="00497E34" w14:paraId="69BBA989" w14:textId="77777777" w:rsidTr="00DE7D80">
        <w:tc>
          <w:tcPr>
            <w:tcW w:w="1838" w:type="dxa"/>
            <w:shd w:val="clear" w:color="auto" w:fill="D4FFFE"/>
          </w:tcPr>
          <w:p w14:paraId="6C0A4698" w14:textId="77777777" w:rsidR="00DE7D80" w:rsidRPr="00497E34" w:rsidRDefault="00DE7D80" w:rsidP="00B373DF">
            <w:pPr>
              <w:pStyle w:val="Tabelltekst"/>
            </w:pPr>
            <w:r w:rsidRPr="00497E34">
              <w:t>Noe negativ konsekvens (1-)</w:t>
            </w:r>
          </w:p>
        </w:tc>
        <w:tc>
          <w:tcPr>
            <w:tcW w:w="7222" w:type="dxa"/>
          </w:tcPr>
          <w:p w14:paraId="61433100" w14:textId="77777777" w:rsidR="00DE7D80" w:rsidRPr="00497E34" w:rsidRDefault="00DE7D80" w:rsidP="00B373DF">
            <w:pPr>
              <w:pStyle w:val="Tabelltekst"/>
            </w:pPr>
            <w:r w:rsidRPr="00497E34">
              <w:t xml:space="preserve">Noe negativ konsekvens for delområdet </w:t>
            </w:r>
            <w:proofErr w:type="spellStart"/>
            <w:r w:rsidRPr="00497E34">
              <w:t>ihht</w:t>
            </w:r>
            <w:proofErr w:type="spellEnd"/>
            <w:r w:rsidRPr="00497E34">
              <w:t>. konsekvensviften.</w:t>
            </w:r>
          </w:p>
        </w:tc>
      </w:tr>
      <w:tr w:rsidR="00DE7D80" w:rsidRPr="00497E34" w14:paraId="0F1FBD1A" w14:textId="77777777" w:rsidTr="00DE7D80">
        <w:tc>
          <w:tcPr>
            <w:tcW w:w="1838" w:type="dxa"/>
            <w:shd w:val="clear" w:color="auto" w:fill="FFFFFF"/>
          </w:tcPr>
          <w:p w14:paraId="5F63D31F" w14:textId="77777777" w:rsidR="00DE7D80" w:rsidRPr="00497E34" w:rsidRDefault="00DE7D80" w:rsidP="00B373DF">
            <w:pPr>
              <w:pStyle w:val="Tabelltekst"/>
            </w:pPr>
            <w:r w:rsidRPr="00497E34">
              <w:t>Ubetydelig konsekvens (0)</w:t>
            </w:r>
          </w:p>
        </w:tc>
        <w:tc>
          <w:tcPr>
            <w:tcW w:w="7222" w:type="dxa"/>
          </w:tcPr>
          <w:p w14:paraId="13A72AC0" w14:textId="77777777" w:rsidR="00DE7D80" w:rsidRPr="00497E34" w:rsidRDefault="00DE7D80" w:rsidP="00B373DF">
            <w:pPr>
              <w:pStyle w:val="Tabelltekst"/>
            </w:pPr>
            <w:r w:rsidRPr="00497E34">
              <w:t xml:space="preserve">Ingen eller ubetydelig konsekvens for delområdet </w:t>
            </w:r>
            <w:proofErr w:type="spellStart"/>
            <w:r w:rsidRPr="00497E34">
              <w:t>ihht</w:t>
            </w:r>
            <w:proofErr w:type="spellEnd"/>
            <w:r w:rsidRPr="00497E34">
              <w:t>. konsekvensviften.</w:t>
            </w:r>
          </w:p>
        </w:tc>
      </w:tr>
      <w:tr w:rsidR="00DE7D80" w:rsidRPr="00497E34" w14:paraId="475308CD" w14:textId="77777777" w:rsidTr="00DE7D80">
        <w:tc>
          <w:tcPr>
            <w:tcW w:w="1838" w:type="dxa"/>
            <w:shd w:val="clear" w:color="auto" w:fill="92D050"/>
          </w:tcPr>
          <w:p w14:paraId="4FA64E82" w14:textId="77777777" w:rsidR="00DE7D80" w:rsidRPr="00497E34" w:rsidRDefault="00DE7D80" w:rsidP="00B373DF">
            <w:pPr>
              <w:pStyle w:val="Tabelltekst"/>
            </w:pPr>
            <w:r w:rsidRPr="00497E34">
              <w:lastRenderedPageBreak/>
              <w:t>Noe/middels positiv konsekvens (1/2+)</w:t>
            </w:r>
          </w:p>
        </w:tc>
        <w:tc>
          <w:tcPr>
            <w:tcW w:w="7222" w:type="dxa"/>
          </w:tcPr>
          <w:p w14:paraId="3A1EB6AE" w14:textId="77777777" w:rsidR="00DE7D80" w:rsidRPr="00497E34" w:rsidRDefault="00DE7D80" w:rsidP="00B373DF">
            <w:pPr>
              <w:pStyle w:val="Tabelltekst"/>
            </w:pPr>
            <w:r w:rsidRPr="00497E34">
              <w:t xml:space="preserve">Noe/middels positiv konsekvensgrad for delområdet </w:t>
            </w:r>
            <w:proofErr w:type="spellStart"/>
            <w:r w:rsidRPr="00497E34">
              <w:t>ihht</w:t>
            </w:r>
            <w:proofErr w:type="spellEnd"/>
            <w:r w:rsidRPr="00497E34">
              <w:t>. konsekvensviften.</w:t>
            </w:r>
          </w:p>
        </w:tc>
      </w:tr>
      <w:tr w:rsidR="00DE7D80" w:rsidRPr="00497E34" w14:paraId="703434C5" w14:textId="77777777" w:rsidTr="00DE7D80">
        <w:tc>
          <w:tcPr>
            <w:tcW w:w="1838" w:type="dxa"/>
            <w:shd w:val="clear" w:color="auto" w:fill="00B050"/>
          </w:tcPr>
          <w:p w14:paraId="57858746" w14:textId="77777777" w:rsidR="00DE7D80" w:rsidRPr="00497E34" w:rsidRDefault="00DE7D80" w:rsidP="00B373DF">
            <w:pPr>
              <w:pStyle w:val="Tabelltekst"/>
            </w:pPr>
            <w:r w:rsidRPr="00497E34">
              <w:t>Stor/svært stor positiv konsekvens (3/4+)</w:t>
            </w:r>
          </w:p>
        </w:tc>
        <w:tc>
          <w:tcPr>
            <w:tcW w:w="7222" w:type="dxa"/>
          </w:tcPr>
          <w:p w14:paraId="38A36A5D" w14:textId="77777777" w:rsidR="00DE7D80" w:rsidRPr="00497E34" w:rsidRDefault="00DE7D80" w:rsidP="00B373DF">
            <w:pPr>
              <w:pStyle w:val="Tabelltekst"/>
            </w:pPr>
            <w:r w:rsidRPr="00497E34">
              <w:t xml:space="preserve">Stor/Svært stor positiv konsekvens for delområdet </w:t>
            </w:r>
            <w:proofErr w:type="spellStart"/>
            <w:r w:rsidRPr="00497E34">
              <w:t>ihht</w:t>
            </w:r>
            <w:proofErr w:type="spellEnd"/>
            <w:r w:rsidRPr="00497E34">
              <w:t>. konsekvensviften. Brukes i hovedsak der områder med stor og svært stor verdi får en stor/svært stor forbedring som følge av tiltaket.</w:t>
            </w:r>
          </w:p>
        </w:tc>
      </w:tr>
    </w:tbl>
    <w:p w14:paraId="734468AA" w14:textId="77777777" w:rsidR="00DE7D80" w:rsidRDefault="00DE7D80" w:rsidP="00DE7D80"/>
    <w:p w14:paraId="1DD9523E" w14:textId="12A5874E" w:rsidR="00DE7D80" w:rsidRPr="00497E34" w:rsidRDefault="00DE7D80" w:rsidP="00DE7D80">
      <w:r w:rsidRPr="00497E34">
        <w:t xml:space="preserve">I de fleste tilfeller er det ikke nødvendig å vise hvordan hvert delområde vurderes i konsekvensviften, men i noen komplekse analyser kan det være formålstjenlig for å få fram viktige nyanser. </w:t>
      </w:r>
    </w:p>
    <w:p w14:paraId="20DEABAC" w14:textId="77777777" w:rsidR="00C00EF8" w:rsidRDefault="00C00EF8"/>
    <w:sectPr w:rsidR="00C0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49"/>
    <w:rsid w:val="006D49A2"/>
    <w:rsid w:val="0081102B"/>
    <w:rsid w:val="0097030C"/>
    <w:rsid w:val="00AC2849"/>
    <w:rsid w:val="00B727C4"/>
    <w:rsid w:val="00C00EF8"/>
    <w:rsid w:val="00DE7D80"/>
    <w:rsid w:val="00E75EE6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48DD"/>
  <w15:chartTrackingRefBased/>
  <w15:docId w15:val="{C2D9C4D8-555C-4A50-8C2E-33131E4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49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2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C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2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2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2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2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2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2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C2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28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28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28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28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28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28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2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28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28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28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28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284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aliases w:val="TabellStandard"/>
    <w:basedOn w:val="Vanligtabell"/>
    <w:uiPriority w:val="39"/>
    <w:rsid w:val="00AC2849"/>
    <w:pPr>
      <w:spacing w:after="0" w:line="240" w:lineRule="auto"/>
    </w:pPr>
    <w:rPr>
      <w:color w:val="0E2841" w:themeColor="text2"/>
      <w:kern w:val="22"/>
      <w:sz w:val="22"/>
      <w:szCs w:val="22"/>
      <w:lang w:eastAsia="nb-NO"/>
      <w14:ligatures w14:val="none"/>
    </w:rPr>
    <w:tblPr/>
  </w:style>
  <w:style w:type="character" w:styleId="Merknadsreferanse">
    <w:name w:val="annotation reference"/>
    <w:basedOn w:val="Standardskriftforavsnitt"/>
    <w:uiPriority w:val="99"/>
    <w:semiHidden/>
    <w:unhideWhenUsed/>
    <w:rsid w:val="00AC28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C2849"/>
    <w:pPr>
      <w:spacing w:after="120" w:line="240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C2849"/>
    <w:rPr>
      <w:rFonts w:ascii="Calibri" w:hAnsi="Calibri" w:cs="Arial"/>
      <w:color w:val="0E2841" w:themeColor="text2"/>
      <w:kern w:val="0"/>
      <w:sz w:val="20"/>
      <w:szCs w:val="20"/>
      <w14:ligatures w14:val="none"/>
    </w:rPr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AC2849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AC2849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  <w:style w:type="paragraph" w:customStyle="1" w:styleId="Tabelltekst">
    <w:name w:val="Tabelltekst"/>
    <w:basedOn w:val="Normal"/>
    <w:link w:val="TabelltekstTegn"/>
    <w:qFormat/>
    <w:rsid w:val="00AC2849"/>
    <w:pPr>
      <w:spacing w:after="0"/>
    </w:pPr>
    <w:rPr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AC2849"/>
    <w:rPr>
      <w:rFonts w:cs="Arial"/>
      <w:color w:val="0E2841" w:themeColor="text2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29cecd-b8a7-4f40-a73b-e904689323e6}" enabled="0" method="" siteId="{7a29cecd-b8a7-4f40-a73b-e904689323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4</cp:revision>
  <dcterms:created xsi:type="dcterms:W3CDTF">2026-05-04T13:03:00Z</dcterms:created>
  <dcterms:modified xsi:type="dcterms:W3CDTF">2026-06-11T08:35:00Z</dcterms:modified>
</cp:coreProperties>
</file>