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9D0C" w14:textId="77777777" w:rsidR="00AA709D" w:rsidRPr="00FB1ACA" w:rsidRDefault="00AA709D" w:rsidP="00AA70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Forskrift om farvannsavgift for XXX kommunes sjøområder</w:t>
      </w:r>
    </w:p>
    <w:p w14:paraId="435691E7" w14:textId="77777777" w:rsidR="00AA709D" w:rsidRDefault="00AA709D" w:rsidP="00AA709D">
      <w:r>
        <w:rPr>
          <w:b/>
          <w:bCs/>
        </w:rPr>
        <w:t xml:space="preserve">Hjemmel: </w:t>
      </w:r>
      <w:r w:rsidRPr="008572FB">
        <w:t xml:space="preserve">Fastsatt av </w:t>
      </w:r>
      <w:r>
        <w:t>XXX</w:t>
      </w:r>
      <w:r w:rsidRPr="008572FB">
        <w:t xml:space="preserve"> kommunestyre </w:t>
      </w:r>
      <w:r>
        <w:t>(dato)</w:t>
      </w:r>
      <w:r w:rsidRPr="008572FB">
        <w:t xml:space="preserve"> med hjemmel i </w:t>
      </w:r>
      <w:hyperlink r:id="rId5" w:history="1">
        <w:r w:rsidRPr="008572FB">
          <w:t>lov 21. juni 2019 nr. 70 om havner og farvann (havne- og farvannsloven) § 36</w:t>
        </w:r>
      </w:hyperlink>
      <w:r w:rsidRPr="008572FB">
        <w:t>.</w:t>
      </w:r>
    </w:p>
    <w:p w14:paraId="6B281BC3" w14:textId="77777777" w:rsidR="00AA709D" w:rsidRDefault="00AA709D" w:rsidP="00AA709D">
      <w:pPr>
        <w:rPr>
          <w:i/>
          <w:iCs/>
        </w:rPr>
      </w:pPr>
      <w:r>
        <w:rPr>
          <w:i/>
          <w:iCs/>
        </w:rPr>
        <w:t>Alternativt: Fastsatt av XXX havn IKS (dato</w:t>
      </w:r>
      <w:r w:rsidRPr="00BB3D7D">
        <w:rPr>
          <w:i/>
          <w:iCs/>
        </w:rPr>
        <w:t>) med hjemmel i </w:t>
      </w:r>
      <w:hyperlink r:id="rId6" w:history="1">
        <w:r w:rsidRPr="00BB3D7D">
          <w:rPr>
            <w:i/>
            <w:iCs/>
          </w:rPr>
          <w:t>lov 21. juni 2019 nr. 70 om havner og farvann (havne- og farvannsloven) § 36</w:t>
        </w:r>
      </w:hyperlink>
      <w:r>
        <w:t xml:space="preserve"> </w:t>
      </w:r>
      <w:r w:rsidRPr="008572FB">
        <w:rPr>
          <w:i/>
          <w:iCs/>
        </w:rPr>
        <w:t>samt delegeringsvedtak</w:t>
      </w:r>
      <w:r>
        <w:rPr>
          <w:i/>
          <w:iCs/>
        </w:rPr>
        <w:t xml:space="preserve"> (dato) fra XXX kommune, jf. </w:t>
      </w:r>
      <w:r w:rsidRPr="008572FB">
        <w:rPr>
          <w:i/>
          <w:iCs/>
        </w:rPr>
        <w:t xml:space="preserve">lov 21. juni 2019 nr. 70 om havner og farvann (havne- og farvannsloven) § </w:t>
      </w:r>
      <w:r>
        <w:rPr>
          <w:i/>
          <w:iCs/>
        </w:rPr>
        <w:t>4.</w:t>
      </w:r>
    </w:p>
    <w:p w14:paraId="7CBE07AA" w14:textId="77777777" w:rsidR="00AA709D" w:rsidRDefault="00AA709D" w:rsidP="00AA709D">
      <w:pPr>
        <w:spacing w:after="0"/>
        <w:rPr>
          <w:i/>
          <w:iCs/>
        </w:rPr>
      </w:pPr>
    </w:p>
    <w:p w14:paraId="21390077" w14:textId="77777777" w:rsidR="00AA709D" w:rsidRPr="00FB1ACA" w:rsidRDefault="00AA709D" w:rsidP="00AA709D">
      <w:pPr>
        <w:spacing w:before="240" w:after="0"/>
        <w:rPr>
          <w:b/>
          <w:bCs/>
          <w:i/>
          <w:iCs/>
        </w:rPr>
      </w:pPr>
      <w:r>
        <w:rPr>
          <w:b/>
          <w:bCs/>
        </w:rPr>
        <w:t xml:space="preserve">§ 1.  </w:t>
      </w:r>
      <w:r>
        <w:rPr>
          <w:b/>
          <w:bCs/>
          <w:i/>
          <w:iCs/>
        </w:rPr>
        <w:t>Formål</w:t>
      </w:r>
    </w:p>
    <w:p w14:paraId="22D3AAE0" w14:textId="77777777" w:rsidR="00AA709D" w:rsidRDefault="00AA709D" w:rsidP="00AA709D">
      <w:pPr>
        <w:spacing w:before="240" w:after="0"/>
      </w:pPr>
      <w:r>
        <w:rPr>
          <w:b/>
          <w:bCs/>
        </w:rPr>
        <w:tab/>
      </w:r>
      <w:r>
        <w:t xml:space="preserve">Farvannsavgiften skal </w:t>
      </w:r>
      <w:r w:rsidRPr="008572FB">
        <w:t>bare dekke kommunens kostnader til</w:t>
      </w:r>
    </w:p>
    <w:p w14:paraId="2D4F1E74" w14:textId="77777777" w:rsidR="00AA709D" w:rsidRDefault="00AA709D" w:rsidP="00AA709D">
      <w:pPr>
        <w:pStyle w:val="Listeavsnitt"/>
        <w:numPr>
          <w:ilvl w:val="0"/>
          <w:numId w:val="1"/>
        </w:numPr>
        <w:spacing w:after="0"/>
      </w:pPr>
      <w:r>
        <w:t xml:space="preserve">nødvendig </w:t>
      </w:r>
      <w:r w:rsidRPr="008572FB">
        <w:t>isbryting og fjerning av gjenstander som hindrer sjøtransporten eller er til fare for ferdselen i kommunens sjøområde, jf.</w:t>
      </w:r>
      <w:r>
        <w:t xml:space="preserve"> havne- og farvannsloven § 6</w:t>
      </w:r>
    </w:p>
    <w:p w14:paraId="4F502221" w14:textId="77777777" w:rsidR="00AA709D" w:rsidRDefault="00AA709D" w:rsidP="00AA709D">
      <w:pPr>
        <w:pStyle w:val="Listeavsnitt"/>
        <w:numPr>
          <w:ilvl w:val="0"/>
          <w:numId w:val="1"/>
        </w:numPr>
        <w:spacing w:after="0"/>
      </w:pPr>
      <w:r>
        <w:t>utøvelse</w:t>
      </w:r>
      <w:r w:rsidRPr="008572F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8572FB">
        <w:t xml:space="preserve">av offentlig myndighet med hjemmel i </w:t>
      </w:r>
      <w:r>
        <w:t>havne- og farvannsloven</w:t>
      </w:r>
      <w:r w:rsidRPr="008572FB">
        <w:t xml:space="preserve"> med forskrifter</w:t>
      </w:r>
    </w:p>
    <w:p w14:paraId="503A2B99" w14:textId="77777777" w:rsidR="00AA709D" w:rsidRDefault="00AA709D" w:rsidP="00AA709D">
      <w:pPr>
        <w:pStyle w:val="Listeavsnitt"/>
        <w:numPr>
          <w:ilvl w:val="0"/>
          <w:numId w:val="1"/>
        </w:numPr>
      </w:pPr>
      <w:r w:rsidRPr="008572FB">
        <w:t>farvannsskilt og navigasjonsinnretninger som kommunen eier</w:t>
      </w:r>
    </w:p>
    <w:p w14:paraId="62A75DBA" w14:textId="77777777" w:rsidR="00AA709D" w:rsidRDefault="00AA709D" w:rsidP="00AA709D"/>
    <w:p w14:paraId="49C39DE8" w14:textId="77777777" w:rsidR="00AA709D" w:rsidRDefault="00AA709D" w:rsidP="00AA709D">
      <w:r>
        <w:rPr>
          <w:b/>
          <w:bCs/>
        </w:rPr>
        <w:t>§ 2.  Definisjoner</w:t>
      </w:r>
    </w:p>
    <w:p w14:paraId="708DB85A" w14:textId="77777777" w:rsidR="00AA709D" w:rsidRDefault="00AA709D" w:rsidP="00AA709D">
      <w:pPr>
        <w:spacing w:after="0"/>
        <w:ind w:firstLine="708"/>
      </w:pPr>
      <w:r>
        <w:t>I denne forskriften gjelder følgende definisjoner, jf. havne- og farvannsloven § 3</w:t>
      </w:r>
    </w:p>
    <w:p w14:paraId="07E64431" w14:textId="77777777" w:rsidR="00AA709D" w:rsidRDefault="00AA709D" w:rsidP="00AA709D">
      <w:pPr>
        <w:pStyle w:val="Listeavsnitt"/>
        <w:numPr>
          <w:ilvl w:val="0"/>
          <w:numId w:val="2"/>
        </w:numPr>
        <w:spacing w:after="0"/>
      </w:pPr>
      <w:r>
        <w:t>eier:</w:t>
      </w:r>
      <w:r w:rsidRPr="008572F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8572FB">
        <w:t>den registrerte og den reelle eier</w:t>
      </w:r>
    </w:p>
    <w:p w14:paraId="27D2CA11" w14:textId="77777777" w:rsidR="00AA709D" w:rsidRDefault="00AA709D" w:rsidP="00AA709D">
      <w:pPr>
        <w:pStyle w:val="Listeavsnitt"/>
        <w:numPr>
          <w:ilvl w:val="0"/>
          <w:numId w:val="2"/>
        </w:numPr>
        <w:spacing w:after="0"/>
      </w:pPr>
      <w:r>
        <w:t xml:space="preserve">fartøy: </w:t>
      </w:r>
      <w:r w:rsidRPr="008572FB">
        <w:t>enhver flytende innretning som er laget for å bevege seg gjennom vannet</w:t>
      </w:r>
    </w:p>
    <w:p w14:paraId="5C9EC5D7" w14:textId="77777777" w:rsidR="00AA709D" w:rsidRDefault="00AA709D" w:rsidP="00AA709D">
      <w:pPr>
        <w:pStyle w:val="Listeavsnitt"/>
        <w:numPr>
          <w:ilvl w:val="0"/>
          <w:numId w:val="2"/>
        </w:numPr>
      </w:pPr>
      <w:r w:rsidRPr="008572FB">
        <w:t>havn: kai eller kaier med tilknyttede sjø- og landområder som er tilrettelagt for mottak og fortøyning av fartøy i næringsvirksomhet eller offentlig tjeneste, og andre områder som er tilknyttet disse</w:t>
      </w:r>
    </w:p>
    <w:p w14:paraId="5218B6E0" w14:textId="77777777" w:rsidR="00AA709D" w:rsidRDefault="00AA709D" w:rsidP="00AA709D">
      <w:pPr>
        <w:pStyle w:val="Listeavsnitt"/>
        <w:numPr>
          <w:ilvl w:val="0"/>
          <w:numId w:val="2"/>
        </w:numPr>
      </w:pPr>
      <w:r>
        <w:t xml:space="preserve">Kommunens sjøområde: </w:t>
      </w:r>
      <w:r w:rsidRPr="008572FB">
        <w:t xml:space="preserve">område hvor kommunen har planmyndighet etter plan- og bygningsloven med unntak av hoved- og </w:t>
      </w:r>
      <w:proofErr w:type="spellStart"/>
      <w:r w:rsidRPr="008572FB">
        <w:t>biled</w:t>
      </w:r>
      <w:proofErr w:type="spellEnd"/>
    </w:p>
    <w:p w14:paraId="192C8D30" w14:textId="77777777" w:rsidR="00AA709D" w:rsidRDefault="00AA709D" w:rsidP="00AA709D"/>
    <w:p w14:paraId="5D312DCC" w14:textId="77777777" w:rsidR="00AA709D" w:rsidRDefault="00AA709D" w:rsidP="00AA709D">
      <w:r>
        <w:rPr>
          <w:b/>
          <w:bCs/>
        </w:rPr>
        <w:t>§ 3.  Avgiftsplikt</w:t>
      </w:r>
    </w:p>
    <w:p w14:paraId="42B6D043" w14:textId="77777777" w:rsidR="00AA709D" w:rsidRDefault="00AA709D" w:rsidP="00AA709D">
      <w:pPr>
        <w:ind w:firstLine="708"/>
      </w:pPr>
      <w:r>
        <w:t>F</w:t>
      </w:r>
      <w:r w:rsidRPr="008572FB">
        <w:t xml:space="preserve">artøy som anløper havn </w:t>
      </w:r>
      <w:r>
        <w:t>eller</w:t>
      </w:r>
      <w:r w:rsidRPr="008572FB">
        <w:t xml:space="preserve"> innretninger for drift av akvakulturanlegg i </w:t>
      </w:r>
      <w:r>
        <w:t xml:space="preserve">XXX </w:t>
      </w:r>
      <w:r w:rsidRPr="008572FB">
        <w:t xml:space="preserve">kommunes sjøområde skal betale farvannsavgift til </w:t>
      </w:r>
      <w:r>
        <w:t>XXX</w:t>
      </w:r>
      <w:r w:rsidRPr="008572FB">
        <w:t xml:space="preserve"> kommune. Farvannsavgiften skal ilegges per anløp. Ved flere anløp til havn eller akvakulturanlegg i løpet av samme kalenderdøgn, ilegges avgift kun en gang. </w:t>
      </w:r>
      <w:r w:rsidRPr="0083749F">
        <w:t xml:space="preserve">Med innretning for drift av akvakulturanlegg menes </w:t>
      </w:r>
      <w:proofErr w:type="spellStart"/>
      <w:r w:rsidRPr="0083749F">
        <w:t>fôrflåter</w:t>
      </w:r>
      <w:proofErr w:type="spellEnd"/>
      <w:r w:rsidRPr="0083749F">
        <w:t xml:space="preserve"> og tilsvarende anlegg</w:t>
      </w:r>
      <w:r w:rsidRPr="008572FB">
        <w:t xml:space="preserve">. </w:t>
      </w:r>
    </w:p>
    <w:p w14:paraId="7A607C6B" w14:textId="77777777" w:rsidR="00AA709D" w:rsidRDefault="00AA709D" w:rsidP="00AA709D">
      <w:pPr>
        <w:spacing w:after="0"/>
        <w:ind w:firstLine="708"/>
      </w:pPr>
      <w:r w:rsidRPr="008572FB">
        <w:t>Unntatt fra plikt til å betale anløpsavgift er:</w:t>
      </w:r>
    </w:p>
    <w:p w14:paraId="62920C28" w14:textId="77777777" w:rsidR="00AA709D" w:rsidRDefault="00AA709D" w:rsidP="00AA709D">
      <w:pPr>
        <w:pStyle w:val="Listeavsnitt"/>
        <w:numPr>
          <w:ilvl w:val="0"/>
          <w:numId w:val="3"/>
        </w:numPr>
        <w:spacing w:after="0"/>
      </w:pPr>
      <w:r w:rsidRPr="008572FB">
        <w:t>fartøy med største lengde under 15 meter</w:t>
      </w:r>
    </w:p>
    <w:p w14:paraId="17E93AF7" w14:textId="77777777" w:rsidR="00AA709D" w:rsidRDefault="00AA709D" w:rsidP="00AA709D">
      <w:pPr>
        <w:pStyle w:val="Listeavsnitt"/>
        <w:numPr>
          <w:ilvl w:val="0"/>
          <w:numId w:val="3"/>
        </w:numPr>
      </w:pPr>
      <w:r w:rsidRPr="008572FB">
        <w:t xml:space="preserve">isbryterfartøy i forbindelse </w:t>
      </w:r>
      <w:proofErr w:type="gramStart"/>
      <w:r w:rsidRPr="008572FB">
        <w:t>ivaretakelse</w:t>
      </w:r>
      <w:proofErr w:type="gramEnd"/>
      <w:r w:rsidRPr="008572FB">
        <w:t xml:space="preserve"> av ansvaret for fremkommelighe</w:t>
      </w:r>
      <w:r w:rsidRPr="0083749F">
        <w:t>t i </w:t>
      </w:r>
      <w:hyperlink r:id="rId7" w:history="1">
        <w:r w:rsidRPr="0083749F">
          <w:t>havne- og farvannsloven § 6</w:t>
        </w:r>
      </w:hyperlink>
    </w:p>
    <w:p w14:paraId="6987E6CD" w14:textId="77777777" w:rsidR="00AA709D" w:rsidRDefault="00AA709D" w:rsidP="00AA709D">
      <w:pPr>
        <w:pStyle w:val="Listeavsnitt"/>
        <w:numPr>
          <w:ilvl w:val="0"/>
          <w:numId w:val="3"/>
        </w:numPr>
      </w:pPr>
      <w:r w:rsidRPr="008572FB">
        <w:t>norske og utenlandske orlogsfartøy</w:t>
      </w:r>
    </w:p>
    <w:p w14:paraId="1DAE34D8" w14:textId="77777777" w:rsidR="00AA709D" w:rsidRDefault="00AA709D" w:rsidP="00AA709D">
      <w:pPr>
        <w:pStyle w:val="Listeavsnitt"/>
        <w:numPr>
          <w:ilvl w:val="0"/>
          <w:numId w:val="3"/>
        </w:numPr>
      </w:pPr>
      <w:r w:rsidRPr="008572FB">
        <w:t>Kystverkets fartøy i forbindelse med arbeid i farvannet</w:t>
      </w:r>
    </w:p>
    <w:p w14:paraId="3F2E0B4D" w14:textId="77777777" w:rsidR="00AA709D" w:rsidRDefault="00AA709D" w:rsidP="00AA709D">
      <w:pPr>
        <w:pStyle w:val="Listeavsnitt"/>
        <w:numPr>
          <w:ilvl w:val="0"/>
          <w:numId w:val="3"/>
        </w:numPr>
      </w:pPr>
      <w:r w:rsidRPr="008572FB">
        <w:t>Sysselmesteren på Svalbards tjenestefartøy og Norsk Polarinstitutts fartøy i forbindelse med arbeid i farvannet på Svalbard</w:t>
      </w:r>
    </w:p>
    <w:p w14:paraId="647451BA" w14:textId="77777777" w:rsidR="00AA709D" w:rsidRDefault="00AA709D" w:rsidP="00AA709D">
      <w:pPr>
        <w:pStyle w:val="Listeavsnitt"/>
        <w:numPr>
          <w:ilvl w:val="0"/>
          <w:numId w:val="3"/>
        </w:numPr>
      </w:pPr>
      <w:r w:rsidRPr="008572FB">
        <w:lastRenderedPageBreak/>
        <w:t>bergingsfartøy i forbindelse med berging</w:t>
      </w:r>
    </w:p>
    <w:p w14:paraId="5D7034B8" w14:textId="77777777" w:rsidR="00AA709D" w:rsidRDefault="00AA709D" w:rsidP="00AA709D">
      <w:pPr>
        <w:pStyle w:val="Listeavsnitt"/>
        <w:numPr>
          <w:ilvl w:val="0"/>
          <w:numId w:val="3"/>
        </w:numPr>
      </w:pPr>
      <w:r w:rsidRPr="008572FB">
        <w:t>fartøy som anløper havn på grunn av skade eller nødstilstand og fartøyet ikke laster, losser eller tar om bord passasjerer</w:t>
      </w:r>
      <w:r>
        <w:t>.</w:t>
      </w:r>
    </w:p>
    <w:p w14:paraId="34A3631E" w14:textId="77777777" w:rsidR="00AA709D" w:rsidRDefault="00AA709D" w:rsidP="00AA709D"/>
    <w:p w14:paraId="7B1E3B6E" w14:textId="77777777" w:rsidR="00AA709D" w:rsidRDefault="00AA709D" w:rsidP="00AA709D">
      <w:r>
        <w:rPr>
          <w:b/>
          <w:bCs/>
        </w:rPr>
        <w:t>§ 4.  Avgiftssatser</w:t>
      </w:r>
    </w:p>
    <w:p w14:paraId="51DADA61" w14:textId="77777777" w:rsidR="00AA709D" w:rsidRDefault="00AA709D" w:rsidP="00AA709D">
      <w:pPr>
        <w:ind w:firstLine="708"/>
      </w:pPr>
      <w:r w:rsidRPr="00BF5741">
        <w:t>Grunnsatsene for farvannsavgift skal baseres på fartøyenes bruttotonnasje (BT) slik den er angitt i fartøyets målebrev i henhold til Den internasjonale konvensjonen om måling av fartøyer av 1969.</w:t>
      </w:r>
    </w:p>
    <w:p w14:paraId="53F898F9" w14:textId="77777777" w:rsidR="00AA709D" w:rsidRDefault="00AA709D" w:rsidP="00AA709D">
      <w:pPr>
        <w:ind w:firstLine="708"/>
      </w:pPr>
      <w:r>
        <w:t>XXX</w:t>
      </w:r>
      <w:r w:rsidRPr="00800077">
        <w:t xml:space="preserve"> kommune</w:t>
      </w:r>
      <w:r>
        <w:t xml:space="preserve"> (</w:t>
      </w:r>
      <w:r w:rsidRPr="00800077">
        <w:rPr>
          <w:i/>
          <w:iCs/>
        </w:rPr>
        <w:t>ev.</w:t>
      </w:r>
      <w:r>
        <w:rPr>
          <w:i/>
          <w:iCs/>
        </w:rPr>
        <w:t xml:space="preserve"> </w:t>
      </w:r>
      <w:r w:rsidRPr="00800077">
        <w:rPr>
          <w:i/>
          <w:iCs/>
        </w:rPr>
        <w:t>IKS</w:t>
      </w:r>
      <w:r>
        <w:t>)</w:t>
      </w:r>
      <w:r w:rsidRPr="00800077">
        <w:t xml:space="preserve"> kan fastsette en minimumsavgift istedenfor avgift beregnet på grunnlag av fartøyets BT</w:t>
      </w:r>
      <w:r>
        <w:t>.</w:t>
      </w:r>
    </w:p>
    <w:p w14:paraId="03116B37" w14:textId="77777777" w:rsidR="00AA709D" w:rsidRDefault="00AA709D" w:rsidP="00AA709D">
      <w:pPr>
        <w:ind w:firstLine="708"/>
      </w:pPr>
      <w:r w:rsidRPr="00800077">
        <w:t>Satsene for farvannsavgiften fastsettes årlig med utgangspunkt i selvkostprinsippet</w:t>
      </w:r>
      <w:r>
        <w:t xml:space="preserve"> og publiseres årlig i XXX </w:t>
      </w:r>
      <w:r w:rsidRPr="00800077">
        <w:t>kommune</w:t>
      </w:r>
      <w:r>
        <w:t>s (</w:t>
      </w:r>
      <w:r w:rsidRPr="00800077">
        <w:rPr>
          <w:i/>
          <w:iCs/>
        </w:rPr>
        <w:t>ev. IKS</w:t>
      </w:r>
      <w:r>
        <w:t>)</w:t>
      </w:r>
      <w:r w:rsidRPr="00800077">
        <w:t xml:space="preserve"> </w:t>
      </w:r>
      <w:r>
        <w:t>regulativ.</w:t>
      </w:r>
    </w:p>
    <w:p w14:paraId="4E4ADFE4" w14:textId="77777777" w:rsidR="00AA709D" w:rsidRDefault="00AA709D" w:rsidP="00AA709D">
      <w:pPr>
        <w:ind w:firstLine="708"/>
      </w:pPr>
    </w:p>
    <w:p w14:paraId="297C0F8A" w14:textId="77777777" w:rsidR="00AA709D" w:rsidRDefault="00AA709D" w:rsidP="00AA709D">
      <w:r>
        <w:rPr>
          <w:b/>
          <w:bCs/>
        </w:rPr>
        <w:t xml:space="preserve">§ 5.  </w:t>
      </w:r>
      <w:r>
        <w:rPr>
          <w:b/>
          <w:bCs/>
          <w:i/>
          <w:iCs/>
        </w:rPr>
        <w:t>Betalingsplikt</w:t>
      </w:r>
    </w:p>
    <w:p w14:paraId="176CE638" w14:textId="77777777" w:rsidR="00AA709D" w:rsidRDefault="00AA709D" w:rsidP="00AA709D">
      <w:pPr>
        <w:ind w:firstLine="708"/>
      </w:pPr>
      <w:r>
        <w:t xml:space="preserve"> </w:t>
      </w:r>
      <w:r w:rsidRPr="00800077">
        <w:t xml:space="preserve">Fartøyets eier, redere og agenter svarer solidarisk for </w:t>
      </w:r>
      <w:r>
        <w:t xml:space="preserve">betaling av </w:t>
      </w:r>
      <w:r w:rsidRPr="00800077">
        <w:t>farvannsavgiften jf. </w:t>
      </w:r>
      <w:hyperlink r:id="rId8" w:history="1">
        <w:r w:rsidRPr="00800077">
          <w:t>havne- og farvannsloven § 40</w:t>
        </w:r>
      </w:hyperlink>
      <w:r w:rsidRPr="00800077">
        <w:t>.</w:t>
      </w:r>
    </w:p>
    <w:p w14:paraId="47C8B7F4" w14:textId="77777777" w:rsidR="00AA709D" w:rsidRDefault="00AA709D" w:rsidP="00AA709D">
      <w:pPr>
        <w:ind w:firstLine="708"/>
      </w:pPr>
      <w:r w:rsidRPr="005E0CB0">
        <w:t>Skyldig</w:t>
      </w:r>
      <w:r>
        <w:t xml:space="preserve"> avgift er</w:t>
      </w:r>
      <w:r w:rsidRPr="005E0CB0">
        <w:t xml:space="preserve"> tvangsgrunnlag for utlegg</w:t>
      </w:r>
      <w:r>
        <w:t xml:space="preserve"> </w:t>
      </w:r>
      <w:r w:rsidRPr="00D4406A">
        <w:t xml:space="preserve">jf. </w:t>
      </w:r>
      <w:hyperlink r:id="rId9" w:history="1">
        <w:r w:rsidRPr="00D4406A">
          <w:t>havne- og farvannslovens § 41</w:t>
        </w:r>
      </w:hyperlink>
      <w:r w:rsidRPr="00D4406A">
        <w:t>.</w:t>
      </w:r>
    </w:p>
    <w:p w14:paraId="7A45DBA9" w14:textId="77777777" w:rsidR="00AA709D" w:rsidRDefault="00AA709D" w:rsidP="00AA709D">
      <w:pPr>
        <w:ind w:firstLine="708"/>
      </w:pPr>
      <w:r w:rsidRPr="00417DE4">
        <w:t>Krav etter </w:t>
      </w:r>
      <w:r>
        <w:t>havne- og farvannsloven § 36</w:t>
      </w:r>
      <w:r w:rsidRPr="00417DE4">
        <w:t> har panterett i skip og last. Sjølovens bestemmelser om sjøpant gjelder tilsvarende.</w:t>
      </w:r>
    </w:p>
    <w:p w14:paraId="6508E24C" w14:textId="77777777" w:rsidR="00AA709D" w:rsidRDefault="00AA709D" w:rsidP="00AA709D">
      <w:pPr>
        <w:ind w:firstLine="708"/>
      </w:pPr>
      <w:r w:rsidRPr="00417DE4">
        <w:t xml:space="preserve">Ved forsinket betaling av </w:t>
      </w:r>
      <w:r>
        <w:t>farvannsavgift</w:t>
      </w:r>
      <w:r w:rsidRPr="00417DE4">
        <w:t> svares forsinkelsesrente etter forsinkelsesrenteloven</w:t>
      </w:r>
      <w:r>
        <w:t>.</w:t>
      </w:r>
    </w:p>
    <w:p w14:paraId="20DE59D9" w14:textId="77777777" w:rsidR="00AA709D" w:rsidRDefault="00AA709D" w:rsidP="00AA709D">
      <w:pPr>
        <w:ind w:firstLine="708"/>
      </w:pPr>
    </w:p>
    <w:p w14:paraId="0D29A450" w14:textId="77777777" w:rsidR="00AA709D" w:rsidRPr="00EF4612" w:rsidRDefault="00AA709D" w:rsidP="00AA709D">
      <w:pPr>
        <w:ind w:firstLine="708"/>
        <w:rPr>
          <w:b/>
          <w:bCs/>
        </w:rPr>
      </w:pPr>
    </w:p>
    <w:p w14:paraId="119159AC" w14:textId="77777777" w:rsidR="00AA709D" w:rsidRDefault="00AA709D" w:rsidP="00AA709D">
      <w:r>
        <w:rPr>
          <w:b/>
          <w:bCs/>
        </w:rPr>
        <w:t xml:space="preserve">§ 6.  </w:t>
      </w:r>
      <w:r>
        <w:rPr>
          <w:b/>
          <w:bCs/>
          <w:i/>
          <w:iCs/>
        </w:rPr>
        <w:t>Opplysningsplikt</w:t>
      </w:r>
    </w:p>
    <w:p w14:paraId="1029CF57" w14:textId="77777777" w:rsidR="00AA709D" w:rsidRPr="00800077" w:rsidRDefault="00AA709D" w:rsidP="00AA709D">
      <w:pPr>
        <w:ind w:firstLine="708"/>
      </w:pPr>
      <w:r>
        <w:t>XXX</w:t>
      </w:r>
      <w:r w:rsidRPr="00800077">
        <w:t xml:space="preserve"> kommune</w:t>
      </w:r>
      <w:r>
        <w:t xml:space="preserve"> (</w:t>
      </w:r>
      <w:r w:rsidRPr="00800077">
        <w:rPr>
          <w:i/>
          <w:iCs/>
        </w:rPr>
        <w:t>ev. IKS</w:t>
      </w:r>
      <w:r>
        <w:t>) k</w:t>
      </w:r>
      <w:r w:rsidRPr="00800077">
        <w:t>an kreve at fartøy som anløper havn og innretninger for drift av akvakulturanlegg, gir tilstrekkelige opplysninger til at kommunen kan beregne og fakturere farvannsavgift.</w:t>
      </w:r>
    </w:p>
    <w:p w14:paraId="2F03E465" w14:textId="77777777" w:rsidR="00AA709D" w:rsidRDefault="00AA709D" w:rsidP="00AA709D">
      <w:pPr>
        <w:ind w:firstLine="708"/>
      </w:pPr>
      <w:r w:rsidRPr="00800077">
        <w:t xml:space="preserve">Fartøyets fører eller dets representanter plikter på forespørsel fra </w:t>
      </w:r>
      <w:r>
        <w:t>XXX</w:t>
      </w:r>
      <w:r w:rsidRPr="00800077">
        <w:t xml:space="preserve"> kommune</w:t>
      </w:r>
      <w:r>
        <w:t xml:space="preserve"> (</w:t>
      </w:r>
      <w:r w:rsidRPr="00800077">
        <w:rPr>
          <w:i/>
          <w:iCs/>
        </w:rPr>
        <w:t>ev. IKS</w:t>
      </w:r>
      <w:r>
        <w:t xml:space="preserve">) </w:t>
      </w:r>
      <w:r w:rsidRPr="00800077">
        <w:t>å fremlegge gyldig målebrev i henhold til målereglene i </w:t>
      </w:r>
      <w:hyperlink r:id="rId10" w:history="1">
        <w:r w:rsidRPr="00800077">
          <w:rPr>
            <w:rStyle w:val="Hyperkobling"/>
          </w:rPr>
          <w:t>Den internasjonale konvensjonen om måling av fartøyer</w:t>
        </w:r>
      </w:hyperlink>
      <w:r w:rsidRPr="00800077">
        <w:t xml:space="preserve"> av 1969. Hvis slikt målebrev ikke kan fremlegges innen én uke eller det fremdeles er tvil om beregningsgrunnlaget, bestemmer </w:t>
      </w:r>
      <w:r>
        <w:t>XXX</w:t>
      </w:r>
      <w:r w:rsidRPr="00800077">
        <w:t xml:space="preserve"> kommune</w:t>
      </w:r>
      <w:r>
        <w:t xml:space="preserve"> (</w:t>
      </w:r>
      <w:r w:rsidRPr="00800077">
        <w:rPr>
          <w:i/>
          <w:iCs/>
        </w:rPr>
        <w:t>ev. IKS</w:t>
      </w:r>
      <w:r>
        <w:t>)</w:t>
      </w:r>
      <w:r w:rsidRPr="00800077">
        <w:t xml:space="preserve"> ved enkeltvedtak hvilken størrelse som skal legges til grunn ved avgiftsberegningen.</w:t>
      </w:r>
    </w:p>
    <w:p w14:paraId="435DBB7A" w14:textId="77777777" w:rsidR="00AA709D" w:rsidRPr="00800077" w:rsidRDefault="00AA709D" w:rsidP="00AA709D"/>
    <w:p w14:paraId="7DEE076A" w14:textId="77777777" w:rsidR="00AA709D" w:rsidRDefault="00AA709D" w:rsidP="00AA709D">
      <w:r>
        <w:rPr>
          <w:b/>
          <w:bCs/>
        </w:rPr>
        <w:t xml:space="preserve">§ 7.  </w:t>
      </w:r>
      <w:r>
        <w:rPr>
          <w:b/>
          <w:bCs/>
          <w:i/>
          <w:iCs/>
        </w:rPr>
        <w:t>Klage</w:t>
      </w:r>
    </w:p>
    <w:p w14:paraId="2F9F7461" w14:textId="77777777" w:rsidR="00AA709D" w:rsidRDefault="00AA709D" w:rsidP="00AA709D">
      <w:r>
        <w:tab/>
      </w:r>
      <w:r w:rsidRPr="005E0CB0">
        <w:t xml:space="preserve">Enkeltvedtak som treffes etter forskriften, kan påklages etter </w:t>
      </w:r>
      <w:r w:rsidRPr="00AA409E">
        <w:t>bestemmelsene i </w:t>
      </w:r>
      <w:hyperlink r:id="rId11" w:history="1">
        <w:r w:rsidRPr="00AA409E">
          <w:t>lov 10. februar 1967 om behandlingsmåten i forvaltningssaker (forvaltningsloven)</w:t>
        </w:r>
      </w:hyperlink>
      <w:r w:rsidRPr="00AA409E">
        <w:t>. Kys</w:t>
      </w:r>
      <w:r w:rsidRPr="005E0CB0">
        <w:t>tverket er klageinstans for vedtak fattet av</w:t>
      </w:r>
      <w:r>
        <w:t xml:space="preserve"> XXX</w:t>
      </w:r>
      <w:r w:rsidRPr="00800077">
        <w:t xml:space="preserve"> kommune</w:t>
      </w:r>
      <w:r>
        <w:t xml:space="preserve"> (</w:t>
      </w:r>
      <w:r w:rsidRPr="00800077">
        <w:rPr>
          <w:i/>
          <w:iCs/>
        </w:rPr>
        <w:t>ev. IKS</w:t>
      </w:r>
      <w:r>
        <w:t>).</w:t>
      </w:r>
    </w:p>
    <w:p w14:paraId="13408548" w14:textId="77777777" w:rsidR="00AA709D" w:rsidRDefault="00AA709D" w:rsidP="00AA709D"/>
    <w:p w14:paraId="2D45DF0B" w14:textId="77777777" w:rsidR="00AA709D" w:rsidRDefault="00AA709D" w:rsidP="00AA709D">
      <w:r>
        <w:rPr>
          <w:b/>
          <w:bCs/>
        </w:rPr>
        <w:t xml:space="preserve">§ 8.  </w:t>
      </w:r>
      <w:r>
        <w:rPr>
          <w:b/>
          <w:bCs/>
          <w:i/>
          <w:iCs/>
        </w:rPr>
        <w:t>Ikrafttredelse</w:t>
      </w:r>
    </w:p>
    <w:p w14:paraId="6C8A7233" w14:textId="77777777" w:rsidR="00AA709D" w:rsidRPr="005E0CB0" w:rsidRDefault="00AA709D" w:rsidP="00AA709D">
      <w:r>
        <w:tab/>
      </w:r>
      <w:r w:rsidRPr="005E0CB0">
        <w:t>Forskriften trer i kraft ved kunngjøring i Norsk Lovtidend.</w:t>
      </w:r>
    </w:p>
    <w:p w14:paraId="357C4F28" w14:textId="77777777" w:rsidR="00AA709D" w:rsidRDefault="00AA709D"/>
    <w:sectPr w:rsidR="00AA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5322F"/>
    <w:multiLevelType w:val="hybridMultilevel"/>
    <w:tmpl w:val="7D9C2F5A"/>
    <w:lvl w:ilvl="0" w:tplc="0414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F77C89"/>
    <w:multiLevelType w:val="hybridMultilevel"/>
    <w:tmpl w:val="B9A2F792"/>
    <w:lvl w:ilvl="0" w:tplc="D90EAD5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8A19B8"/>
    <w:multiLevelType w:val="hybridMultilevel"/>
    <w:tmpl w:val="A1863ADC"/>
    <w:lvl w:ilvl="0" w:tplc="0414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6042611">
    <w:abstractNumId w:val="2"/>
  </w:num>
  <w:num w:numId="2" w16cid:durableId="1019964211">
    <w:abstractNumId w:val="0"/>
  </w:num>
  <w:num w:numId="3" w16cid:durableId="80636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D"/>
    <w:rsid w:val="0026562A"/>
    <w:rsid w:val="00A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FFAA"/>
  <w15:chartTrackingRefBased/>
  <w15:docId w15:val="{49C9AEE5-139A-429A-8D07-BBD4E2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9D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7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7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7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7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7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7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7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7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7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7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7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70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70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70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70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70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70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7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7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7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0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70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70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7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70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709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A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19-06-21-70/%C2%A7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vdata.no/lov/2019-06-21-70/%C2%A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lov/2019-06-21-70/%C2%A736" TargetMode="External"/><Relationship Id="rId11" Type="http://schemas.openxmlformats.org/officeDocument/2006/relationships/hyperlink" Target="https://lovdata.no/lov/1967-02-10" TargetMode="External"/><Relationship Id="rId5" Type="http://schemas.openxmlformats.org/officeDocument/2006/relationships/hyperlink" Target="https://lovdata.no/lov/2019-06-21-70/%C2%A736" TargetMode="External"/><Relationship Id="rId10" Type="http://schemas.openxmlformats.org/officeDocument/2006/relationships/hyperlink" Target="https://lovdata.no/traktat/1969-06-23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lov/2019-06-21-70/%C2%A74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Matvik, Olav Helge</dc:creator>
  <cp:keywords/>
  <dc:description/>
  <cp:lastModifiedBy>Matvik, Olav Helge</cp:lastModifiedBy>
  <cp:revision>1</cp:revision>
  <dcterms:created xsi:type="dcterms:W3CDTF">2025-09-16T08:42:00Z</dcterms:created>
  <dcterms:modified xsi:type="dcterms:W3CDTF">2025-09-16T08:43:00Z</dcterms:modified>
</cp:coreProperties>
</file>