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480D"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103A068" w14:textId="77777777" w:rsidR="00E342DA" w:rsidRPr="00DB5F5B" w:rsidRDefault="00E342DA" w:rsidP="00E342DA">
      <w:pPr>
        <w:pStyle w:val="paragraph"/>
        <w:spacing w:before="0" w:beforeAutospacing="0" w:after="0" w:afterAutospacing="0"/>
        <w:textAlignment w:val="baseline"/>
        <w:rPr>
          <w:rStyle w:val="normaltextrun"/>
          <w:rFonts w:ascii="Arial" w:hAnsi="Arial" w:cs="Arial"/>
          <w:sz w:val="22"/>
          <w:szCs w:val="22"/>
        </w:rPr>
      </w:pPr>
    </w:p>
    <w:p w14:paraId="10ED0C0E" w14:textId="533C07CA" w:rsidR="005752E0" w:rsidRPr="00DB5F5B" w:rsidRDefault="00785307" w:rsidP="00E342DA">
      <w:pPr>
        <w:pStyle w:val="paragraph"/>
        <w:spacing w:before="0" w:beforeAutospacing="0" w:after="0" w:afterAutospacing="0"/>
        <w:ind w:left="2832" w:firstLine="708"/>
        <w:textAlignment w:val="baseline"/>
        <w:rPr>
          <w:rStyle w:val="normaltextrun"/>
          <w:rFonts w:ascii="Arial" w:hAnsi="Arial" w:cs="Arial"/>
          <w:color w:val="002060"/>
          <w:sz w:val="22"/>
          <w:szCs w:val="22"/>
        </w:rPr>
      </w:pPr>
      <w:r w:rsidRPr="00DB5F5B">
        <w:rPr>
          <w:rStyle w:val="normaltextrun"/>
          <w:rFonts w:ascii="Arial" w:hAnsi="Arial" w:cs="Arial"/>
          <w:color w:val="002060"/>
          <w:sz w:val="22"/>
          <w:szCs w:val="22"/>
        </w:rPr>
        <w:t>XX KOMMUNE</w:t>
      </w:r>
    </w:p>
    <w:p w14:paraId="5DC932DB" w14:textId="24A6AE62" w:rsidR="00785307" w:rsidRPr="00DB5F5B" w:rsidRDefault="00B06A53" w:rsidP="0023681D">
      <w:pPr>
        <w:pStyle w:val="paragraph"/>
        <w:spacing w:before="0" w:beforeAutospacing="0" w:after="0" w:afterAutospacing="0"/>
        <w:textAlignment w:val="baseline"/>
        <w:rPr>
          <w:rStyle w:val="normaltextrun"/>
          <w:rFonts w:ascii="Arial" w:hAnsi="Arial" w:cs="Arial"/>
          <w:color w:val="002060"/>
          <w:sz w:val="22"/>
          <w:szCs w:val="22"/>
        </w:rPr>
      </w:pPr>
      <w:r w:rsidRPr="00DB5F5B">
        <w:rPr>
          <w:rStyle w:val="normaltextrun"/>
          <w:rFonts w:ascii="Arial" w:hAnsi="Arial" w:cs="Arial"/>
          <w:color w:val="002060"/>
          <w:sz w:val="22"/>
          <w:szCs w:val="22"/>
        </w:rPr>
        <w:t>_______________________________________________________________________</w:t>
      </w:r>
    </w:p>
    <w:p w14:paraId="5022FFEE" w14:textId="77777777" w:rsidR="00785307" w:rsidRPr="00DB5F5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11D4D0D" w14:textId="77777777" w:rsidR="00785307" w:rsidRPr="00DB5F5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2882A9E" w14:textId="77777777" w:rsidR="006978AA" w:rsidRPr="00DB5F5B" w:rsidRDefault="006978AA" w:rsidP="00E342DA">
      <w:pPr>
        <w:pStyle w:val="paragraph"/>
        <w:spacing w:before="0" w:beforeAutospacing="0" w:after="0" w:afterAutospacing="0"/>
        <w:textAlignment w:val="baseline"/>
        <w:rPr>
          <w:rFonts w:ascii="Arial" w:hAnsi="Arial" w:cs="Arial"/>
          <w:color w:val="002060"/>
          <w:sz w:val="22"/>
          <w:szCs w:val="22"/>
        </w:rPr>
      </w:pPr>
    </w:p>
    <w:p w14:paraId="62CCE712" w14:textId="500975F4" w:rsidR="00785307" w:rsidRPr="00DB5F5B" w:rsidRDefault="00785307" w:rsidP="00E342DA">
      <w:pPr>
        <w:pStyle w:val="paragraph"/>
        <w:spacing w:before="0" w:beforeAutospacing="0" w:after="0" w:afterAutospacing="0"/>
        <w:textAlignment w:val="baseline"/>
        <w:rPr>
          <w:rStyle w:val="normaltextrun"/>
          <w:rFonts w:ascii="Arial" w:hAnsi="Arial" w:cs="Arial"/>
          <w:color w:val="002060"/>
          <w:sz w:val="22"/>
          <w:szCs w:val="22"/>
        </w:rPr>
      </w:pPr>
    </w:p>
    <w:p w14:paraId="3C37D1AD" w14:textId="77777777" w:rsidR="006978AA" w:rsidRPr="00DB5F5B" w:rsidRDefault="006978AA" w:rsidP="00E342DA">
      <w:pPr>
        <w:pStyle w:val="paragraph"/>
        <w:spacing w:before="0" w:beforeAutospacing="0" w:after="0" w:afterAutospacing="0"/>
        <w:textAlignment w:val="baseline"/>
        <w:rPr>
          <w:rStyle w:val="normaltextrun"/>
          <w:rFonts w:ascii="Arial" w:hAnsi="Arial" w:cs="Arial"/>
          <w:color w:val="002060"/>
          <w:sz w:val="22"/>
          <w:szCs w:val="22"/>
        </w:rPr>
      </w:pPr>
    </w:p>
    <w:p w14:paraId="6397827E" w14:textId="77777777" w:rsidR="006978AA" w:rsidRPr="00DB5F5B" w:rsidRDefault="006978AA" w:rsidP="00E342DA">
      <w:pPr>
        <w:pStyle w:val="paragraph"/>
        <w:spacing w:before="0" w:beforeAutospacing="0" w:after="0" w:afterAutospacing="0"/>
        <w:textAlignment w:val="baseline"/>
        <w:rPr>
          <w:rStyle w:val="normaltextrun"/>
          <w:rFonts w:ascii="Arial" w:hAnsi="Arial" w:cs="Arial"/>
          <w:color w:val="002060"/>
          <w:sz w:val="22"/>
          <w:szCs w:val="22"/>
        </w:rPr>
      </w:pPr>
    </w:p>
    <w:p w14:paraId="1A7F8EC0" w14:textId="77777777" w:rsidR="00785307" w:rsidRPr="00DB5F5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73007C73" w14:textId="77777777" w:rsidR="002C2231" w:rsidRPr="00DB5F5B"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74CDBD74" w14:textId="77777777" w:rsidR="002C2231" w:rsidRPr="00DB5F5B"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125DBC57" w14:textId="52F5EA80" w:rsidR="002C2231" w:rsidRPr="00DB5F5B" w:rsidRDefault="009B4F2E" w:rsidP="0023681D">
      <w:pPr>
        <w:pStyle w:val="paragraph"/>
        <w:spacing w:before="0" w:beforeAutospacing="0" w:after="0" w:afterAutospacing="0"/>
        <w:textAlignment w:val="baseline"/>
        <w:rPr>
          <w:rStyle w:val="normaltextrun"/>
          <w:rFonts w:ascii="Arial" w:hAnsi="Arial" w:cs="Arial"/>
          <w:color w:val="002060"/>
          <w:sz w:val="22"/>
          <w:szCs w:val="22"/>
        </w:rPr>
      </w:pPr>
      <w:r w:rsidRPr="00DB5F5B">
        <w:rPr>
          <w:rFonts w:ascii="Arial" w:hAnsi="Arial" w:cs="Arial"/>
          <w:noProof/>
          <w:color w:val="002060"/>
          <w:sz w:val="22"/>
          <w:szCs w:val="22"/>
        </w:rPr>
        <w:drawing>
          <wp:inline distT="0" distB="0" distL="0" distR="0" wp14:anchorId="3F3200E6" wp14:editId="137F1A86">
            <wp:extent cx="5760720" cy="3240405"/>
            <wp:effectExtent l="0" t="0" r="0" b="0"/>
            <wp:docPr id="7" name="Bilde 7" descr="Hvitt puslespill med én rød brik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Hvitt puslespill med én rød brikk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2A324CEA" w14:textId="77777777" w:rsidR="002C2231" w:rsidRPr="00DB5F5B"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0B591925" w14:textId="77777777" w:rsidR="002C2231" w:rsidRPr="00DB5F5B"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05888AED" w14:textId="77777777" w:rsidR="00785307" w:rsidRPr="00DB5F5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24A13B4" w14:textId="77777777" w:rsidR="00785307" w:rsidRPr="00DB5F5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4C4155F1" w14:textId="0FEC49C2" w:rsidR="00785307" w:rsidRPr="00DB5F5B" w:rsidRDefault="009527CA" w:rsidP="007305C0">
      <w:pPr>
        <w:pStyle w:val="paragraph"/>
        <w:spacing w:before="0" w:beforeAutospacing="0" w:after="0" w:afterAutospacing="0"/>
        <w:jc w:val="center"/>
        <w:textAlignment w:val="baseline"/>
        <w:rPr>
          <w:rStyle w:val="normaltextrun"/>
          <w:rFonts w:ascii="Arial" w:hAnsi="Arial" w:cs="Arial"/>
          <w:color w:val="002060"/>
          <w:sz w:val="44"/>
          <w:szCs w:val="44"/>
        </w:rPr>
      </w:pPr>
      <w:r w:rsidRPr="00DB5F5B">
        <w:rPr>
          <w:rStyle w:val="normaltextrun"/>
          <w:rFonts w:ascii="Arial" w:hAnsi="Arial" w:cs="Arial"/>
          <w:color w:val="002060"/>
          <w:sz w:val="44"/>
          <w:szCs w:val="44"/>
        </w:rPr>
        <w:t>BEREDSKAPS</w:t>
      </w:r>
      <w:r w:rsidR="00076D72" w:rsidRPr="00DB5F5B">
        <w:rPr>
          <w:rStyle w:val="normaltextrun"/>
          <w:rFonts w:ascii="Arial" w:hAnsi="Arial" w:cs="Arial"/>
          <w:color w:val="002060"/>
          <w:sz w:val="44"/>
          <w:szCs w:val="44"/>
        </w:rPr>
        <w:t>ANALYSE FOR 20XX</w:t>
      </w:r>
    </w:p>
    <w:p w14:paraId="75EEFC9E" w14:textId="77777777" w:rsidR="00785307" w:rsidRPr="00DB5F5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60B8CF79" w14:textId="77777777" w:rsidR="00785307" w:rsidRPr="00DB5F5B"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616BD1FE"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color w:val="002060"/>
          <w:sz w:val="22"/>
          <w:szCs w:val="22"/>
        </w:rPr>
      </w:pPr>
    </w:p>
    <w:p w14:paraId="1317B000"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DF986CA"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93A1411"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D9878A7"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AD8B744"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75E3A958"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0F52E0B8"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D0BACE1"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629A7E2"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6BB13971"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1FEAB1E"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0142D699"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13BEA2A"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26C7A76" w14:textId="77777777" w:rsidR="005752E0" w:rsidRPr="00DB5F5B" w:rsidRDefault="005752E0" w:rsidP="0023681D">
      <w:pPr>
        <w:pStyle w:val="paragraph"/>
        <w:spacing w:before="0" w:beforeAutospacing="0" w:after="0" w:afterAutospacing="0"/>
        <w:textAlignment w:val="baseline"/>
        <w:rPr>
          <w:rStyle w:val="normaltextrun"/>
          <w:rFonts w:ascii="Arial" w:hAnsi="Arial" w:cs="Arial"/>
          <w:sz w:val="22"/>
          <w:szCs w:val="22"/>
        </w:rPr>
      </w:pPr>
    </w:p>
    <w:sdt>
      <w:sdtPr>
        <w:rPr>
          <w:rFonts w:asciiTheme="minorHAnsi" w:eastAsiaTheme="minorHAnsi" w:hAnsiTheme="minorHAnsi" w:cstheme="minorBidi"/>
          <w:color w:val="auto"/>
          <w:sz w:val="22"/>
          <w:szCs w:val="22"/>
          <w:lang w:eastAsia="en-US"/>
        </w:rPr>
        <w:id w:val="-1815959"/>
        <w:docPartObj>
          <w:docPartGallery w:val="Table of Contents"/>
          <w:docPartUnique/>
        </w:docPartObj>
      </w:sdtPr>
      <w:sdtEndPr>
        <w:rPr>
          <w:b/>
          <w:bCs/>
        </w:rPr>
      </w:sdtEndPr>
      <w:sdtContent>
        <w:p w14:paraId="6DE321A2" w14:textId="5429DFBE" w:rsidR="007C0303" w:rsidRPr="00DB5F5B" w:rsidRDefault="007C0303">
          <w:pPr>
            <w:pStyle w:val="Overskriftforinnholdsfortegnelse"/>
          </w:pPr>
          <w:r w:rsidRPr="00DB5F5B">
            <w:t>Innh</w:t>
          </w:r>
          <w:r w:rsidR="00CB0B24">
            <w:t>a</w:t>
          </w:r>
          <w:r w:rsidRPr="00DB5F5B">
            <w:t>ld</w:t>
          </w:r>
        </w:p>
        <w:p w14:paraId="79F87D12" w14:textId="2482DE3F" w:rsidR="008C7A63" w:rsidRDefault="007C0303">
          <w:pPr>
            <w:pStyle w:val="INNH1"/>
            <w:tabs>
              <w:tab w:val="right" w:leader="dot" w:pos="9062"/>
            </w:tabs>
            <w:rPr>
              <w:rFonts w:eastAsiaTheme="minorEastAsia"/>
              <w:noProof/>
              <w:kern w:val="2"/>
              <w:sz w:val="24"/>
              <w:szCs w:val="24"/>
              <w:lang w:val="nb-NO" w:eastAsia="nb-NO"/>
              <w14:ligatures w14:val="standardContextual"/>
            </w:rPr>
          </w:pPr>
          <w:r w:rsidRPr="00DB5F5B">
            <w:fldChar w:fldCharType="begin"/>
          </w:r>
          <w:r w:rsidRPr="00DB5F5B">
            <w:instrText xml:space="preserve"> TOC \o "1-3" \h \z \u </w:instrText>
          </w:r>
          <w:r w:rsidRPr="00DB5F5B">
            <w:fldChar w:fldCharType="separate"/>
          </w:r>
          <w:hyperlink w:anchor="_Toc216162095" w:history="1">
            <w:r w:rsidR="008C7A63" w:rsidRPr="002731C1">
              <w:rPr>
                <w:rStyle w:val="Hyperkobling"/>
                <w:noProof/>
                <w:lang w:val="nb-NO"/>
              </w:rPr>
              <w:t>1</w:t>
            </w:r>
            <w:r w:rsidR="008C7A63" w:rsidRPr="002731C1">
              <w:rPr>
                <w:rStyle w:val="Hyperkobling"/>
                <w:noProof/>
              </w:rPr>
              <w:t>. Rammer for beredskapsanalysen</w:t>
            </w:r>
            <w:r w:rsidR="008C7A63">
              <w:rPr>
                <w:noProof/>
                <w:webHidden/>
              </w:rPr>
              <w:tab/>
            </w:r>
            <w:r w:rsidR="008C7A63">
              <w:rPr>
                <w:noProof/>
                <w:webHidden/>
              </w:rPr>
              <w:fldChar w:fldCharType="begin"/>
            </w:r>
            <w:r w:rsidR="008C7A63">
              <w:rPr>
                <w:noProof/>
                <w:webHidden/>
              </w:rPr>
              <w:instrText xml:space="preserve"> PAGEREF _Toc216162095 \h </w:instrText>
            </w:r>
            <w:r w:rsidR="008C7A63">
              <w:rPr>
                <w:noProof/>
                <w:webHidden/>
              </w:rPr>
            </w:r>
            <w:r w:rsidR="008C7A63">
              <w:rPr>
                <w:noProof/>
                <w:webHidden/>
              </w:rPr>
              <w:fldChar w:fldCharType="separate"/>
            </w:r>
            <w:r w:rsidR="008C7A63">
              <w:rPr>
                <w:noProof/>
                <w:webHidden/>
              </w:rPr>
              <w:t>3</w:t>
            </w:r>
            <w:r w:rsidR="008C7A63">
              <w:rPr>
                <w:noProof/>
                <w:webHidden/>
              </w:rPr>
              <w:fldChar w:fldCharType="end"/>
            </w:r>
          </w:hyperlink>
        </w:p>
        <w:p w14:paraId="4CE30BB5" w14:textId="2729B7B1" w:rsidR="008C7A63" w:rsidRDefault="008C7A63">
          <w:pPr>
            <w:pStyle w:val="INNH2"/>
            <w:rPr>
              <w:rFonts w:eastAsiaTheme="minorEastAsia"/>
              <w:noProof/>
              <w:kern w:val="2"/>
              <w:sz w:val="24"/>
              <w:szCs w:val="24"/>
              <w:lang w:val="nb-NO" w:eastAsia="nb-NO"/>
              <w14:ligatures w14:val="standardContextual"/>
            </w:rPr>
          </w:pPr>
          <w:hyperlink w:anchor="_Toc216162096" w:history="1">
            <w:r w:rsidRPr="002731C1">
              <w:rPr>
                <w:rStyle w:val="Hyperkobling"/>
                <w:noProof/>
              </w:rPr>
              <w:t>1.1. Føremålet med beredskapsanalysen</w:t>
            </w:r>
            <w:r>
              <w:rPr>
                <w:noProof/>
                <w:webHidden/>
              </w:rPr>
              <w:tab/>
            </w:r>
            <w:r>
              <w:rPr>
                <w:noProof/>
                <w:webHidden/>
              </w:rPr>
              <w:fldChar w:fldCharType="begin"/>
            </w:r>
            <w:r>
              <w:rPr>
                <w:noProof/>
                <w:webHidden/>
              </w:rPr>
              <w:instrText xml:space="preserve"> PAGEREF _Toc216162096 \h </w:instrText>
            </w:r>
            <w:r>
              <w:rPr>
                <w:noProof/>
                <w:webHidden/>
              </w:rPr>
            </w:r>
            <w:r>
              <w:rPr>
                <w:noProof/>
                <w:webHidden/>
              </w:rPr>
              <w:fldChar w:fldCharType="separate"/>
            </w:r>
            <w:r>
              <w:rPr>
                <w:noProof/>
                <w:webHidden/>
              </w:rPr>
              <w:t>3</w:t>
            </w:r>
            <w:r>
              <w:rPr>
                <w:noProof/>
                <w:webHidden/>
              </w:rPr>
              <w:fldChar w:fldCharType="end"/>
            </w:r>
          </w:hyperlink>
        </w:p>
        <w:p w14:paraId="3D44F572" w14:textId="60F559DE" w:rsidR="008C7A63" w:rsidRDefault="008C7A63">
          <w:pPr>
            <w:pStyle w:val="INNH2"/>
            <w:rPr>
              <w:rFonts w:eastAsiaTheme="minorEastAsia"/>
              <w:noProof/>
              <w:kern w:val="2"/>
              <w:sz w:val="24"/>
              <w:szCs w:val="24"/>
              <w:lang w:val="nb-NO" w:eastAsia="nb-NO"/>
              <w14:ligatures w14:val="standardContextual"/>
            </w:rPr>
          </w:pPr>
          <w:hyperlink w:anchor="_Toc216162097" w:history="1">
            <w:r w:rsidRPr="002731C1">
              <w:rPr>
                <w:rStyle w:val="Hyperkobling"/>
                <w:noProof/>
              </w:rPr>
              <w:t>1.2. Krav til analysen</w:t>
            </w:r>
            <w:r>
              <w:rPr>
                <w:noProof/>
                <w:webHidden/>
              </w:rPr>
              <w:tab/>
            </w:r>
            <w:r>
              <w:rPr>
                <w:noProof/>
                <w:webHidden/>
              </w:rPr>
              <w:fldChar w:fldCharType="begin"/>
            </w:r>
            <w:r>
              <w:rPr>
                <w:noProof/>
                <w:webHidden/>
              </w:rPr>
              <w:instrText xml:space="preserve"> PAGEREF _Toc216162097 \h </w:instrText>
            </w:r>
            <w:r>
              <w:rPr>
                <w:noProof/>
                <w:webHidden/>
              </w:rPr>
            </w:r>
            <w:r>
              <w:rPr>
                <w:noProof/>
                <w:webHidden/>
              </w:rPr>
              <w:fldChar w:fldCharType="separate"/>
            </w:r>
            <w:r>
              <w:rPr>
                <w:noProof/>
                <w:webHidden/>
              </w:rPr>
              <w:t>3</w:t>
            </w:r>
            <w:r>
              <w:rPr>
                <w:noProof/>
                <w:webHidden/>
              </w:rPr>
              <w:fldChar w:fldCharType="end"/>
            </w:r>
          </w:hyperlink>
        </w:p>
        <w:p w14:paraId="1988F653" w14:textId="7F476196" w:rsidR="008C7A63" w:rsidRDefault="008C7A63">
          <w:pPr>
            <w:pStyle w:val="INNH2"/>
            <w:rPr>
              <w:rFonts w:eastAsiaTheme="minorEastAsia"/>
              <w:noProof/>
              <w:kern w:val="2"/>
              <w:sz w:val="24"/>
              <w:szCs w:val="24"/>
              <w:lang w:val="nb-NO" w:eastAsia="nb-NO"/>
              <w14:ligatures w14:val="standardContextual"/>
            </w:rPr>
          </w:pPr>
          <w:hyperlink w:anchor="_Toc216162098" w:history="1">
            <w:r w:rsidRPr="002731C1">
              <w:rPr>
                <w:rStyle w:val="Hyperkobling"/>
                <w:noProof/>
              </w:rPr>
              <w:t>1.3. Styrande dokument</w:t>
            </w:r>
            <w:r>
              <w:rPr>
                <w:noProof/>
                <w:webHidden/>
              </w:rPr>
              <w:tab/>
            </w:r>
            <w:r>
              <w:rPr>
                <w:noProof/>
                <w:webHidden/>
              </w:rPr>
              <w:fldChar w:fldCharType="begin"/>
            </w:r>
            <w:r>
              <w:rPr>
                <w:noProof/>
                <w:webHidden/>
              </w:rPr>
              <w:instrText xml:space="preserve"> PAGEREF _Toc216162098 \h </w:instrText>
            </w:r>
            <w:r>
              <w:rPr>
                <w:noProof/>
                <w:webHidden/>
              </w:rPr>
            </w:r>
            <w:r>
              <w:rPr>
                <w:noProof/>
                <w:webHidden/>
              </w:rPr>
              <w:fldChar w:fldCharType="separate"/>
            </w:r>
            <w:r>
              <w:rPr>
                <w:noProof/>
                <w:webHidden/>
              </w:rPr>
              <w:t>4</w:t>
            </w:r>
            <w:r>
              <w:rPr>
                <w:noProof/>
                <w:webHidden/>
              </w:rPr>
              <w:fldChar w:fldCharType="end"/>
            </w:r>
          </w:hyperlink>
        </w:p>
        <w:p w14:paraId="365E94D0" w14:textId="39A9F20A" w:rsidR="008C7A63" w:rsidRDefault="008C7A63">
          <w:pPr>
            <w:pStyle w:val="INNH2"/>
            <w:rPr>
              <w:rFonts w:eastAsiaTheme="minorEastAsia"/>
              <w:noProof/>
              <w:kern w:val="2"/>
              <w:sz w:val="24"/>
              <w:szCs w:val="24"/>
              <w:lang w:val="nb-NO" w:eastAsia="nb-NO"/>
              <w14:ligatures w14:val="standardContextual"/>
            </w:rPr>
          </w:pPr>
          <w:hyperlink w:anchor="_Toc216162099" w:history="1">
            <w:r w:rsidRPr="002731C1">
              <w:rPr>
                <w:rStyle w:val="Hyperkobling"/>
                <w:noProof/>
              </w:rPr>
              <w:t>1.4. Føresetnader</w:t>
            </w:r>
            <w:r>
              <w:rPr>
                <w:noProof/>
                <w:webHidden/>
              </w:rPr>
              <w:tab/>
            </w:r>
            <w:r>
              <w:rPr>
                <w:noProof/>
                <w:webHidden/>
              </w:rPr>
              <w:fldChar w:fldCharType="begin"/>
            </w:r>
            <w:r>
              <w:rPr>
                <w:noProof/>
                <w:webHidden/>
              </w:rPr>
              <w:instrText xml:space="preserve"> PAGEREF _Toc216162099 \h </w:instrText>
            </w:r>
            <w:r>
              <w:rPr>
                <w:noProof/>
                <w:webHidden/>
              </w:rPr>
            </w:r>
            <w:r>
              <w:rPr>
                <w:noProof/>
                <w:webHidden/>
              </w:rPr>
              <w:fldChar w:fldCharType="separate"/>
            </w:r>
            <w:r>
              <w:rPr>
                <w:noProof/>
                <w:webHidden/>
              </w:rPr>
              <w:t>4</w:t>
            </w:r>
            <w:r>
              <w:rPr>
                <w:noProof/>
                <w:webHidden/>
              </w:rPr>
              <w:fldChar w:fldCharType="end"/>
            </w:r>
          </w:hyperlink>
        </w:p>
        <w:p w14:paraId="657FAE0D" w14:textId="59CFEB38" w:rsidR="008C7A63" w:rsidRDefault="008C7A63">
          <w:pPr>
            <w:pStyle w:val="INNH2"/>
            <w:rPr>
              <w:rFonts w:eastAsiaTheme="minorEastAsia"/>
              <w:noProof/>
              <w:kern w:val="2"/>
              <w:sz w:val="24"/>
              <w:szCs w:val="24"/>
              <w:lang w:val="nb-NO" w:eastAsia="nb-NO"/>
              <w14:ligatures w14:val="standardContextual"/>
            </w:rPr>
          </w:pPr>
          <w:hyperlink w:anchor="_Toc216162100" w:history="1">
            <w:r w:rsidRPr="002731C1">
              <w:rPr>
                <w:rStyle w:val="Hyperkobling"/>
                <w:noProof/>
              </w:rPr>
              <w:t>1.5. Omgrep</w:t>
            </w:r>
            <w:r>
              <w:rPr>
                <w:noProof/>
                <w:webHidden/>
              </w:rPr>
              <w:tab/>
            </w:r>
            <w:r>
              <w:rPr>
                <w:noProof/>
                <w:webHidden/>
              </w:rPr>
              <w:fldChar w:fldCharType="begin"/>
            </w:r>
            <w:r>
              <w:rPr>
                <w:noProof/>
                <w:webHidden/>
              </w:rPr>
              <w:instrText xml:space="preserve"> PAGEREF _Toc216162100 \h </w:instrText>
            </w:r>
            <w:r>
              <w:rPr>
                <w:noProof/>
                <w:webHidden/>
              </w:rPr>
            </w:r>
            <w:r>
              <w:rPr>
                <w:noProof/>
                <w:webHidden/>
              </w:rPr>
              <w:fldChar w:fldCharType="separate"/>
            </w:r>
            <w:r>
              <w:rPr>
                <w:noProof/>
                <w:webHidden/>
              </w:rPr>
              <w:t>4</w:t>
            </w:r>
            <w:r>
              <w:rPr>
                <w:noProof/>
                <w:webHidden/>
              </w:rPr>
              <w:fldChar w:fldCharType="end"/>
            </w:r>
          </w:hyperlink>
        </w:p>
        <w:p w14:paraId="6E45154B" w14:textId="731421DD" w:rsidR="008C7A63" w:rsidRDefault="008C7A63">
          <w:pPr>
            <w:pStyle w:val="INNH2"/>
            <w:rPr>
              <w:rFonts w:eastAsiaTheme="minorEastAsia"/>
              <w:noProof/>
              <w:kern w:val="2"/>
              <w:sz w:val="24"/>
              <w:szCs w:val="24"/>
              <w:lang w:val="nb-NO" w:eastAsia="nb-NO"/>
              <w14:ligatures w14:val="standardContextual"/>
            </w:rPr>
          </w:pPr>
          <w:hyperlink w:anchor="_Toc216162101" w:history="1">
            <w:r w:rsidRPr="002731C1">
              <w:rPr>
                <w:rStyle w:val="Hyperkobling"/>
                <w:noProof/>
              </w:rPr>
              <w:t>1.6. Arbeidsprosessen</w:t>
            </w:r>
            <w:r>
              <w:rPr>
                <w:noProof/>
                <w:webHidden/>
              </w:rPr>
              <w:tab/>
            </w:r>
            <w:r>
              <w:rPr>
                <w:noProof/>
                <w:webHidden/>
              </w:rPr>
              <w:fldChar w:fldCharType="begin"/>
            </w:r>
            <w:r>
              <w:rPr>
                <w:noProof/>
                <w:webHidden/>
              </w:rPr>
              <w:instrText xml:space="preserve"> PAGEREF _Toc216162101 \h </w:instrText>
            </w:r>
            <w:r>
              <w:rPr>
                <w:noProof/>
                <w:webHidden/>
              </w:rPr>
            </w:r>
            <w:r>
              <w:rPr>
                <w:noProof/>
                <w:webHidden/>
              </w:rPr>
              <w:fldChar w:fldCharType="separate"/>
            </w:r>
            <w:r>
              <w:rPr>
                <w:noProof/>
                <w:webHidden/>
              </w:rPr>
              <w:t>4</w:t>
            </w:r>
            <w:r>
              <w:rPr>
                <w:noProof/>
                <w:webHidden/>
              </w:rPr>
              <w:fldChar w:fldCharType="end"/>
            </w:r>
          </w:hyperlink>
        </w:p>
        <w:p w14:paraId="6B4EBFA7" w14:textId="28266BAE" w:rsidR="008C7A63" w:rsidRDefault="008C7A63">
          <w:pPr>
            <w:pStyle w:val="INNH1"/>
            <w:tabs>
              <w:tab w:val="right" w:leader="dot" w:pos="9062"/>
            </w:tabs>
            <w:rPr>
              <w:rFonts w:eastAsiaTheme="minorEastAsia"/>
              <w:noProof/>
              <w:kern w:val="2"/>
              <w:sz w:val="24"/>
              <w:szCs w:val="24"/>
              <w:lang w:val="nb-NO" w:eastAsia="nb-NO"/>
              <w14:ligatures w14:val="standardContextual"/>
            </w:rPr>
          </w:pPr>
          <w:hyperlink w:anchor="_Toc216162102" w:history="1">
            <w:r w:rsidRPr="002731C1">
              <w:rPr>
                <w:rStyle w:val="Hyperkobling"/>
                <w:noProof/>
              </w:rPr>
              <w:t>2. Utvikling av scenario</w:t>
            </w:r>
            <w:r>
              <w:rPr>
                <w:noProof/>
                <w:webHidden/>
              </w:rPr>
              <w:tab/>
            </w:r>
            <w:r>
              <w:rPr>
                <w:noProof/>
                <w:webHidden/>
              </w:rPr>
              <w:fldChar w:fldCharType="begin"/>
            </w:r>
            <w:r>
              <w:rPr>
                <w:noProof/>
                <w:webHidden/>
              </w:rPr>
              <w:instrText xml:space="preserve"> PAGEREF _Toc216162102 \h </w:instrText>
            </w:r>
            <w:r>
              <w:rPr>
                <w:noProof/>
                <w:webHidden/>
              </w:rPr>
            </w:r>
            <w:r>
              <w:rPr>
                <w:noProof/>
                <w:webHidden/>
              </w:rPr>
              <w:fldChar w:fldCharType="separate"/>
            </w:r>
            <w:r>
              <w:rPr>
                <w:noProof/>
                <w:webHidden/>
              </w:rPr>
              <w:t>4</w:t>
            </w:r>
            <w:r>
              <w:rPr>
                <w:noProof/>
                <w:webHidden/>
              </w:rPr>
              <w:fldChar w:fldCharType="end"/>
            </w:r>
          </w:hyperlink>
        </w:p>
        <w:p w14:paraId="471B489A" w14:textId="72233E99" w:rsidR="008C7A63" w:rsidRDefault="008C7A63">
          <w:pPr>
            <w:pStyle w:val="INNH1"/>
            <w:tabs>
              <w:tab w:val="right" w:leader="dot" w:pos="9062"/>
            </w:tabs>
            <w:rPr>
              <w:rFonts w:eastAsiaTheme="minorEastAsia"/>
              <w:noProof/>
              <w:kern w:val="2"/>
              <w:sz w:val="24"/>
              <w:szCs w:val="24"/>
              <w:lang w:val="nb-NO" w:eastAsia="nb-NO"/>
              <w14:ligatures w14:val="standardContextual"/>
            </w:rPr>
          </w:pPr>
          <w:hyperlink w:anchor="_Toc216162103" w:history="1">
            <w:r w:rsidRPr="002731C1">
              <w:rPr>
                <w:rStyle w:val="Hyperkobling"/>
                <w:noProof/>
              </w:rPr>
              <w:t>3. Bestemme operative mål</w:t>
            </w:r>
            <w:r>
              <w:rPr>
                <w:noProof/>
                <w:webHidden/>
              </w:rPr>
              <w:tab/>
            </w:r>
            <w:r>
              <w:rPr>
                <w:noProof/>
                <w:webHidden/>
              </w:rPr>
              <w:fldChar w:fldCharType="begin"/>
            </w:r>
            <w:r>
              <w:rPr>
                <w:noProof/>
                <w:webHidden/>
              </w:rPr>
              <w:instrText xml:space="preserve"> PAGEREF _Toc216162103 \h </w:instrText>
            </w:r>
            <w:r>
              <w:rPr>
                <w:noProof/>
                <w:webHidden/>
              </w:rPr>
            </w:r>
            <w:r>
              <w:rPr>
                <w:noProof/>
                <w:webHidden/>
              </w:rPr>
              <w:fldChar w:fldCharType="separate"/>
            </w:r>
            <w:r>
              <w:rPr>
                <w:noProof/>
                <w:webHidden/>
              </w:rPr>
              <w:t>5</w:t>
            </w:r>
            <w:r>
              <w:rPr>
                <w:noProof/>
                <w:webHidden/>
              </w:rPr>
              <w:fldChar w:fldCharType="end"/>
            </w:r>
          </w:hyperlink>
        </w:p>
        <w:p w14:paraId="7CBD1B2D" w14:textId="2EE0AE53" w:rsidR="008C7A63" w:rsidRDefault="008C7A63">
          <w:pPr>
            <w:pStyle w:val="INNH1"/>
            <w:tabs>
              <w:tab w:val="right" w:leader="dot" w:pos="9062"/>
            </w:tabs>
            <w:rPr>
              <w:rFonts w:eastAsiaTheme="minorEastAsia"/>
              <w:noProof/>
              <w:kern w:val="2"/>
              <w:sz w:val="24"/>
              <w:szCs w:val="24"/>
              <w:lang w:val="nb-NO" w:eastAsia="nb-NO"/>
              <w14:ligatures w14:val="standardContextual"/>
            </w:rPr>
          </w:pPr>
          <w:hyperlink w:anchor="_Toc216162104" w:history="1">
            <w:r w:rsidRPr="002731C1">
              <w:rPr>
                <w:rStyle w:val="Hyperkobling"/>
                <w:noProof/>
              </w:rPr>
              <w:t>4. Identifisere ressursar som gjer at måla blir nådd</w:t>
            </w:r>
            <w:r>
              <w:rPr>
                <w:noProof/>
                <w:webHidden/>
              </w:rPr>
              <w:tab/>
            </w:r>
            <w:r>
              <w:rPr>
                <w:noProof/>
                <w:webHidden/>
              </w:rPr>
              <w:fldChar w:fldCharType="begin"/>
            </w:r>
            <w:r>
              <w:rPr>
                <w:noProof/>
                <w:webHidden/>
              </w:rPr>
              <w:instrText xml:space="preserve"> PAGEREF _Toc216162104 \h </w:instrText>
            </w:r>
            <w:r>
              <w:rPr>
                <w:noProof/>
                <w:webHidden/>
              </w:rPr>
            </w:r>
            <w:r>
              <w:rPr>
                <w:noProof/>
                <w:webHidden/>
              </w:rPr>
              <w:fldChar w:fldCharType="separate"/>
            </w:r>
            <w:r>
              <w:rPr>
                <w:noProof/>
                <w:webHidden/>
              </w:rPr>
              <w:t>5</w:t>
            </w:r>
            <w:r>
              <w:rPr>
                <w:noProof/>
                <w:webHidden/>
              </w:rPr>
              <w:fldChar w:fldCharType="end"/>
            </w:r>
          </w:hyperlink>
        </w:p>
        <w:p w14:paraId="7DC88860" w14:textId="33DDB30B" w:rsidR="008C7A63" w:rsidRDefault="008C7A63">
          <w:pPr>
            <w:pStyle w:val="INNH1"/>
            <w:tabs>
              <w:tab w:val="right" w:leader="dot" w:pos="9062"/>
            </w:tabs>
            <w:rPr>
              <w:rFonts w:eastAsiaTheme="minorEastAsia"/>
              <w:noProof/>
              <w:kern w:val="2"/>
              <w:sz w:val="24"/>
              <w:szCs w:val="24"/>
              <w:lang w:val="nb-NO" w:eastAsia="nb-NO"/>
              <w14:ligatures w14:val="standardContextual"/>
            </w:rPr>
          </w:pPr>
          <w:hyperlink w:anchor="_Toc216162105" w:history="1">
            <w:r w:rsidRPr="002731C1">
              <w:rPr>
                <w:rStyle w:val="Hyperkobling"/>
                <w:noProof/>
              </w:rPr>
              <w:t>5. Organisering</w:t>
            </w:r>
            <w:r>
              <w:rPr>
                <w:noProof/>
                <w:webHidden/>
              </w:rPr>
              <w:tab/>
            </w:r>
            <w:r>
              <w:rPr>
                <w:noProof/>
                <w:webHidden/>
              </w:rPr>
              <w:fldChar w:fldCharType="begin"/>
            </w:r>
            <w:r>
              <w:rPr>
                <w:noProof/>
                <w:webHidden/>
              </w:rPr>
              <w:instrText xml:space="preserve"> PAGEREF _Toc216162105 \h </w:instrText>
            </w:r>
            <w:r>
              <w:rPr>
                <w:noProof/>
                <w:webHidden/>
              </w:rPr>
            </w:r>
            <w:r>
              <w:rPr>
                <w:noProof/>
                <w:webHidden/>
              </w:rPr>
              <w:fldChar w:fldCharType="separate"/>
            </w:r>
            <w:r>
              <w:rPr>
                <w:noProof/>
                <w:webHidden/>
              </w:rPr>
              <w:t>5</w:t>
            </w:r>
            <w:r>
              <w:rPr>
                <w:noProof/>
                <w:webHidden/>
              </w:rPr>
              <w:fldChar w:fldCharType="end"/>
            </w:r>
          </w:hyperlink>
        </w:p>
        <w:p w14:paraId="3D8E2E66" w14:textId="1124D4F9" w:rsidR="007C0303" w:rsidRPr="00DB5F5B" w:rsidRDefault="007C0303">
          <w:r w:rsidRPr="00DB5F5B">
            <w:rPr>
              <w:b/>
              <w:bCs/>
            </w:rPr>
            <w:fldChar w:fldCharType="end"/>
          </w:r>
        </w:p>
      </w:sdtContent>
    </w:sdt>
    <w:p w14:paraId="4DD8A383" w14:textId="5EF17FFF" w:rsidR="0023681D" w:rsidRPr="00DB5F5B" w:rsidRDefault="0023681D" w:rsidP="0023681D">
      <w:pPr>
        <w:pStyle w:val="paragraph"/>
        <w:spacing w:before="0" w:beforeAutospacing="0" w:after="0" w:afterAutospacing="0"/>
        <w:textAlignment w:val="baseline"/>
        <w:rPr>
          <w:rStyle w:val="normaltextrun"/>
          <w:rFonts w:ascii="Arial" w:hAnsi="Arial" w:cs="Arial"/>
          <w:sz w:val="22"/>
          <w:szCs w:val="22"/>
        </w:rPr>
      </w:pPr>
    </w:p>
    <w:p w14:paraId="7CF9D9E1" w14:textId="77777777" w:rsidR="003F6E40" w:rsidRPr="00DB5F5B" w:rsidRDefault="003F6E40" w:rsidP="0023681D">
      <w:pPr>
        <w:pStyle w:val="paragraph"/>
        <w:spacing w:before="0" w:beforeAutospacing="0" w:after="0" w:afterAutospacing="0"/>
        <w:textAlignment w:val="baseline"/>
        <w:rPr>
          <w:rStyle w:val="normaltextrun"/>
          <w:rFonts w:ascii="Arial" w:hAnsi="Arial" w:cs="Arial"/>
          <w:sz w:val="22"/>
          <w:szCs w:val="22"/>
        </w:rPr>
      </w:pPr>
    </w:p>
    <w:p w14:paraId="39539B38"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E2B83B5"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1F54175"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5D9AD7F4"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92FBA0A"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3B82FFC9"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6432ED54"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13F6138"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4B141C10"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80C614B"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16CEA9F3"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7D06C2BA" w14:textId="77777777" w:rsidR="00F1263A" w:rsidRPr="00DB5F5B" w:rsidRDefault="00F1263A" w:rsidP="0023681D">
      <w:pPr>
        <w:pStyle w:val="paragraph"/>
        <w:spacing w:before="0" w:beforeAutospacing="0" w:after="0" w:afterAutospacing="0"/>
        <w:textAlignment w:val="baseline"/>
        <w:rPr>
          <w:rStyle w:val="normaltextrun"/>
          <w:rFonts w:ascii="Arial" w:hAnsi="Arial" w:cs="Arial"/>
          <w:sz w:val="22"/>
          <w:szCs w:val="22"/>
        </w:rPr>
      </w:pPr>
    </w:p>
    <w:p w14:paraId="70ED83EE" w14:textId="77777777" w:rsidR="00F1263A" w:rsidRPr="00DB5F5B" w:rsidRDefault="00F1263A" w:rsidP="0023681D">
      <w:pPr>
        <w:pStyle w:val="paragraph"/>
        <w:spacing w:before="0" w:beforeAutospacing="0" w:after="0" w:afterAutospacing="0"/>
        <w:textAlignment w:val="baseline"/>
        <w:rPr>
          <w:rStyle w:val="normaltextrun"/>
          <w:rFonts w:ascii="Arial" w:hAnsi="Arial" w:cs="Arial"/>
          <w:sz w:val="22"/>
          <w:szCs w:val="22"/>
        </w:rPr>
      </w:pPr>
    </w:p>
    <w:p w14:paraId="75D2CD78" w14:textId="77777777" w:rsidR="00F1263A" w:rsidRPr="00DB5F5B" w:rsidRDefault="00F1263A" w:rsidP="0023681D">
      <w:pPr>
        <w:pStyle w:val="paragraph"/>
        <w:spacing w:before="0" w:beforeAutospacing="0" w:after="0" w:afterAutospacing="0"/>
        <w:textAlignment w:val="baseline"/>
        <w:rPr>
          <w:rStyle w:val="normaltextrun"/>
          <w:rFonts w:ascii="Arial" w:hAnsi="Arial" w:cs="Arial"/>
          <w:sz w:val="22"/>
          <w:szCs w:val="22"/>
        </w:rPr>
      </w:pPr>
    </w:p>
    <w:p w14:paraId="4A1C89F9" w14:textId="77777777" w:rsidR="00FD5F0A" w:rsidRPr="00DB5F5B" w:rsidRDefault="00FD5F0A" w:rsidP="0023681D">
      <w:pPr>
        <w:pStyle w:val="paragraph"/>
        <w:spacing w:before="0" w:beforeAutospacing="0" w:after="0" w:afterAutospacing="0"/>
        <w:textAlignment w:val="baseline"/>
        <w:rPr>
          <w:rStyle w:val="normaltextrun"/>
          <w:rFonts w:ascii="Arial" w:hAnsi="Arial" w:cs="Arial"/>
          <w:sz w:val="22"/>
          <w:szCs w:val="22"/>
        </w:rPr>
      </w:pPr>
    </w:p>
    <w:p w14:paraId="657EFAC6" w14:textId="77777777" w:rsidR="00FD5F0A" w:rsidRPr="00DB5F5B" w:rsidRDefault="00FD5F0A" w:rsidP="0023681D">
      <w:pPr>
        <w:pStyle w:val="paragraph"/>
        <w:spacing w:before="0" w:beforeAutospacing="0" w:after="0" w:afterAutospacing="0"/>
        <w:textAlignment w:val="baseline"/>
        <w:rPr>
          <w:rStyle w:val="normaltextrun"/>
          <w:rFonts w:ascii="Arial" w:hAnsi="Arial" w:cs="Arial"/>
          <w:sz w:val="22"/>
          <w:szCs w:val="22"/>
        </w:rPr>
      </w:pPr>
    </w:p>
    <w:p w14:paraId="40A17B17" w14:textId="77777777" w:rsidR="00FD5F0A" w:rsidRPr="00DB5F5B" w:rsidRDefault="00FD5F0A" w:rsidP="0023681D">
      <w:pPr>
        <w:pStyle w:val="paragraph"/>
        <w:spacing w:before="0" w:beforeAutospacing="0" w:after="0" w:afterAutospacing="0"/>
        <w:textAlignment w:val="baseline"/>
        <w:rPr>
          <w:rStyle w:val="normaltextrun"/>
          <w:rFonts w:ascii="Arial" w:hAnsi="Arial" w:cs="Arial"/>
          <w:sz w:val="22"/>
          <w:szCs w:val="22"/>
        </w:rPr>
      </w:pPr>
    </w:p>
    <w:p w14:paraId="157EEEBF" w14:textId="4844D940" w:rsidR="00FD5F0A" w:rsidRPr="00DB5F5B" w:rsidRDefault="00B87CA1" w:rsidP="002368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w:t>
      </w:r>
    </w:p>
    <w:p w14:paraId="44E3AAA3" w14:textId="77777777" w:rsidR="00FD5F0A" w:rsidRPr="00DB5F5B" w:rsidRDefault="00FD5F0A" w:rsidP="0023681D">
      <w:pPr>
        <w:pStyle w:val="paragraph"/>
        <w:spacing w:before="0" w:beforeAutospacing="0" w:after="0" w:afterAutospacing="0"/>
        <w:textAlignment w:val="baseline"/>
        <w:rPr>
          <w:rStyle w:val="normaltextrun"/>
          <w:rFonts w:ascii="Arial" w:hAnsi="Arial" w:cs="Arial"/>
          <w:sz w:val="22"/>
          <w:szCs w:val="22"/>
        </w:rPr>
      </w:pPr>
    </w:p>
    <w:p w14:paraId="00F614CE" w14:textId="77777777" w:rsidR="00FD5F0A" w:rsidRPr="00DB5F5B" w:rsidRDefault="00FD5F0A" w:rsidP="0023681D">
      <w:pPr>
        <w:pStyle w:val="paragraph"/>
        <w:spacing w:before="0" w:beforeAutospacing="0" w:after="0" w:afterAutospacing="0"/>
        <w:textAlignment w:val="baseline"/>
        <w:rPr>
          <w:rStyle w:val="normaltextrun"/>
          <w:rFonts w:ascii="Arial" w:hAnsi="Arial" w:cs="Arial"/>
          <w:sz w:val="22"/>
          <w:szCs w:val="22"/>
        </w:rPr>
      </w:pPr>
    </w:p>
    <w:p w14:paraId="26901C2A" w14:textId="77777777" w:rsidR="00F1263A" w:rsidRPr="00DB5F5B" w:rsidRDefault="00F1263A" w:rsidP="0023681D">
      <w:pPr>
        <w:pStyle w:val="paragraph"/>
        <w:spacing w:before="0" w:beforeAutospacing="0" w:after="0" w:afterAutospacing="0"/>
        <w:textAlignment w:val="baseline"/>
        <w:rPr>
          <w:rStyle w:val="normaltextrun"/>
          <w:rFonts w:ascii="Arial" w:hAnsi="Arial" w:cs="Arial"/>
          <w:sz w:val="22"/>
          <w:szCs w:val="22"/>
        </w:rPr>
      </w:pPr>
    </w:p>
    <w:p w14:paraId="7EFFF6B3"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64056951" w14:textId="77777777" w:rsidR="00653C9E" w:rsidRPr="00DB5F5B" w:rsidRDefault="00653C9E" w:rsidP="0023681D">
      <w:pPr>
        <w:pStyle w:val="paragraph"/>
        <w:spacing w:before="0" w:beforeAutospacing="0" w:after="0" w:afterAutospacing="0"/>
        <w:textAlignment w:val="baseline"/>
        <w:rPr>
          <w:rStyle w:val="normaltextrun"/>
          <w:rFonts w:ascii="Arial" w:hAnsi="Arial" w:cs="Arial"/>
          <w:sz w:val="22"/>
          <w:szCs w:val="22"/>
        </w:rPr>
      </w:pPr>
    </w:p>
    <w:p w14:paraId="0126712D" w14:textId="77777777" w:rsidR="00E21E99" w:rsidRPr="00DB5F5B"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CF8C86C" w14:textId="6F1C51AF" w:rsidR="0023681D" w:rsidRPr="00F560EC" w:rsidRDefault="0023681D" w:rsidP="008913C9">
      <w:pPr>
        <w:pStyle w:val="Overskrift1"/>
        <w:rPr>
          <w:rStyle w:val="normaltextrun"/>
        </w:rPr>
      </w:pPr>
      <w:bookmarkStart w:id="0" w:name="_Toc216162095"/>
      <w:r w:rsidRPr="00F560EC">
        <w:rPr>
          <w:rStyle w:val="normaltextrun"/>
          <w:lang w:val="nb-NO"/>
        </w:rPr>
        <w:lastRenderedPageBreak/>
        <w:t>1</w:t>
      </w:r>
      <w:r w:rsidRPr="00F560EC">
        <w:rPr>
          <w:rStyle w:val="normaltextrun"/>
        </w:rPr>
        <w:t xml:space="preserve">. Rammer for </w:t>
      </w:r>
      <w:r w:rsidR="009D5FAD" w:rsidRPr="00F560EC">
        <w:rPr>
          <w:rStyle w:val="normaltextrun"/>
        </w:rPr>
        <w:t>beredskaps</w:t>
      </w:r>
      <w:r w:rsidRPr="00F560EC">
        <w:rPr>
          <w:rStyle w:val="normaltextrun"/>
        </w:rPr>
        <w:t>analysen</w:t>
      </w:r>
      <w:bookmarkEnd w:id="0"/>
      <w:r w:rsidRPr="00F560EC">
        <w:rPr>
          <w:rStyle w:val="normaltextrun"/>
        </w:rPr>
        <w:t>  </w:t>
      </w:r>
    </w:p>
    <w:p w14:paraId="0E08ABBA" w14:textId="13D0AC3E" w:rsidR="00511F64" w:rsidRPr="00F560EC" w:rsidRDefault="0023681D" w:rsidP="008913C9">
      <w:pPr>
        <w:pStyle w:val="Overskrift2"/>
        <w:rPr>
          <w:rStyle w:val="normaltextrun"/>
        </w:rPr>
      </w:pPr>
      <w:bookmarkStart w:id="1" w:name="_Toc216162096"/>
      <w:r w:rsidRPr="00F560EC">
        <w:rPr>
          <w:rStyle w:val="normaltextrun"/>
        </w:rPr>
        <w:t xml:space="preserve">1.1. </w:t>
      </w:r>
      <w:r w:rsidR="00696A49" w:rsidRPr="00F560EC">
        <w:rPr>
          <w:rStyle w:val="normaltextrun"/>
        </w:rPr>
        <w:t>F</w:t>
      </w:r>
      <w:r w:rsidR="001858EE" w:rsidRPr="00F560EC">
        <w:rPr>
          <w:rStyle w:val="normaltextrun"/>
        </w:rPr>
        <w:t>ø</w:t>
      </w:r>
      <w:r w:rsidR="00696A49" w:rsidRPr="00F560EC">
        <w:rPr>
          <w:rStyle w:val="normaltextrun"/>
        </w:rPr>
        <w:t>r</w:t>
      </w:r>
      <w:r w:rsidR="001858EE" w:rsidRPr="00F560EC">
        <w:rPr>
          <w:rStyle w:val="normaltextrun"/>
        </w:rPr>
        <w:t>e</w:t>
      </w:r>
      <w:r w:rsidR="00696A49" w:rsidRPr="00F560EC">
        <w:rPr>
          <w:rStyle w:val="normaltextrun"/>
        </w:rPr>
        <w:t xml:space="preserve">målet med </w:t>
      </w:r>
      <w:r w:rsidR="008D6A62" w:rsidRPr="00F560EC">
        <w:rPr>
          <w:rStyle w:val="normaltextrun"/>
        </w:rPr>
        <w:t>beredskaps</w:t>
      </w:r>
      <w:r w:rsidR="00696A49" w:rsidRPr="00F560EC">
        <w:rPr>
          <w:rStyle w:val="normaltextrun"/>
        </w:rPr>
        <w:t>analysen</w:t>
      </w:r>
      <w:bookmarkEnd w:id="1"/>
      <w:r w:rsidR="0080033E" w:rsidRPr="00F560EC">
        <w:rPr>
          <w:rStyle w:val="normaltextrun"/>
        </w:rPr>
        <w:t xml:space="preserve"> </w:t>
      </w:r>
    </w:p>
    <w:p w14:paraId="63B2B2D3" w14:textId="72D72EF8" w:rsidR="006129DF" w:rsidRPr="00F560EC" w:rsidRDefault="006129DF" w:rsidP="006129DF">
      <w:pPr>
        <w:rPr>
          <w:rFonts w:ascii="Arial" w:hAnsi="Arial" w:cs="Arial"/>
        </w:rPr>
      </w:pPr>
      <w:r w:rsidRPr="00F560EC">
        <w:rPr>
          <w:rFonts w:ascii="Arial" w:hAnsi="Arial" w:cs="Arial"/>
        </w:rPr>
        <w:t>Ifølgje forskrift om kommunal beredskap mot akutt forure</w:t>
      </w:r>
      <w:r w:rsidR="006F5F40">
        <w:rPr>
          <w:rFonts w:ascii="Arial" w:hAnsi="Arial" w:cs="Arial"/>
        </w:rPr>
        <w:t>nsnin</w:t>
      </w:r>
      <w:r w:rsidRPr="00F560EC">
        <w:rPr>
          <w:rFonts w:ascii="Arial" w:hAnsi="Arial" w:cs="Arial"/>
        </w:rPr>
        <w:t>g § 5 skal kommunen på grunnlag av miljørisikoanalysen og dei dimensjonerande scenarioa utarbeide ei</w:t>
      </w:r>
      <w:r w:rsidR="008D17E1" w:rsidRPr="00F560EC">
        <w:rPr>
          <w:rFonts w:ascii="Arial" w:hAnsi="Arial" w:cs="Arial"/>
        </w:rPr>
        <w:t>n</w:t>
      </w:r>
      <w:r w:rsidRPr="00F560EC">
        <w:rPr>
          <w:rFonts w:ascii="Arial" w:hAnsi="Arial" w:cs="Arial"/>
        </w:rPr>
        <w:t xml:space="preserve"> beredskapsanalyse.</w:t>
      </w:r>
    </w:p>
    <w:p w14:paraId="598347BB" w14:textId="1428F76B" w:rsidR="006129DF" w:rsidRPr="00F560EC" w:rsidRDefault="006129DF" w:rsidP="006129DF">
      <w:pPr>
        <w:rPr>
          <w:rFonts w:ascii="Arial" w:hAnsi="Arial" w:cs="Arial"/>
        </w:rPr>
      </w:pPr>
      <w:r w:rsidRPr="00F560EC">
        <w:rPr>
          <w:rFonts w:ascii="Arial" w:hAnsi="Arial" w:cs="Arial"/>
        </w:rPr>
        <w:t>Beredskapsanalysen skal</w:t>
      </w:r>
      <w:r w:rsidR="00B87CA1">
        <w:rPr>
          <w:rFonts w:ascii="Arial" w:hAnsi="Arial" w:cs="Arial"/>
        </w:rPr>
        <w:t xml:space="preserve"> leggjast til grunn for e</w:t>
      </w:r>
      <w:r w:rsidRPr="00F560EC">
        <w:rPr>
          <w:rFonts w:ascii="Arial" w:hAnsi="Arial" w:cs="Arial"/>
        </w:rPr>
        <w:t>tablering av effektiv og god kommunal beredskap mot mindre tilfelle av akutt forureining i samsvar med forskrift om kommunal beredskap mot akutt forure</w:t>
      </w:r>
      <w:r w:rsidR="00A25C0D">
        <w:rPr>
          <w:rFonts w:ascii="Arial" w:hAnsi="Arial" w:cs="Arial"/>
        </w:rPr>
        <w:t>nsning</w:t>
      </w:r>
      <w:r w:rsidRPr="00F560EC">
        <w:rPr>
          <w:rFonts w:ascii="Arial" w:hAnsi="Arial" w:cs="Arial"/>
        </w:rPr>
        <w:t xml:space="preserve"> § 5.</w:t>
      </w:r>
    </w:p>
    <w:p w14:paraId="1C63AD2C" w14:textId="570AF0FA" w:rsidR="006129DF" w:rsidRPr="00F560EC" w:rsidRDefault="006129DF" w:rsidP="006129DF">
      <w:pPr>
        <w:rPr>
          <w:rFonts w:ascii="Arial" w:hAnsi="Arial" w:cs="Arial"/>
        </w:rPr>
      </w:pPr>
      <w:r w:rsidRPr="00F560EC">
        <w:rPr>
          <w:rFonts w:ascii="Arial" w:hAnsi="Arial" w:cs="Arial"/>
        </w:rPr>
        <w:t>Beredskapsanalysen skal oppdaterast ved endra miljørisiko, endra samanset</w:t>
      </w:r>
      <w:r w:rsidR="006F691B" w:rsidRPr="00F560EC">
        <w:rPr>
          <w:rFonts w:ascii="Arial" w:hAnsi="Arial" w:cs="Arial"/>
        </w:rPr>
        <w:t>j</w:t>
      </w:r>
      <w:r w:rsidRPr="00F560EC">
        <w:rPr>
          <w:rFonts w:ascii="Arial" w:hAnsi="Arial" w:cs="Arial"/>
        </w:rPr>
        <w:t>ing av personell og materiell, ny kunnskap om teknologi og sårbarheit</w:t>
      </w:r>
      <w:r w:rsidR="008D17E1" w:rsidRPr="00F560EC">
        <w:rPr>
          <w:rFonts w:ascii="Arial" w:hAnsi="Arial" w:cs="Arial"/>
        </w:rPr>
        <w:t>a til miljøet</w:t>
      </w:r>
      <w:r w:rsidRPr="00F560EC">
        <w:rPr>
          <w:rFonts w:ascii="Arial" w:hAnsi="Arial" w:cs="Arial"/>
        </w:rPr>
        <w:t>, samt andre endringar som kan påverke beredskapen. Beredskapsanalysen skal uansett gjennomgåast minst kvart fjerde år og om naudsynt oppdaterast.</w:t>
      </w:r>
    </w:p>
    <w:p w14:paraId="36F73B77" w14:textId="690FB602" w:rsidR="006129DF" w:rsidRPr="00F560EC" w:rsidRDefault="006129DF" w:rsidP="006129DF">
      <w:pPr>
        <w:rPr>
          <w:rFonts w:ascii="Arial" w:hAnsi="Arial" w:cs="Arial"/>
        </w:rPr>
      </w:pPr>
      <w:r w:rsidRPr="00F560EC">
        <w:rPr>
          <w:rFonts w:ascii="Arial" w:hAnsi="Arial" w:cs="Arial"/>
          <w:highlight w:val="yellow"/>
        </w:rPr>
        <w:t>xx</w:t>
      </w:r>
      <w:r w:rsidRPr="00F560EC">
        <w:rPr>
          <w:rFonts w:ascii="Arial" w:hAnsi="Arial" w:cs="Arial"/>
        </w:rPr>
        <w:t xml:space="preserve"> kommune si beredskapsanalyse vart sist revidert i </w:t>
      </w:r>
      <w:r w:rsidRPr="00F560EC">
        <w:rPr>
          <w:rFonts w:ascii="Arial" w:hAnsi="Arial" w:cs="Arial"/>
          <w:highlight w:val="yellow"/>
        </w:rPr>
        <w:t>20xx</w:t>
      </w:r>
      <w:r w:rsidRPr="00F560EC">
        <w:rPr>
          <w:rFonts w:ascii="Arial" w:hAnsi="Arial" w:cs="Arial"/>
        </w:rPr>
        <w:t xml:space="preserve"> og vedteken i kommunestyret </w:t>
      </w:r>
      <w:r w:rsidRPr="00F560EC">
        <w:rPr>
          <w:rFonts w:ascii="Arial" w:hAnsi="Arial" w:cs="Arial"/>
          <w:highlight w:val="yellow"/>
        </w:rPr>
        <w:t>20xx</w:t>
      </w:r>
      <w:r w:rsidRPr="00F560EC">
        <w:rPr>
          <w:rFonts w:ascii="Arial" w:hAnsi="Arial" w:cs="Arial"/>
        </w:rPr>
        <w:t>.</w:t>
      </w:r>
    </w:p>
    <w:p w14:paraId="07435028" w14:textId="5BE394C4" w:rsidR="006129DF" w:rsidRPr="00F560EC" w:rsidRDefault="00E97C3D" w:rsidP="006129DF">
      <w:pPr>
        <w:rPr>
          <w:rFonts w:ascii="Arial" w:hAnsi="Arial" w:cs="Arial"/>
        </w:rPr>
      </w:pPr>
      <w:r w:rsidRPr="00F560EC">
        <w:rPr>
          <w:rFonts w:ascii="Arial" w:hAnsi="Arial" w:cs="Arial"/>
        </w:rPr>
        <w:t>I 2023 gav Kystverket ut ny «</w:t>
      </w:r>
      <w:proofErr w:type="spellStart"/>
      <w:r w:rsidRPr="00F560EC">
        <w:rPr>
          <w:rFonts w:ascii="Arial" w:hAnsi="Arial" w:cs="Arial"/>
        </w:rPr>
        <w:t>Veileder</w:t>
      </w:r>
      <w:proofErr w:type="spellEnd"/>
      <w:r w:rsidRPr="00F560EC">
        <w:rPr>
          <w:rFonts w:ascii="Arial" w:hAnsi="Arial" w:cs="Arial"/>
        </w:rPr>
        <w:t xml:space="preserve"> til forskrift om kommunal beredskap mot akutt forurensning». Ved </w:t>
      </w:r>
      <w:r w:rsidR="002E50B1">
        <w:rPr>
          <w:rFonts w:ascii="Arial" w:hAnsi="Arial" w:cs="Arial"/>
        </w:rPr>
        <w:t>revisjonen av beredskapsanalysen</w:t>
      </w:r>
      <w:r w:rsidR="000F0891">
        <w:rPr>
          <w:rFonts w:ascii="Arial" w:hAnsi="Arial" w:cs="Arial"/>
        </w:rPr>
        <w:t xml:space="preserve"> </w:t>
      </w:r>
      <w:r w:rsidRPr="00F560EC">
        <w:rPr>
          <w:rFonts w:ascii="Arial" w:hAnsi="Arial" w:cs="Arial"/>
        </w:rPr>
        <w:t>har vi nytta metodikken og oppbygginga som vert skildra her. Den nye rettlei</w:t>
      </w:r>
      <w:r w:rsidR="00B26993" w:rsidRPr="00F560EC">
        <w:rPr>
          <w:rFonts w:ascii="Arial" w:hAnsi="Arial" w:cs="Arial"/>
        </w:rPr>
        <w:t>inga</w:t>
      </w:r>
      <w:r w:rsidRPr="00F560EC">
        <w:rPr>
          <w:rFonts w:ascii="Arial" w:hAnsi="Arial" w:cs="Arial"/>
        </w:rPr>
        <w:t xml:space="preserve"> har erstatta Miljødirektoratet si rettlei</w:t>
      </w:r>
      <w:r w:rsidR="003C3D2F" w:rsidRPr="00F560EC">
        <w:rPr>
          <w:rFonts w:ascii="Arial" w:hAnsi="Arial" w:cs="Arial"/>
        </w:rPr>
        <w:t>ing</w:t>
      </w:r>
      <w:r w:rsidRPr="00F560EC">
        <w:rPr>
          <w:rFonts w:ascii="Arial" w:hAnsi="Arial" w:cs="Arial"/>
        </w:rPr>
        <w:t xml:space="preserve"> frå 2020, «Kommunal beredskap mot akutt forurensning – </w:t>
      </w:r>
      <w:proofErr w:type="spellStart"/>
      <w:r w:rsidRPr="00F560EC">
        <w:rPr>
          <w:rFonts w:ascii="Arial" w:hAnsi="Arial" w:cs="Arial"/>
        </w:rPr>
        <w:t>veiledning</w:t>
      </w:r>
      <w:proofErr w:type="spellEnd"/>
      <w:r w:rsidRPr="00F560EC">
        <w:rPr>
          <w:rFonts w:ascii="Arial" w:hAnsi="Arial" w:cs="Arial"/>
        </w:rPr>
        <w:t xml:space="preserve"> til dimensjonering». Det inneber at revidert utgåve kan </w:t>
      </w:r>
      <w:proofErr w:type="spellStart"/>
      <w:r w:rsidRPr="00F560EC">
        <w:rPr>
          <w:rFonts w:ascii="Arial" w:hAnsi="Arial" w:cs="Arial"/>
        </w:rPr>
        <w:t>framstå</w:t>
      </w:r>
      <w:proofErr w:type="spellEnd"/>
      <w:r w:rsidRPr="00F560EC">
        <w:rPr>
          <w:rFonts w:ascii="Arial" w:hAnsi="Arial" w:cs="Arial"/>
        </w:rPr>
        <w:t xml:space="preserve"> noko ulik den eksisterande, men samstundes meir einskapleg og </w:t>
      </w:r>
      <w:proofErr w:type="spellStart"/>
      <w:r w:rsidRPr="00F560EC">
        <w:rPr>
          <w:rFonts w:ascii="Arial" w:hAnsi="Arial" w:cs="Arial"/>
        </w:rPr>
        <w:t>gjenkjenneleg</w:t>
      </w:r>
      <w:proofErr w:type="spellEnd"/>
      <w:r w:rsidRPr="00F560EC">
        <w:rPr>
          <w:rFonts w:ascii="Arial" w:hAnsi="Arial" w:cs="Arial"/>
        </w:rPr>
        <w:t xml:space="preserve"> for våre samarbeidspartnarar.</w:t>
      </w:r>
    </w:p>
    <w:p w14:paraId="7EFF700B" w14:textId="4EDF74E6" w:rsidR="00433C3C" w:rsidRPr="00F560EC" w:rsidRDefault="006129DF" w:rsidP="00E97C3D">
      <w:pPr>
        <w:rPr>
          <w:rFonts w:ascii="Arial" w:hAnsi="Arial" w:cs="Arial"/>
        </w:rPr>
      </w:pPr>
      <w:r w:rsidRPr="00F560EC">
        <w:rPr>
          <w:rFonts w:ascii="Arial" w:hAnsi="Arial" w:cs="Arial"/>
        </w:rPr>
        <w:t>Basert på miljørisikoanalysen, beredskapsanalysen og dei dimensjonerande scenarioa blir den kommunale beredskapen etablert, og skal skildrast i ein beredskapsplan. Kommunen si</w:t>
      </w:r>
      <w:r w:rsidR="001B5627" w:rsidRPr="00F560EC">
        <w:rPr>
          <w:rFonts w:ascii="Arial" w:hAnsi="Arial" w:cs="Arial"/>
        </w:rPr>
        <w:t>n</w:t>
      </w:r>
      <w:r w:rsidRPr="00F560EC">
        <w:rPr>
          <w:rFonts w:ascii="Arial" w:hAnsi="Arial" w:cs="Arial"/>
        </w:rPr>
        <w:t xml:space="preserve"> beredskap skal bemannast med tilstrekkeleg personell med relevant kompetanse og praktisk erfaring for å kunne setje inn tiltak mot </w:t>
      </w:r>
      <w:r w:rsidR="00FA1587" w:rsidRPr="00F560EC">
        <w:rPr>
          <w:rFonts w:ascii="Arial" w:hAnsi="Arial" w:cs="Arial"/>
        </w:rPr>
        <w:t xml:space="preserve">akutt forureining </w:t>
      </w:r>
      <w:r w:rsidR="00245FDB" w:rsidRPr="00F560EC">
        <w:rPr>
          <w:rFonts w:ascii="Arial" w:hAnsi="Arial" w:cs="Arial"/>
        </w:rPr>
        <w:t>som skildra</w:t>
      </w:r>
      <w:r w:rsidR="005A67E5" w:rsidRPr="00F560EC">
        <w:rPr>
          <w:rFonts w:ascii="Arial" w:hAnsi="Arial" w:cs="Arial"/>
        </w:rPr>
        <w:t xml:space="preserve"> i </w:t>
      </w:r>
      <w:r w:rsidRPr="00F560EC">
        <w:rPr>
          <w:rFonts w:ascii="Arial" w:hAnsi="Arial" w:cs="Arial"/>
        </w:rPr>
        <w:t>dei dimensjonerande scenarioa. Kommunen si</w:t>
      </w:r>
      <w:r w:rsidR="005A67E5" w:rsidRPr="00F560EC">
        <w:rPr>
          <w:rFonts w:ascii="Arial" w:hAnsi="Arial" w:cs="Arial"/>
        </w:rPr>
        <w:t>n</w:t>
      </w:r>
      <w:r w:rsidRPr="00F560EC">
        <w:rPr>
          <w:rFonts w:ascii="Arial" w:hAnsi="Arial" w:cs="Arial"/>
        </w:rPr>
        <w:t xml:space="preserve"> beredskap mot akutt forureining etablert gjennom interkommunalt samarbeid skal vere basert på ein eintydig leiingsstruktur. Det skal g</w:t>
      </w:r>
      <w:r w:rsidR="00CB034F" w:rsidRPr="00F560EC">
        <w:rPr>
          <w:rFonts w:ascii="Arial" w:hAnsi="Arial" w:cs="Arial"/>
        </w:rPr>
        <w:t>je</w:t>
      </w:r>
      <w:r w:rsidRPr="00F560EC">
        <w:rPr>
          <w:rFonts w:ascii="Arial" w:hAnsi="Arial" w:cs="Arial"/>
        </w:rPr>
        <w:t>vast opplæring, og beredskapen skal øvast og testast.</w:t>
      </w:r>
      <w:r w:rsidR="00E97C3D" w:rsidRPr="00F560EC">
        <w:rPr>
          <w:rFonts w:ascii="Arial" w:hAnsi="Arial" w:cs="Arial"/>
        </w:rPr>
        <w:t xml:space="preserve"> </w:t>
      </w:r>
    </w:p>
    <w:p w14:paraId="67C7291E" w14:textId="599568BE" w:rsidR="00A8671B" w:rsidRPr="00F560EC" w:rsidRDefault="00A8671B" w:rsidP="00B30036">
      <w:pPr>
        <w:rPr>
          <w:rFonts w:ascii="Arial" w:hAnsi="Arial" w:cs="Arial"/>
        </w:rPr>
      </w:pPr>
    </w:p>
    <w:p w14:paraId="58060068" w14:textId="7E89FDF5" w:rsidR="00511F64" w:rsidRPr="00F560EC" w:rsidRDefault="00511F64" w:rsidP="00DD59E0">
      <w:pPr>
        <w:pStyle w:val="Overskrift2"/>
        <w:rPr>
          <w:rStyle w:val="eop"/>
        </w:rPr>
      </w:pPr>
      <w:bookmarkStart w:id="2" w:name="_Toc216162097"/>
      <w:r w:rsidRPr="00F560EC">
        <w:rPr>
          <w:rStyle w:val="normaltextrun"/>
        </w:rPr>
        <w:t xml:space="preserve">1.2. </w:t>
      </w:r>
      <w:r w:rsidR="00696A49" w:rsidRPr="00F560EC">
        <w:rPr>
          <w:rStyle w:val="normaltextrun"/>
        </w:rPr>
        <w:t>Krav til analysen</w:t>
      </w:r>
      <w:bookmarkEnd w:id="2"/>
      <w:r w:rsidR="0023681D" w:rsidRPr="00F560EC">
        <w:rPr>
          <w:rStyle w:val="normaltextrun"/>
        </w:rPr>
        <w:t>  </w:t>
      </w:r>
      <w:r w:rsidR="0023681D" w:rsidRPr="00F560EC">
        <w:rPr>
          <w:rStyle w:val="eop"/>
        </w:rPr>
        <w:t> </w:t>
      </w:r>
    </w:p>
    <w:p w14:paraId="3484DF34" w14:textId="4533B82F" w:rsidR="00207A96" w:rsidRPr="00F560EC" w:rsidRDefault="00207A96" w:rsidP="00207A96">
      <w:pPr>
        <w:rPr>
          <w:rFonts w:ascii="Arial" w:eastAsia="Arial" w:hAnsi="Arial" w:cs="Arial"/>
          <w:color w:val="333333"/>
        </w:rPr>
      </w:pPr>
      <w:r w:rsidRPr="00F560EC">
        <w:rPr>
          <w:rFonts w:ascii="Arial" w:eastAsia="Arial" w:hAnsi="Arial" w:cs="Arial"/>
          <w:color w:val="333333"/>
        </w:rPr>
        <w:t>Beredskapsanalysen skal bidra til etablering av effektiv og god kommunal beredskap mot mindre tilfelle av akutt forureining i samsvar med forskrift om kommunal beredskap mot akutt forure</w:t>
      </w:r>
      <w:r w:rsidR="00A25C0D">
        <w:rPr>
          <w:rFonts w:ascii="Arial" w:eastAsia="Arial" w:hAnsi="Arial" w:cs="Arial"/>
          <w:color w:val="333333"/>
        </w:rPr>
        <w:t>nsning</w:t>
      </w:r>
      <w:r w:rsidRPr="00F560EC">
        <w:rPr>
          <w:rFonts w:ascii="Arial" w:eastAsia="Arial" w:hAnsi="Arial" w:cs="Arial"/>
          <w:color w:val="333333"/>
        </w:rPr>
        <w:t>.</w:t>
      </w:r>
    </w:p>
    <w:p w14:paraId="6873925F" w14:textId="06578BA9" w:rsidR="00207A96" w:rsidRPr="00F560EC" w:rsidRDefault="00207A96" w:rsidP="00207A96">
      <w:pPr>
        <w:rPr>
          <w:rFonts w:ascii="Arial" w:eastAsia="Arial" w:hAnsi="Arial" w:cs="Arial"/>
          <w:color w:val="333333"/>
        </w:rPr>
      </w:pPr>
      <w:r w:rsidRPr="00F560EC">
        <w:rPr>
          <w:rFonts w:ascii="Arial" w:eastAsia="Arial" w:hAnsi="Arial" w:cs="Arial"/>
          <w:color w:val="333333"/>
        </w:rPr>
        <w:t xml:space="preserve">Beredskapsanalysen skal </w:t>
      </w:r>
      <w:r w:rsidR="00AF5C03">
        <w:rPr>
          <w:rFonts w:ascii="Arial" w:eastAsia="Arial" w:hAnsi="Arial" w:cs="Arial"/>
          <w:color w:val="333333"/>
        </w:rPr>
        <w:t>danne grunnlaget for</w:t>
      </w:r>
      <w:r w:rsidRPr="00F560EC">
        <w:rPr>
          <w:rFonts w:ascii="Arial" w:eastAsia="Arial" w:hAnsi="Arial" w:cs="Arial"/>
          <w:color w:val="333333"/>
        </w:rPr>
        <w:t xml:space="preserve"> kommunen si</w:t>
      </w:r>
      <w:r w:rsidR="004D520A" w:rsidRPr="00F560EC">
        <w:rPr>
          <w:rFonts w:ascii="Arial" w:eastAsia="Arial" w:hAnsi="Arial" w:cs="Arial"/>
          <w:color w:val="333333"/>
        </w:rPr>
        <w:t>n</w:t>
      </w:r>
      <w:r w:rsidRPr="00F560EC">
        <w:rPr>
          <w:rFonts w:ascii="Arial" w:eastAsia="Arial" w:hAnsi="Arial" w:cs="Arial"/>
          <w:color w:val="333333"/>
        </w:rPr>
        <w:t xml:space="preserve"> beredskap mot mindre tilfelle av akutt forureining ved at det for kvart av dei dimensjonerande scenarioa som eit minimum blir bestemt og grunngjeve:</w:t>
      </w:r>
    </w:p>
    <w:p w14:paraId="34C34777" w14:textId="1998C4C0" w:rsidR="00207A96" w:rsidRPr="00F560EC" w:rsidRDefault="00207A96" w:rsidP="00207A96">
      <w:pPr>
        <w:pStyle w:val="Listeavsnitt"/>
        <w:numPr>
          <w:ilvl w:val="0"/>
          <w:numId w:val="15"/>
        </w:numPr>
        <w:rPr>
          <w:rFonts w:eastAsia="Arial" w:cs="Arial"/>
          <w:color w:val="333333"/>
        </w:rPr>
      </w:pPr>
      <w:r w:rsidRPr="00F560EC">
        <w:rPr>
          <w:rFonts w:eastAsia="Arial" w:cs="Arial"/>
          <w:color w:val="333333"/>
        </w:rPr>
        <w:t>organisering av beredskapen,</w:t>
      </w:r>
    </w:p>
    <w:p w14:paraId="42996ADC" w14:textId="58CEE1C6" w:rsidR="00207A96" w:rsidRPr="00F560EC" w:rsidRDefault="00207A96" w:rsidP="00207A96">
      <w:pPr>
        <w:pStyle w:val="Listeavsnitt"/>
        <w:numPr>
          <w:ilvl w:val="0"/>
          <w:numId w:val="15"/>
        </w:numPr>
        <w:rPr>
          <w:rFonts w:eastAsia="Arial" w:cs="Arial"/>
          <w:color w:val="333333"/>
        </w:rPr>
      </w:pPr>
      <w:r w:rsidRPr="00F560EC">
        <w:rPr>
          <w:rFonts w:eastAsia="Arial" w:cs="Arial"/>
          <w:color w:val="333333"/>
        </w:rPr>
        <w:t>naudsyn</w:t>
      </w:r>
      <w:r w:rsidR="00ED0E0D" w:rsidRPr="00F560EC">
        <w:rPr>
          <w:rFonts w:eastAsia="Arial" w:cs="Arial"/>
          <w:color w:val="333333"/>
        </w:rPr>
        <w:t>t</w:t>
      </w:r>
      <w:r w:rsidRPr="00F560EC">
        <w:rPr>
          <w:rFonts w:eastAsia="Arial" w:cs="Arial"/>
          <w:color w:val="333333"/>
        </w:rPr>
        <w:t xml:space="preserve"> beredskapsutstyr,</w:t>
      </w:r>
    </w:p>
    <w:p w14:paraId="5E2BAA3F" w14:textId="7FD52D00" w:rsidR="00207A96" w:rsidRPr="00F560EC" w:rsidRDefault="00207A96" w:rsidP="00207A96">
      <w:pPr>
        <w:pStyle w:val="Listeavsnitt"/>
        <w:numPr>
          <w:ilvl w:val="0"/>
          <w:numId w:val="15"/>
        </w:numPr>
        <w:rPr>
          <w:rFonts w:eastAsia="Arial" w:cs="Arial"/>
          <w:color w:val="333333"/>
        </w:rPr>
      </w:pPr>
      <w:r w:rsidRPr="00F560EC">
        <w:rPr>
          <w:rFonts w:eastAsia="Arial" w:cs="Arial"/>
          <w:color w:val="333333"/>
        </w:rPr>
        <w:t>naudsyn</w:t>
      </w:r>
      <w:r w:rsidR="00ED0E0D" w:rsidRPr="00F560EC">
        <w:rPr>
          <w:rFonts w:eastAsia="Arial" w:cs="Arial"/>
          <w:color w:val="333333"/>
        </w:rPr>
        <w:t>t</w:t>
      </w:r>
      <w:r w:rsidRPr="00F560EC">
        <w:rPr>
          <w:rFonts w:eastAsia="Arial" w:cs="Arial"/>
          <w:color w:val="333333"/>
        </w:rPr>
        <w:t xml:space="preserve"> mannskap, og</w:t>
      </w:r>
    </w:p>
    <w:p w14:paraId="6D00A7DF" w14:textId="63C02A82" w:rsidR="00D84CDA" w:rsidRPr="00F560EC" w:rsidRDefault="00207A96" w:rsidP="00207A96">
      <w:pPr>
        <w:pStyle w:val="Listeavsnitt"/>
        <w:numPr>
          <w:ilvl w:val="0"/>
          <w:numId w:val="15"/>
        </w:numPr>
        <w:rPr>
          <w:rFonts w:eastAsia="Arial" w:cs="Arial"/>
          <w:color w:val="333333"/>
        </w:rPr>
      </w:pPr>
      <w:r w:rsidRPr="00F560EC">
        <w:rPr>
          <w:rFonts w:eastAsia="Arial"/>
        </w:rPr>
        <w:t>responstid.</w:t>
      </w:r>
    </w:p>
    <w:p w14:paraId="05CA58DD" w14:textId="77777777" w:rsidR="00207A96" w:rsidRPr="00F560EC" w:rsidRDefault="00207A96" w:rsidP="00207A96">
      <w:pPr>
        <w:rPr>
          <w:rFonts w:cs="Arial"/>
          <w:i/>
          <w:iCs/>
          <w:color w:val="4472C4" w:themeColor="accent1"/>
        </w:rPr>
      </w:pPr>
    </w:p>
    <w:p w14:paraId="520F3991" w14:textId="0C9FA40C" w:rsidR="00E737F0" w:rsidRPr="00F560EC" w:rsidRDefault="00E737F0" w:rsidP="008F3478">
      <w:pPr>
        <w:pStyle w:val="paragraph"/>
        <w:spacing w:before="0" w:beforeAutospacing="0" w:after="0" w:afterAutospacing="0"/>
        <w:textAlignment w:val="baseline"/>
        <w:rPr>
          <w:rFonts w:asciiTheme="minorHAnsi" w:eastAsiaTheme="minorHAnsi" w:hAnsiTheme="minorHAnsi" w:cstheme="minorBidi"/>
          <w:i/>
          <w:iCs/>
          <w:color w:val="4472C4" w:themeColor="accent1"/>
          <w:sz w:val="22"/>
          <w:szCs w:val="22"/>
          <w:lang w:eastAsia="en-US"/>
        </w:rPr>
      </w:pPr>
      <w:r w:rsidRPr="00F560EC">
        <w:rPr>
          <w:rFonts w:asciiTheme="minorHAnsi" w:eastAsiaTheme="minorHAnsi" w:hAnsiTheme="minorHAnsi" w:cstheme="minorBidi"/>
          <w:i/>
          <w:iCs/>
          <w:color w:val="4472C4" w:themeColor="accent1"/>
          <w:sz w:val="22"/>
          <w:szCs w:val="22"/>
          <w:lang w:eastAsia="en-US"/>
        </w:rPr>
        <w:t xml:space="preserve">I arbeidet med analysen må de vurdere kva som er “effektiv og god” kommunal beredskap. Retningsliner for dette kan følgje </w:t>
      </w:r>
      <w:r w:rsidR="00CB2BD1" w:rsidRPr="00F560EC">
        <w:rPr>
          <w:rFonts w:asciiTheme="minorHAnsi" w:eastAsiaTheme="minorHAnsi" w:hAnsiTheme="minorHAnsi" w:cstheme="minorBidi"/>
          <w:i/>
          <w:iCs/>
          <w:color w:val="4472C4" w:themeColor="accent1"/>
          <w:sz w:val="22"/>
          <w:szCs w:val="22"/>
          <w:lang w:eastAsia="en-US"/>
        </w:rPr>
        <w:t xml:space="preserve">av </w:t>
      </w:r>
      <w:r w:rsidRPr="00F560EC">
        <w:rPr>
          <w:rFonts w:asciiTheme="minorHAnsi" w:eastAsiaTheme="minorHAnsi" w:hAnsiTheme="minorHAnsi" w:cstheme="minorBidi"/>
          <w:i/>
          <w:iCs/>
          <w:color w:val="4472C4" w:themeColor="accent1"/>
          <w:sz w:val="22"/>
          <w:szCs w:val="22"/>
          <w:lang w:eastAsia="en-US"/>
        </w:rPr>
        <w:t>krav og forventningar frå politikarar og andre, beste praksis, samanlikning med andre kommunar, erfaringar og kva som er mogleg å oppnå med meir.</w:t>
      </w:r>
      <w:r w:rsidRPr="00F560EC">
        <w:rPr>
          <w:rFonts w:asciiTheme="minorHAnsi" w:eastAsiaTheme="minorHAnsi" w:hAnsiTheme="minorHAnsi" w:cstheme="minorBidi"/>
          <w:i/>
          <w:iCs/>
          <w:color w:val="4472C4" w:themeColor="accent1"/>
          <w:sz w:val="22"/>
          <w:szCs w:val="22"/>
          <w:lang w:eastAsia="en-US"/>
        </w:rPr>
        <w:br/>
        <w:t xml:space="preserve">Nokre rammer følgjer òg til ein viss grad av forskrift om kommunal beredskap mot akutt </w:t>
      </w:r>
      <w:r w:rsidRPr="00F560EC">
        <w:rPr>
          <w:rFonts w:asciiTheme="minorHAnsi" w:eastAsiaTheme="minorHAnsi" w:hAnsiTheme="minorHAnsi" w:cstheme="minorBidi"/>
          <w:i/>
          <w:iCs/>
          <w:color w:val="4472C4" w:themeColor="accent1"/>
          <w:sz w:val="22"/>
          <w:szCs w:val="22"/>
          <w:lang w:eastAsia="en-US"/>
        </w:rPr>
        <w:lastRenderedPageBreak/>
        <w:t>forure</w:t>
      </w:r>
      <w:r w:rsidR="00A25C0D">
        <w:rPr>
          <w:rFonts w:asciiTheme="minorHAnsi" w:eastAsiaTheme="minorHAnsi" w:hAnsiTheme="minorHAnsi" w:cstheme="minorBidi"/>
          <w:i/>
          <w:iCs/>
          <w:color w:val="4472C4" w:themeColor="accent1"/>
          <w:sz w:val="22"/>
          <w:szCs w:val="22"/>
          <w:lang w:eastAsia="en-US"/>
        </w:rPr>
        <w:t>nsning</w:t>
      </w:r>
      <w:r w:rsidRPr="00F560EC">
        <w:rPr>
          <w:rFonts w:asciiTheme="minorHAnsi" w:eastAsiaTheme="minorHAnsi" w:hAnsiTheme="minorHAnsi" w:cstheme="minorBidi"/>
          <w:i/>
          <w:iCs/>
          <w:color w:val="4472C4" w:themeColor="accent1"/>
          <w:sz w:val="22"/>
          <w:szCs w:val="22"/>
          <w:lang w:eastAsia="en-US"/>
        </w:rPr>
        <w:t>, der det står at kommunen er ansvarleg for å etablere beredskap for å stanse, fjerne og avgrense verknaden av mindre tilfelle av akutt forureining som ikkje er dekte av privat beredskap. Forskrifta skildrar òg “mindre tilfelle av akutt forureining”, som mellom anna omfattar akutt forureining frå transport på land og sjø, landbruk,</w:t>
      </w:r>
      <w:r w:rsidR="000C533C">
        <w:rPr>
          <w:rFonts w:asciiTheme="minorHAnsi" w:eastAsiaTheme="minorHAnsi" w:hAnsiTheme="minorHAnsi" w:cstheme="minorBidi"/>
          <w:i/>
          <w:iCs/>
          <w:color w:val="4472C4" w:themeColor="accent1"/>
          <w:sz w:val="22"/>
          <w:szCs w:val="22"/>
          <w:lang w:eastAsia="en-US"/>
        </w:rPr>
        <w:t xml:space="preserve"> nedgravne</w:t>
      </w:r>
      <w:r w:rsidRPr="00F560EC">
        <w:rPr>
          <w:rFonts w:asciiTheme="minorHAnsi" w:eastAsiaTheme="minorHAnsi" w:hAnsiTheme="minorHAnsi" w:cstheme="minorBidi"/>
          <w:i/>
          <w:iCs/>
          <w:color w:val="4472C4" w:themeColor="accent1"/>
          <w:sz w:val="22"/>
          <w:szCs w:val="22"/>
          <w:lang w:eastAsia="en-US"/>
        </w:rPr>
        <w:t xml:space="preserve"> oljetankar og bensinstasjonar.</w:t>
      </w:r>
    </w:p>
    <w:p w14:paraId="0D7F185C" w14:textId="76A2792A" w:rsidR="00676FAF" w:rsidRPr="00F560EC" w:rsidRDefault="00A34252" w:rsidP="008F3478">
      <w:pPr>
        <w:pStyle w:val="paragraph"/>
        <w:spacing w:before="0" w:beforeAutospacing="0" w:after="0" w:afterAutospacing="0"/>
        <w:textAlignment w:val="baseline"/>
      </w:pPr>
      <w:r w:rsidRPr="00F560EC">
        <w:rPr>
          <w:rStyle w:val="eop"/>
          <w:rFonts w:ascii="Calibri" w:eastAsiaTheme="majorEastAsia" w:hAnsi="Calibri" w:cs="Calibri"/>
          <w:i/>
          <w:iCs/>
          <w:color w:val="4472C4" w:themeColor="accent1"/>
        </w:rPr>
        <w:t>​</w:t>
      </w:r>
    </w:p>
    <w:p w14:paraId="4F776D93" w14:textId="525BAA44" w:rsidR="0023681D" w:rsidRPr="00F560EC" w:rsidRDefault="0023681D" w:rsidP="00DD59E0">
      <w:pPr>
        <w:pStyle w:val="Overskrift2"/>
        <w:rPr>
          <w:rStyle w:val="eop"/>
        </w:rPr>
      </w:pPr>
      <w:bookmarkStart w:id="3" w:name="_Toc216162098"/>
      <w:r w:rsidRPr="00F560EC">
        <w:rPr>
          <w:rStyle w:val="normaltextrun"/>
        </w:rPr>
        <w:t>1.</w:t>
      </w:r>
      <w:r w:rsidR="00511F64" w:rsidRPr="00F560EC">
        <w:rPr>
          <w:rStyle w:val="normaltextrun"/>
        </w:rPr>
        <w:t>3</w:t>
      </w:r>
      <w:r w:rsidRPr="00F560EC">
        <w:rPr>
          <w:rStyle w:val="normaltextrun"/>
        </w:rPr>
        <w:t xml:space="preserve">. </w:t>
      </w:r>
      <w:r w:rsidR="00B40E20" w:rsidRPr="00F560EC">
        <w:rPr>
          <w:rStyle w:val="normaltextrun"/>
        </w:rPr>
        <w:t>Styrande</w:t>
      </w:r>
      <w:r w:rsidR="00696A49" w:rsidRPr="00F560EC">
        <w:rPr>
          <w:rStyle w:val="normaltextrun"/>
        </w:rPr>
        <w:t xml:space="preserve"> dokument</w:t>
      </w:r>
      <w:bookmarkEnd w:id="3"/>
      <w:r w:rsidR="00696A49" w:rsidRPr="00F560EC">
        <w:rPr>
          <w:rStyle w:val="normaltextrun"/>
        </w:rPr>
        <w:t xml:space="preserve"> </w:t>
      </w:r>
      <w:r w:rsidRPr="00F560EC">
        <w:rPr>
          <w:rStyle w:val="normaltextrun"/>
        </w:rPr>
        <w:t> </w:t>
      </w:r>
      <w:r w:rsidRPr="00F560EC">
        <w:rPr>
          <w:rStyle w:val="eop"/>
        </w:rPr>
        <w:t> </w:t>
      </w:r>
    </w:p>
    <w:p w14:paraId="1F5486BD" w14:textId="7CDF22A8" w:rsidR="00B40E20" w:rsidRPr="00F560EC" w:rsidRDefault="00B40E20" w:rsidP="00B40E20">
      <w:pPr>
        <w:rPr>
          <w:rFonts w:ascii="Arial" w:hAnsi="Arial" w:cs="Arial"/>
        </w:rPr>
      </w:pPr>
      <w:r w:rsidRPr="00F560EC">
        <w:rPr>
          <w:rFonts w:ascii="Arial" w:hAnsi="Arial" w:cs="Arial"/>
        </w:rPr>
        <w:t>Forskrift om kommunal beredskap mot akutt forure</w:t>
      </w:r>
      <w:r w:rsidR="000C25DE" w:rsidRPr="00F560EC">
        <w:rPr>
          <w:rFonts w:ascii="Arial" w:hAnsi="Arial" w:cs="Arial"/>
        </w:rPr>
        <w:t>i</w:t>
      </w:r>
      <w:r w:rsidRPr="00F560EC">
        <w:rPr>
          <w:rFonts w:ascii="Arial" w:hAnsi="Arial" w:cs="Arial"/>
        </w:rPr>
        <w:t xml:space="preserve">ning set rammer </w:t>
      </w:r>
      <w:r w:rsidR="000C25DE" w:rsidRPr="00F560EC">
        <w:rPr>
          <w:rFonts w:ascii="Arial" w:hAnsi="Arial" w:cs="Arial"/>
        </w:rPr>
        <w:t xml:space="preserve">for </w:t>
      </w:r>
      <w:r w:rsidRPr="00F560EC">
        <w:rPr>
          <w:rFonts w:ascii="Arial" w:hAnsi="Arial" w:cs="Arial"/>
        </w:rPr>
        <w:t xml:space="preserve">og krav </w:t>
      </w:r>
      <w:r w:rsidR="000C25DE" w:rsidRPr="00F560EC">
        <w:rPr>
          <w:rFonts w:ascii="Arial" w:hAnsi="Arial" w:cs="Arial"/>
        </w:rPr>
        <w:t>til</w:t>
      </w:r>
      <w:r w:rsidR="000C533C">
        <w:rPr>
          <w:rFonts w:ascii="Arial" w:hAnsi="Arial" w:cs="Arial"/>
        </w:rPr>
        <w:t xml:space="preserve"> </w:t>
      </w:r>
      <w:r w:rsidRPr="00F560EC">
        <w:rPr>
          <w:rFonts w:ascii="Arial" w:hAnsi="Arial" w:cs="Arial"/>
        </w:rPr>
        <w:t>analysen.</w:t>
      </w:r>
    </w:p>
    <w:p w14:paraId="08C1BB2F" w14:textId="77777777" w:rsidR="00B40E20" w:rsidRPr="00F560EC" w:rsidRDefault="00B40E20" w:rsidP="00B40E20">
      <w:pPr>
        <w:rPr>
          <w:rFonts w:ascii="Arial" w:hAnsi="Arial" w:cs="Arial"/>
        </w:rPr>
      </w:pPr>
      <w:r w:rsidRPr="00F560EC">
        <w:rPr>
          <w:rFonts w:ascii="Arial" w:hAnsi="Arial" w:cs="Arial"/>
        </w:rPr>
        <w:t>Kommunen har òg lagt til grunn (</w:t>
      </w:r>
      <w:r w:rsidRPr="00F560EC">
        <w:rPr>
          <w:rFonts w:ascii="Arial" w:hAnsi="Arial" w:cs="Arial"/>
          <w:highlight w:val="yellow"/>
        </w:rPr>
        <w:t>andre lover, forskrifter og rettleiingar som vil vere styrande for vurderingane</w:t>
      </w:r>
      <w:r w:rsidRPr="00F560EC">
        <w:rPr>
          <w:rFonts w:ascii="Arial" w:hAnsi="Arial" w:cs="Arial"/>
        </w:rPr>
        <w:t>).</w:t>
      </w:r>
    </w:p>
    <w:p w14:paraId="0B36A83C" w14:textId="77777777" w:rsidR="00B40E20" w:rsidRPr="00F560EC" w:rsidRDefault="00B40E20" w:rsidP="00B40E20">
      <w:pPr>
        <w:rPr>
          <w:rFonts w:ascii="Arial" w:hAnsi="Arial" w:cs="Arial"/>
        </w:rPr>
      </w:pPr>
      <w:r w:rsidRPr="00F560EC">
        <w:rPr>
          <w:rFonts w:ascii="Arial" w:hAnsi="Arial" w:cs="Arial"/>
          <w:highlight w:val="yellow"/>
        </w:rPr>
        <w:t>Kommunen har gitt følgjande føringar i samband med beredskapsarbeidet:</w:t>
      </w:r>
      <w:r w:rsidRPr="00F560EC">
        <w:rPr>
          <w:rFonts w:ascii="Arial" w:hAnsi="Arial" w:cs="Arial"/>
        </w:rPr>
        <w:t xml:space="preserve"> </w:t>
      </w:r>
    </w:p>
    <w:p w14:paraId="3D6204CC" w14:textId="455E4A62" w:rsidR="004F303B" w:rsidRPr="00F560EC" w:rsidRDefault="004F303B" w:rsidP="00676FAF">
      <w:pPr>
        <w:rPr>
          <w:rFonts w:ascii="Arial" w:hAnsi="Arial" w:cs="Arial"/>
        </w:rPr>
      </w:pPr>
    </w:p>
    <w:p w14:paraId="33B38A80" w14:textId="474030FF" w:rsidR="0023681D" w:rsidRPr="00F560EC" w:rsidRDefault="0023681D" w:rsidP="00DD59E0">
      <w:pPr>
        <w:pStyle w:val="Overskrift2"/>
        <w:rPr>
          <w:rStyle w:val="eop"/>
        </w:rPr>
      </w:pPr>
      <w:bookmarkStart w:id="4" w:name="_Toc216162099"/>
      <w:r w:rsidRPr="00F560EC">
        <w:rPr>
          <w:rStyle w:val="normaltextrun"/>
        </w:rPr>
        <w:t>1.</w:t>
      </w:r>
      <w:r w:rsidR="00511F64" w:rsidRPr="00F560EC">
        <w:rPr>
          <w:rStyle w:val="normaltextrun"/>
        </w:rPr>
        <w:t>4</w:t>
      </w:r>
      <w:r w:rsidRPr="00F560EC">
        <w:rPr>
          <w:rStyle w:val="normaltextrun"/>
        </w:rPr>
        <w:t xml:space="preserve">. </w:t>
      </w:r>
      <w:r w:rsidR="00696A49" w:rsidRPr="00F560EC">
        <w:t>F</w:t>
      </w:r>
      <w:r w:rsidR="00375ADC" w:rsidRPr="00F560EC">
        <w:t>øresetnader</w:t>
      </w:r>
      <w:bookmarkEnd w:id="4"/>
    </w:p>
    <w:p w14:paraId="263B8E85" w14:textId="641E3AC2" w:rsidR="008913C9" w:rsidRPr="00F560EC" w:rsidRDefault="00187CA8" w:rsidP="00360D56">
      <w:pPr>
        <w:rPr>
          <w:i/>
          <w:iCs/>
          <w:color w:val="4472C4" w:themeColor="accent1"/>
        </w:rPr>
      </w:pPr>
      <w:r w:rsidRPr="00F560EC">
        <w:rPr>
          <w:i/>
          <w:iCs/>
          <w:color w:val="4472C4" w:themeColor="accent1"/>
        </w:rPr>
        <w:t>Forskrift om kommunal beredskap mot akutt forure</w:t>
      </w:r>
      <w:r w:rsidR="006F5F40">
        <w:rPr>
          <w:i/>
          <w:iCs/>
          <w:color w:val="4472C4" w:themeColor="accent1"/>
        </w:rPr>
        <w:t>nsning</w:t>
      </w:r>
      <w:r w:rsidRPr="00F560EC">
        <w:rPr>
          <w:i/>
          <w:iCs/>
          <w:color w:val="4472C4" w:themeColor="accent1"/>
        </w:rPr>
        <w:t xml:space="preserve"> har</w:t>
      </w:r>
      <w:r w:rsidR="00375ADC" w:rsidRPr="00F560EC">
        <w:rPr>
          <w:i/>
          <w:iCs/>
          <w:color w:val="4472C4" w:themeColor="accent1"/>
        </w:rPr>
        <w:t xml:space="preserve"> nokre føresetnader for beredskapen, til dømes at beredskapen skal handtere mindre tilfelle av akutt forureining. Andre føresetnader og forventningar om kva beredskapen skal handtere og kva han skal omfatte, kan vere </w:t>
      </w:r>
      <w:r w:rsidR="000C533C">
        <w:rPr>
          <w:i/>
          <w:iCs/>
          <w:color w:val="4472C4" w:themeColor="accent1"/>
        </w:rPr>
        <w:t>definert</w:t>
      </w:r>
      <w:r w:rsidR="00375ADC" w:rsidRPr="00F560EC">
        <w:rPr>
          <w:i/>
          <w:iCs/>
          <w:color w:val="4472C4" w:themeColor="accent1"/>
        </w:rPr>
        <w:t xml:space="preserve"> av kommunen. Desse må de finne fram til og konkretisere best mogleg.</w:t>
      </w:r>
    </w:p>
    <w:p w14:paraId="34496C5C" w14:textId="77777777" w:rsidR="00375ADC" w:rsidRPr="00F560EC" w:rsidRDefault="00375ADC" w:rsidP="00360D56">
      <w:pPr>
        <w:rPr>
          <w:i/>
          <w:iCs/>
          <w:color w:val="4472C4" w:themeColor="accent1"/>
        </w:rPr>
      </w:pPr>
    </w:p>
    <w:p w14:paraId="09D53223" w14:textId="053D6A1E" w:rsidR="0023681D" w:rsidRPr="00F560EC" w:rsidRDefault="0023681D" w:rsidP="007C7E0D">
      <w:pPr>
        <w:pStyle w:val="Overskrift2"/>
        <w:rPr>
          <w:rStyle w:val="eop"/>
        </w:rPr>
      </w:pPr>
      <w:bookmarkStart w:id="5" w:name="_Toc216162100"/>
      <w:r w:rsidRPr="00F560EC">
        <w:rPr>
          <w:rStyle w:val="normaltextrun"/>
        </w:rPr>
        <w:t>1.</w:t>
      </w:r>
      <w:r w:rsidR="00511F64" w:rsidRPr="00F560EC">
        <w:rPr>
          <w:rStyle w:val="normaltextrun"/>
        </w:rPr>
        <w:t>5</w:t>
      </w:r>
      <w:r w:rsidRPr="00F560EC">
        <w:rPr>
          <w:rStyle w:val="normaltextrun"/>
        </w:rPr>
        <w:t xml:space="preserve">. </w:t>
      </w:r>
      <w:r w:rsidR="008A2993" w:rsidRPr="00F560EC">
        <w:t>Omgrep</w:t>
      </w:r>
      <w:bookmarkEnd w:id="5"/>
    </w:p>
    <w:p w14:paraId="45D4BBC6" w14:textId="547121ED" w:rsidR="00044EB2" w:rsidRPr="00F560EC" w:rsidRDefault="008A2993" w:rsidP="0020106F">
      <w:pPr>
        <w:rPr>
          <w:i/>
          <w:iCs/>
          <w:color w:val="4472C4" w:themeColor="accent1"/>
        </w:rPr>
      </w:pPr>
      <w:r w:rsidRPr="00F560EC">
        <w:rPr>
          <w:i/>
          <w:iCs/>
          <w:color w:val="4472C4" w:themeColor="accent1"/>
        </w:rPr>
        <w:t xml:space="preserve">Her skal de ha ei liste over dei mest sentrale omgrepa som er </w:t>
      </w:r>
      <w:r w:rsidR="000C533C">
        <w:rPr>
          <w:i/>
          <w:iCs/>
          <w:color w:val="4472C4" w:themeColor="accent1"/>
        </w:rPr>
        <w:t>nytta</w:t>
      </w:r>
      <w:r w:rsidRPr="00F560EC">
        <w:rPr>
          <w:i/>
          <w:iCs/>
          <w:color w:val="4472C4" w:themeColor="accent1"/>
        </w:rPr>
        <w:t xml:space="preserve"> i analysen. Sjå vedlegg til rettlei</w:t>
      </w:r>
      <w:r w:rsidR="00EC4CF1" w:rsidRPr="00F560EC">
        <w:rPr>
          <w:i/>
          <w:iCs/>
          <w:color w:val="4472C4" w:themeColor="accent1"/>
        </w:rPr>
        <w:t>inga</w:t>
      </w:r>
      <w:r w:rsidRPr="00F560EC">
        <w:rPr>
          <w:i/>
          <w:iCs/>
          <w:color w:val="4472C4" w:themeColor="accent1"/>
        </w:rPr>
        <w:t xml:space="preserve"> til forskrifta for forslag til omgrep.</w:t>
      </w:r>
    </w:p>
    <w:p w14:paraId="00C9CADA" w14:textId="77777777" w:rsidR="008A2993" w:rsidRPr="00F560EC" w:rsidRDefault="008A2993" w:rsidP="0020106F">
      <w:pPr>
        <w:rPr>
          <w:rFonts w:ascii="Helvetica" w:eastAsia="Helvetica" w:hAnsi="Helvetica" w:cs="Helvetica"/>
        </w:rPr>
      </w:pPr>
    </w:p>
    <w:p w14:paraId="52F10FD4" w14:textId="1838BF5E" w:rsidR="0023681D" w:rsidRPr="00F560EC" w:rsidRDefault="0023681D" w:rsidP="007C7E0D">
      <w:pPr>
        <w:pStyle w:val="Overskrift2"/>
        <w:rPr>
          <w:rStyle w:val="eop"/>
        </w:rPr>
      </w:pPr>
      <w:bookmarkStart w:id="6" w:name="_Toc216162101"/>
      <w:r w:rsidRPr="00F560EC">
        <w:rPr>
          <w:rStyle w:val="normaltextrun"/>
        </w:rPr>
        <w:t>1.</w:t>
      </w:r>
      <w:r w:rsidR="00511F64" w:rsidRPr="00F560EC">
        <w:rPr>
          <w:rStyle w:val="normaltextrun"/>
        </w:rPr>
        <w:t>6</w:t>
      </w:r>
      <w:r w:rsidRPr="00F560EC">
        <w:rPr>
          <w:rStyle w:val="normaltextrun"/>
        </w:rPr>
        <w:t xml:space="preserve">. </w:t>
      </w:r>
      <w:r w:rsidR="00696A49" w:rsidRPr="00F560EC">
        <w:t>Arbeidsprosessen</w:t>
      </w:r>
      <w:bookmarkEnd w:id="6"/>
      <w:r w:rsidRPr="00F560EC">
        <w:rPr>
          <w:rStyle w:val="normaltextrun"/>
        </w:rPr>
        <w:t> </w:t>
      </w:r>
      <w:r w:rsidRPr="00F560EC">
        <w:rPr>
          <w:rStyle w:val="eop"/>
        </w:rPr>
        <w:t> </w:t>
      </w:r>
    </w:p>
    <w:p w14:paraId="2BB05346" w14:textId="1FA7D076" w:rsidR="00E1332D" w:rsidRPr="00F560EC" w:rsidRDefault="00E1332D" w:rsidP="001A6299">
      <w:pPr>
        <w:rPr>
          <w:i/>
          <w:iCs/>
          <w:color w:val="4472C4" w:themeColor="accent1"/>
        </w:rPr>
      </w:pPr>
      <w:r w:rsidRPr="00F560EC">
        <w:rPr>
          <w:i/>
          <w:iCs/>
          <w:color w:val="4472C4" w:themeColor="accent1"/>
        </w:rPr>
        <w:t>Skildring av arbeidsprosessen bør omfatte oversikt over møter og kven som deltok. Dersom du og dine kollegaer i arbeidet med beredskapsanalysen erfare</w:t>
      </w:r>
      <w:r w:rsidR="004D0E16" w:rsidRPr="00F560EC">
        <w:rPr>
          <w:i/>
          <w:iCs/>
          <w:color w:val="4472C4" w:themeColor="accent1"/>
        </w:rPr>
        <w:t>r</w:t>
      </w:r>
      <w:r w:rsidRPr="00F560EC">
        <w:rPr>
          <w:i/>
          <w:iCs/>
          <w:color w:val="4472C4" w:themeColor="accent1"/>
        </w:rPr>
        <w:t xml:space="preserve"> at det er kunnskap de manglar, kan de vurdere å involvere fleire i delar av prosessen. Det er viktig at rett kompetanse medverkar i analysen.</w:t>
      </w:r>
    </w:p>
    <w:p w14:paraId="79D25010" w14:textId="76BC2A51" w:rsidR="001A6299" w:rsidRPr="00F560EC" w:rsidRDefault="008D6A62" w:rsidP="001A6299">
      <w:pPr>
        <w:rPr>
          <w:i/>
          <w:color w:val="4472C4" w:themeColor="accent1"/>
        </w:rPr>
      </w:pPr>
      <w:r w:rsidRPr="00F560EC">
        <w:rPr>
          <w:rStyle w:val="eop"/>
          <w:rFonts w:ascii="Calibri" w:hAnsi="Calibri" w:cs="Calibri"/>
          <w:color w:val="000000"/>
        </w:rPr>
        <w:t>​</w:t>
      </w:r>
    </w:p>
    <w:p w14:paraId="4A7939D1" w14:textId="4D1D9DD0" w:rsidR="0023681D" w:rsidRPr="00F560EC" w:rsidRDefault="0023681D" w:rsidP="007C7E0D">
      <w:pPr>
        <w:pStyle w:val="Overskrift1"/>
        <w:rPr>
          <w:rStyle w:val="eop"/>
        </w:rPr>
      </w:pPr>
      <w:bookmarkStart w:id="7" w:name="_Toc216162102"/>
      <w:r w:rsidRPr="00F560EC">
        <w:rPr>
          <w:rStyle w:val="normaltextrun"/>
        </w:rPr>
        <w:t xml:space="preserve">2. </w:t>
      </w:r>
      <w:r w:rsidR="009D5FAD" w:rsidRPr="00F560EC">
        <w:rPr>
          <w:rStyle w:val="normaltextrun"/>
        </w:rPr>
        <w:t>Utvikling av scenario</w:t>
      </w:r>
      <w:bookmarkEnd w:id="7"/>
      <w:r w:rsidR="009D5FAD" w:rsidRPr="00F560EC">
        <w:rPr>
          <w:rStyle w:val="normaltextrun"/>
        </w:rPr>
        <w:t xml:space="preserve"> </w:t>
      </w:r>
      <w:r w:rsidR="009D5FAD" w:rsidRPr="00F560EC">
        <w:rPr>
          <w:rStyle w:val="normaltextrun"/>
        </w:rPr>
        <w:tab/>
      </w:r>
    </w:p>
    <w:p w14:paraId="5C2DBAE6" w14:textId="232D098E" w:rsidR="00E1332D" w:rsidRPr="00F560EC" w:rsidRDefault="00E1332D" w:rsidP="00E1332D">
      <w:pPr>
        <w:rPr>
          <w:i/>
          <w:color w:val="4472C4" w:themeColor="accent1"/>
        </w:rPr>
      </w:pPr>
      <w:r w:rsidRPr="00F560EC">
        <w:rPr>
          <w:i/>
          <w:color w:val="4472C4" w:themeColor="accent1"/>
        </w:rPr>
        <w:t xml:space="preserve">Etter at dei dimensjonerande hendingane frå miljørisikoanalysen er valde, bør det lagast ei skildring av </w:t>
      </w:r>
      <w:r w:rsidR="00257EE8" w:rsidRPr="00F560EC">
        <w:rPr>
          <w:i/>
          <w:color w:val="4472C4" w:themeColor="accent1"/>
        </w:rPr>
        <w:t>det</w:t>
      </w:r>
      <w:r w:rsidRPr="00F560EC">
        <w:rPr>
          <w:i/>
          <w:color w:val="4472C4" w:themeColor="accent1"/>
        </w:rPr>
        <w:t xml:space="preserve"> forvent</w:t>
      </w:r>
      <w:r w:rsidR="00567C82" w:rsidRPr="00F560EC">
        <w:rPr>
          <w:i/>
          <w:color w:val="4472C4" w:themeColor="accent1"/>
        </w:rPr>
        <w:t>a</w:t>
      </w:r>
      <w:r w:rsidRPr="00F560EC">
        <w:rPr>
          <w:i/>
          <w:color w:val="4472C4" w:themeColor="accent1"/>
        </w:rPr>
        <w:t xml:space="preserve"> </w:t>
      </w:r>
      <w:proofErr w:type="spellStart"/>
      <w:r w:rsidRPr="00F560EC">
        <w:rPr>
          <w:i/>
          <w:color w:val="4472C4" w:themeColor="accent1"/>
        </w:rPr>
        <w:t>forløp</w:t>
      </w:r>
      <w:r w:rsidR="00257EE8" w:rsidRPr="00F560EC">
        <w:rPr>
          <w:i/>
          <w:color w:val="4472C4" w:themeColor="accent1"/>
        </w:rPr>
        <w:t>et</w:t>
      </w:r>
      <w:proofErr w:type="spellEnd"/>
      <w:r w:rsidR="00257EE8" w:rsidRPr="00F560EC">
        <w:rPr>
          <w:i/>
          <w:color w:val="4472C4" w:themeColor="accent1"/>
        </w:rPr>
        <w:t xml:space="preserve"> til hendinga</w:t>
      </w:r>
      <w:r w:rsidRPr="00F560EC">
        <w:rPr>
          <w:i/>
          <w:color w:val="4472C4" w:themeColor="accent1"/>
        </w:rPr>
        <w:t xml:space="preserve"> – eit scenario – knytt til kvar av dei dimensjonerande hendingane. </w:t>
      </w:r>
      <w:proofErr w:type="spellStart"/>
      <w:r w:rsidRPr="00F560EC">
        <w:rPr>
          <w:i/>
          <w:color w:val="4472C4" w:themeColor="accent1"/>
        </w:rPr>
        <w:t>Stadsfesta</w:t>
      </w:r>
      <w:proofErr w:type="spellEnd"/>
      <w:r w:rsidRPr="00F560EC">
        <w:rPr>
          <w:i/>
          <w:color w:val="4472C4" w:themeColor="accent1"/>
        </w:rPr>
        <w:t xml:space="preserve"> hendingar er ofte enklare å </w:t>
      </w:r>
      <w:proofErr w:type="spellStart"/>
      <w:r w:rsidRPr="00F560EC">
        <w:rPr>
          <w:i/>
          <w:color w:val="4472C4" w:themeColor="accent1"/>
        </w:rPr>
        <w:t>forh</w:t>
      </w:r>
      <w:r w:rsidR="00CE195E" w:rsidRPr="00F560EC">
        <w:rPr>
          <w:i/>
          <w:color w:val="4472C4" w:themeColor="accent1"/>
        </w:rPr>
        <w:t>a</w:t>
      </w:r>
      <w:r w:rsidRPr="00F560EC">
        <w:rPr>
          <w:i/>
          <w:color w:val="4472C4" w:themeColor="accent1"/>
        </w:rPr>
        <w:t>lde</w:t>
      </w:r>
      <w:proofErr w:type="spellEnd"/>
      <w:r w:rsidRPr="00F560EC">
        <w:rPr>
          <w:i/>
          <w:color w:val="4472C4" w:themeColor="accent1"/>
        </w:rPr>
        <w:t xml:space="preserve"> seg til og planleggje for. Det er også </w:t>
      </w:r>
      <w:r w:rsidR="00D06E89">
        <w:rPr>
          <w:i/>
          <w:color w:val="4472C4" w:themeColor="accent1"/>
        </w:rPr>
        <w:t>naudsynt at</w:t>
      </w:r>
      <w:r w:rsidRPr="00F560EC">
        <w:rPr>
          <w:i/>
          <w:color w:val="4472C4" w:themeColor="accent1"/>
        </w:rPr>
        <w:t xml:space="preserve"> type og mengd forureinande stoff</w:t>
      </w:r>
      <w:r w:rsidR="004E419F" w:rsidRPr="00F560EC">
        <w:rPr>
          <w:i/>
          <w:color w:val="4472C4" w:themeColor="accent1"/>
        </w:rPr>
        <w:t xml:space="preserve"> som </w:t>
      </w:r>
      <w:r w:rsidR="008F4ACE" w:rsidRPr="00F560EC">
        <w:rPr>
          <w:i/>
          <w:color w:val="4472C4" w:themeColor="accent1"/>
        </w:rPr>
        <w:t>inngår i scenarioa</w:t>
      </w:r>
      <w:r w:rsidRPr="00F560EC">
        <w:rPr>
          <w:i/>
          <w:color w:val="4472C4" w:themeColor="accent1"/>
        </w:rPr>
        <w:t xml:space="preserve"> (drivstoff</w:t>
      </w:r>
      <w:r w:rsidR="00515E26" w:rsidRPr="00F560EC">
        <w:rPr>
          <w:i/>
          <w:color w:val="4472C4" w:themeColor="accent1"/>
        </w:rPr>
        <w:t>, hydraulikkolje</w:t>
      </w:r>
      <w:r w:rsidRPr="00F560EC">
        <w:rPr>
          <w:i/>
          <w:color w:val="4472C4" w:themeColor="accent1"/>
        </w:rPr>
        <w:t>, , plantevernmiddel, måling os</w:t>
      </w:r>
      <w:r w:rsidR="0022542E" w:rsidRPr="00F560EC">
        <w:rPr>
          <w:i/>
          <w:color w:val="4472C4" w:themeColor="accent1"/>
        </w:rPr>
        <w:t>b</w:t>
      </w:r>
      <w:r w:rsidRPr="00F560EC">
        <w:rPr>
          <w:i/>
          <w:color w:val="4472C4" w:themeColor="accent1"/>
        </w:rPr>
        <w:t xml:space="preserve">.) </w:t>
      </w:r>
      <w:r w:rsidR="008D3863">
        <w:rPr>
          <w:i/>
          <w:color w:val="4472C4" w:themeColor="accent1"/>
        </w:rPr>
        <w:t>blir</w:t>
      </w:r>
      <w:r w:rsidRPr="00F560EC">
        <w:rPr>
          <w:i/>
          <w:color w:val="4472C4" w:themeColor="accent1"/>
        </w:rPr>
        <w:t xml:space="preserve"> inkludert i skildringa.</w:t>
      </w:r>
    </w:p>
    <w:p w14:paraId="6BE43055" w14:textId="0F384243" w:rsidR="00E1332D" w:rsidRPr="00F560EC" w:rsidRDefault="00E1332D" w:rsidP="00E1332D">
      <w:pPr>
        <w:rPr>
          <w:i/>
          <w:color w:val="4472C4" w:themeColor="accent1"/>
        </w:rPr>
      </w:pPr>
      <w:r w:rsidRPr="00F560EC">
        <w:rPr>
          <w:i/>
          <w:color w:val="4472C4" w:themeColor="accent1"/>
        </w:rPr>
        <w:t>Analysen skal vere ein systematisk og strukturert gjennomgang av heile eller delar av handteringa av hendinga. Ein vanleg struktur på analysen er å bruke ei faseinndeling for kvart av scenarioa. Typisk faseinndeling kan vere:</w:t>
      </w:r>
    </w:p>
    <w:p w14:paraId="40680F1A" w14:textId="73B7853C" w:rsidR="00E1332D" w:rsidRPr="00F560EC" w:rsidRDefault="00B80A37" w:rsidP="00E1332D">
      <w:pPr>
        <w:pStyle w:val="Listeavsnitt"/>
        <w:numPr>
          <w:ilvl w:val="0"/>
          <w:numId w:val="16"/>
        </w:numPr>
        <w:rPr>
          <w:i/>
          <w:color w:val="4472C4" w:themeColor="accent1"/>
        </w:rPr>
      </w:pPr>
      <w:r w:rsidRPr="00F560EC">
        <w:rPr>
          <w:i/>
          <w:color w:val="4472C4" w:themeColor="accent1"/>
        </w:rPr>
        <w:t>v</w:t>
      </w:r>
      <w:r w:rsidR="00E1332D" w:rsidRPr="00F560EC">
        <w:rPr>
          <w:i/>
          <w:color w:val="4472C4" w:themeColor="accent1"/>
        </w:rPr>
        <w:t>arsling/mobilisering</w:t>
      </w:r>
    </w:p>
    <w:p w14:paraId="013718BD" w14:textId="55BB83F1" w:rsidR="00E1332D" w:rsidRPr="00F560EC" w:rsidRDefault="00B80A37" w:rsidP="00E1332D">
      <w:pPr>
        <w:pStyle w:val="Listeavsnitt"/>
        <w:numPr>
          <w:ilvl w:val="0"/>
          <w:numId w:val="16"/>
        </w:numPr>
        <w:rPr>
          <w:i/>
          <w:color w:val="4472C4" w:themeColor="accent1"/>
        </w:rPr>
      </w:pPr>
      <w:r w:rsidRPr="00F560EC">
        <w:rPr>
          <w:i/>
          <w:color w:val="4472C4" w:themeColor="accent1"/>
        </w:rPr>
        <w:t>h</w:t>
      </w:r>
      <w:r w:rsidR="00E1332D" w:rsidRPr="00F560EC">
        <w:rPr>
          <w:i/>
          <w:color w:val="4472C4" w:themeColor="accent1"/>
        </w:rPr>
        <w:t>andtering</w:t>
      </w:r>
    </w:p>
    <w:p w14:paraId="42DDA2ED" w14:textId="5752EF50" w:rsidR="00F00390" w:rsidRPr="00F560EC" w:rsidRDefault="00B80A37" w:rsidP="00E1332D">
      <w:pPr>
        <w:pStyle w:val="Listeavsnitt"/>
        <w:numPr>
          <w:ilvl w:val="0"/>
          <w:numId w:val="16"/>
        </w:numPr>
        <w:rPr>
          <w:i/>
          <w:color w:val="4472C4" w:themeColor="accent1"/>
        </w:rPr>
      </w:pPr>
      <w:r w:rsidRPr="00F560EC">
        <w:rPr>
          <w:i/>
          <w:color w:val="4472C4" w:themeColor="accent1"/>
        </w:rPr>
        <w:t>n</w:t>
      </w:r>
      <w:r w:rsidR="00E1332D" w:rsidRPr="00F560EC">
        <w:rPr>
          <w:i/>
          <w:color w:val="4472C4" w:themeColor="accent1"/>
        </w:rPr>
        <w:t>ormalisering</w:t>
      </w:r>
      <w:r w:rsidRPr="00F560EC">
        <w:rPr>
          <w:i/>
          <w:color w:val="4472C4" w:themeColor="accent1"/>
        </w:rPr>
        <w:t>.</w:t>
      </w:r>
    </w:p>
    <w:p w14:paraId="6D37645E" w14:textId="77777777" w:rsidR="00E1332D" w:rsidRPr="00F560EC" w:rsidRDefault="00E1332D" w:rsidP="00E1332D">
      <w:pPr>
        <w:rPr>
          <w:i/>
          <w:color w:val="4472C4" w:themeColor="accent1"/>
        </w:rPr>
      </w:pPr>
    </w:p>
    <w:p w14:paraId="5EDE8DBA" w14:textId="2A53E964" w:rsidR="001D6683" w:rsidRPr="00F560EC" w:rsidRDefault="005A412A" w:rsidP="00E5515D">
      <w:pPr>
        <w:rPr>
          <w:i/>
          <w:color w:val="4472C4" w:themeColor="accent1"/>
        </w:rPr>
      </w:pPr>
      <w:r w:rsidRPr="00F560EC">
        <w:rPr>
          <w:i/>
          <w:color w:val="4472C4" w:themeColor="accent1"/>
        </w:rPr>
        <w:lastRenderedPageBreak/>
        <w:t>For kvar fase skal oppgåver skildrast, og vurderast opp mot behovet for personell, kompetanse, ressursar og rutinar/prosedyrar. Deretter må krav til beredskap</w:t>
      </w:r>
      <w:r w:rsidR="008656CD" w:rsidRPr="00F560EC">
        <w:rPr>
          <w:i/>
          <w:color w:val="4472C4" w:themeColor="accent1"/>
        </w:rPr>
        <w:t>en</w:t>
      </w:r>
      <w:r w:rsidR="008D191F">
        <w:rPr>
          <w:i/>
          <w:color w:val="4472C4" w:themeColor="accent1"/>
        </w:rPr>
        <w:t xml:space="preserve"> og </w:t>
      </w:r>
      <w:r w:rsidRPr="00F560EC">
        <w:rPr>
          <w:i/>
          <w:color w:val="4472C4" w:themeColor="accent1"/>
        </w:rPr>
        <w:t xml:space="preserve">operative mål </w:t>
      </w:r>
      <w:r w:rsidR="008D191F">
        <w:rPr>
          <w:i/>
          <w:color w:val="4472C4" w:themeColor="accent1"/>
        </w:rPr>
        <w:t>utformast</w:t>
      </w:r>
      <w:r w:rsidRPr="00F560EC">
        <w:rPr>
          <w:i/>
          <w:color w:val="4472C4" w:themeColor="accent1"/>
        </w:rPr>
        <w:t>.</w:t>
      </w:r>
    </w:p>
    <w:p w14:paraId="7BA33387" w14:textId="77777777" w:rsidR="005A412A" w:rsidRPr="00F560EC" w:rsidRDefault="005A412A" w:rsidP="00E5515D">
      <w:pPr>
        <w:rPr>
          <w:i/>
          <w:color w:val="4472C4" w:themeColor="accent1"/>
        </w:rPr>
      </w:pPr>
    </w:p>
    <w:p w14:paraId="3D9A7A32" w14:textId="18E671DC" w:rsidR="00EA1349" w:rsidRPr="00F560EC" w:rsidRDefault="0023681D" w:rsidP="007C7E0D">
      <w:pPr>
        <w:pStyle w:val="Overskrift1"/>
        <w:rPr>
          <w:rStyle w:val="normaltextrun"/>
        </w:rPr>
      </w:pPr>
      <w:bookmarkStart w:id="8" w:name="_Toc216162103"/>
      <w:r w:rsidRPr="00F560EC">
        <w:rPr>
          <w:rStyle w:val="normaltextrun"/>
        </w:rPr>
        <w:t xml:space="preserve">3. </w:t>
      </w:r>
      <w:r w:rsidR="009D5FAD" w:rsidRPr="00F560EC">
        <w:t>Bestemme operative mål</w:t>
      </w:r>
      <w:bookmarkEnd w:id="8"/>
      <w:r w:rsidR="00EA1349" w:rsidRPr="00F560EC">
        <w:rPr>
          <w:rStyle w:val="normaltextrun"/>
        </w:rPr>
        <w:t xml:space="preserve">  </w:t>
      </w:r>
    </w:p>
    <w:p w14:paraId="4FDA7BD5" w14:textId="312FF5E3" w:rsidR="001D6683" w:rsidRPr="00F560EC" w:rsidRDefault="005A412A" w:rsidP="00EA1349">
      <w:pPr>
        <w:rPr>
          <w:i/>
          <w:color w:val="4472C4" w:themeColor="accent1"/>
        </w:rPr>
      </w:pPr>
      <w:r w:rsidRPr="00F560EC">
        <w:rPr>
          <w:i/>
          <w:color w:val="4472C4" w:themeColor="accent1"/>
        </w:rPr>
        <w:t>Basert på scenarioa blir operative mål utarbeidde for den beredskapen som skal handtere hendinga. På denne måten blir ambisjonsnivået definert ut frå kartlag</w:t>
      </w:r>
      <w:r w:rsidR="00B65A4C" w:rsidRPr="00F560EC">
        <w:rPr>
          <w:i/>
          <w:color w:val="4472C4" w:themeColor="accent1"/>
        </w:rPr>
        <w:t>d</w:t>
      </w:r>
      <w:r w:rsidRPr="00F560EC">
        <w:rPr>
          <w:i/>
          <w:color w:val="4472C4" w:themeColor="accent1"/>
        </w:rPr>
        <w:t xml:space="preserve"> risiko, rammevilkår og føringar, samt kommunens eigenart (geografi, busetting, naturgitte forhold). Dei operative måla bør vere kvantitative og eigna for dimensjonering, altså </w:t>
      </w:r>
      <w:r w:rsidR="00B555A8" w:rsidRPr="00F560EC">
        <w:rPr>
          <w:i/>
          <w:color w:val="4472C4" w:themeColor="accent1"/>
        </w:rPr>
        <w:t>for å kunne avgjere</w:t>
      </w:r>
      <w:r w:rsidRPr="00F560EC">
        <w:rPr>
          <w:i/>
          <w:color w:val="4472C4" w:themeColor="accent1"/>
        </w:rPr>
        <w:t xml:space="preserve"> kva beredskapsressursar som skal inngå i kommunen si</w:t>
      </w:r>
      <w:r w:rsidR="00A07B30" w:rsidRPr="00F560EC">
        <w:rPr>
          <w:i/>
          <w:color w:val="4472C4" w:themeColor="accent1"/>
        </w:rPr>
        <w:t>n</w:t>
      </w:r>
      <w:r w:rsidRPr="00F560EC">
        <w:rPr>
          <w:i/>
          <w:color w:val="4472C4" w:themeColor="accent1"/>
        </w:rPr>
        <w:t xml:space="preserve"> beredskap mot akutt forureining. Forskrifta har fastsett at responstid er eitt av dei operative måla som skal nyttast.</w:t>
      </w:r>
    </w:p>
    <w:p w14:paraId="01C3C0FA" w14:textId="77777777" w:rsidR="005A412A" w:rsidRPr="00F560EC" w:rsidRDefault="005A412A" w:rsidP="00EA1349">
      <w:pPr>
        <w:rPr>
          <w:i/>
          <w:color w:val="4472C4" w:themeColor="accent1"/>
        </w:rPr>
      </w:pPr>
    </w:p>
    <w:p w14:paraId="2E6A1496" w14:textId="457EC18C" w:rsidR="00611052" w:rsidRPr="00F560EC" w:rsidRDefault="00EA1349" w:rsidP="00DC5F8D">
      <w:pPr>
        <w:pStyle w:val="Overskrift1"/>
        <w:rPr>
          <w:rStyle w:val="eop"/>
        </w:rPr>
      </w:pPr>
      <w:bookmarkStart w:id="9" w:name="_Toc216162104"/>
      <w:r w:rsidRPr="00F560EC">
        <w:rPr>
          <w:rStyle w:val="normaltextrun"/>
        </w:rPr>
        <w:t xml:space="preserve">4. </w:t>
      </w:r>
      <w:r w:rsidR="009D5FAD" w:rsidRPr="00F560EC">
        <w:t xml:space="preserve">Identifisere </w:t>
      </w:r>
      <w:r w:rsidR="00032A6B" w:rsidRPr="00F560EC">
        <w:t>ressursar</w:t>
      </w:r>
      <w:r w:rsidR="009D5FAD" w:rsidRPr="00F560EC">
        <w:t xml:space="preserve"> som </w:t>
      </w:r>
      <w:r w:rsidR="008D191F">
        <w:t>gjer at måla blir nådd</w:t>
      </w:r>
      <w:bookmarkEnd w:id="9"/>
    </w:p>
    <w:p w14:paraId="789D82E0" w14:textId="057BEB0B" w:rsidR="000C04B8" w:rsidRPr="00F560EC" w:rsidRDefault="000C04B8" w:rsidP="000C04B8">
      <w:pPr>
        <w:rPr>
          <w:i/>
          <w:color w:val="4472C4" w:themeColor="accent1"/>
        </w:rPr>
      </w:pPr>
      <w:r w:rsidRPr="00F560EC">
        <w:rPr>
          <w:i/>
          <w:color w:val="4472C4" w:themeColor="accent1"/>
        </w:rPr>
        <w:t xml:space="preserve">Med utgangspunkt i operative mål for dei dimensjonerande hendingane og scenarioa, må dei beredskapsressursane som </w:t>
      </w:r>
      <w:r w:rsidR="008D3863">
        <w:rPr>
          <w:i/>
          <w:color w:val="4472C4" w:themeColor="accent1"/>
        </w:rPr>
        <w:t>blir</w:t>
      </w:r>
      <w:r w:rsidRPr="00F560EC">
        <w:rPr>
          <w:i/>
          <w:color w:val="4472C4" w:themeColor="accent1"/>
        </w:rPr>
        <w:t xml:space="preserve"> vurderte som </w:t>
      </w:r>
      <w:r w:rsidR="008D3863">
        <w:rPr>
          <w:i/>
          <w:color w:val="4472C4" w:themeColor="accent1"/>
        </w:rPr>
        <w:t>naudsynte</w:t>
      </w:r>
      <w:r w:rsidRPr="00F560EC">
        <w:rPr>
          <w:i/>
          <w:color w:val="4472C4" w:themeColor="accent1"/>
        </w:rPr>
        <w:t xml:space="preserve"> for å nå måla, identifiserast.</w:t>
      </w:r>
    </w:p>
    <w:p w14:paraId="5E97C5C1" w14:textId="3EA2D7DE" w:rsidR="000C04B8" w:rsidRPr="00F560EC" w:rsidRDefault="000C04B8" w:rsidP="000C04B8">
      <w:pPr>
        <w:rPr>
          <w:i/>
          <w:color w:val="4472C4" w:themeColor="accent1"/>
        </w:rPr>
      </w:pPr>
      <w:r w:rsidRPr="00F560EC">
        <w:rPr>
          <w:i/>
          <w:color w:val="4472C4" w:themeColor="accent1"/>
        </w:rPr>
        <w:t>Vi deler beredskapsressursane inn i:</w:t>
      </w:r>
    </w:p>
    <w:p w14:paraId="7A47B406" w14:textId="5EDE1FA8" w:rsidR="000C04B8" w:rsidRPr="00F560EC" w:rsidRDefault="005E3559" w:rsidP="000C04B8">
      <w:pPr>
        <w:pStyle w:val="Listeavsnitt"/>
        <w:numPr>
          <w:ilvl w:val="0"/>
          <w:numId w:val="17"/>
        </w:numPr>
        <w:rPr>
          <w:rFonts w:asciiTheme="minorHAnsi" w:eastAsiaTheme="minorHAnsi" w:hAnsiTheme="minorHAnsi" w:cstheme="minorBidi"/>
          <w:i/>
          <w:color w:val="4472C4" w:themeColor="accent1"/>
          <w:lang w:bidi="ar-SA"/>
        </w:rPr>
      </w:pPr>
      <w:r w:rsidRPr="00F560EC">
        <w:rPr>
          <w:rFonts w:asciiTheme="minorHAnsi" w:eastAsiaTheme="minorHAnsi" w:hAnsiTheme="minorHAnsi" w:cstheme="minorBidi"/>
          <w:i/>
          <w:color w:val="4472C4" w:themeColor="accent1"/>
          <w:lang w:bidi="ar-SA"/>
        </w:rPr>
        <w:t>m</w:t>
      </w:r>
      <w:r w:rsidR="000C04B8" w:rsidRPr="00F560EC">
        <w:rPr>
          <w:rFonts w:asciiTheme="minorHAnsi" w:eastAsiaTheme="minorHAnsi" w:hAnsiTheme="minorHAnsi" w:cstheme="minorBidi"/>
          <w:i/>
          <w:color w:val="4472C4" w:themeColor="accent1"/>
          <w:lang w:bidi="ar-SA"/>
        </w:rPr>
        <w:t>enneske (tal)</w:t>
      </w:r>
    </w:p>
    <w:p w14:paraId="3C403193" w14:textId="109E4265" w:rsidR="000C04B8" w:rsidRPr="00F560EC" w:rsidRDefault="005E3559" w:rsidP="000C04B8">
      <w:pPr>
        <w:pStyle w:val="Listeavsnitt"/>
        <w:numPr>
          <w:ilvl w:val="0"/>
          <w:numId w:val="17"/>
        </w:numPr>
        <w:rPr>
          <w:rFonts w:asciiTheme="minorHAnsi" w:eastAsiaTheme="minorHAnsi" w:hAnsiTheme="minorHAnsi" w:cstheme="minorBidi"/>
          <w:i/>
          <w:color w:val="4472C4" w:themeColor="accent1"/>
          <w:lang w:bidi="ar-SA"/>
        </w:rPr>
      </w:pPr>
      <w:r w:rsidRPr="00F560EC">
        <w:rPr>
          <w:rFonts w:asciiTheme="minorHAnsi" w:eastAsiaTheme="minorHAnsi" w:hAnsiTheme="minorHAnsi" w:cstheme="minorBidi"/>
          <w:i/>
          <w:color w:val="4472C4" w:themeColor="accent1"/>
          <w:lang w:bidi="ar-SA"/>
        </w:rPr>
        <w:t>k</w:t>
      </w:r>
      <w:r w:rsidR="000C04B8" w:rsidRPr="00F560EC">
        <w:rPr>
          <w:rFonts w:asciiTheme="minorHAnsi" w:eastAsiaTheme="minorHAnsi" w:hAnsiTheme="minorHAnsi" w:cstheme="minorBidi"/>
          <w:i/>
          <w:color w:val="4472C4" w:themeColor="accent1"/>
          <w:lang w:bidi="ar-SA"/>
        </w:rPr>
        <w:t>ompetanse (</w:t>
      </w:r>
      <w:r w:rsidR="008D191F">
        <w:rPr>
          <w:rFonts w:asciiTheme="minorHAnsi" w:eastAsiaTheme="minorHAnsi" w:hAnsiTheme="minorHAnsi" w:cstheme="minorBidi"/>
          <w:i/>
          <w:color w:val="4472C4" w:themeColor="accent1"/>
          <w:lang w:bidi="ar-SA"/>
        </w:rPr>
        <w:t>styrke</w:t>
      </w:r>
      <w:r w:rsidR="000C04B8" w:rsidRPr="00F560EC">
        <w:rPr>
          <w:rFonts w:asciiTheme="minorHAnsi" w:eastAsiaTheme="minorHAnsi" w:hAnsiTheme="minorHAnsi" w:cstheme="minorBidi"/>
          <w:i/>
          <w:color w:val="4472C4" w:themeColor="accent1"/>
          <w:lang w:bidi="ar-SA"/>
        </w:rPr>
        <w:t xml:space="preserve"> kunnskap/erfaring, sertifikat o.l.)</w:t>
      </w:r>
    </w:p>
    <w:p w14:paraId="65A73319" w14:textId="1D49F2F0" w:rsidR="000C04B8" w:rsidRPr="00F560EC" w:rsidRDefault="005E3559" w:rsidP="000C04B8">
      <w:pPr>
        <w:pStyle w:val="Listeavsnitt"/>
        <w:numPr>
          <w:ilvl w:val="0"/>
          <w:numId w:val="17"/>
        </w:numPr>
        <w:rPr>
          <w:rFonts w:asciiTheme="minorHAnsi" w:eastAsiaTheme="minorHAnsi" w:hAnsiTheme="minorHAnsi" w:cstheme="minorBidi"/>
          <w:i/>
          <w:color w:val="4472C4" w:themeColor="accent1"/>
          <w:lang w:bidi="ar-SA"/>
        </w:rPr>
      </w:pPr>
      <w:r w:rsidRPr="00F560EC">
        <w:rPr>
          <w:rFonts w:asciiTheme="minorHAnsi" w:eastAsiaTheme="minorHAnsi" w:hAnsiTheme="minorHAnsi" w:cstheme="minorBidi"/>
          <w:i/>
          <w:color w:val="4472C4" w:themeColor="accent1"/>
          <w:lang w:bidi="ar-SA"/>
        </w:rPr>
        <w:t>m</w:t>
      </w:r>
      <w:r w:rsidR="000C04B8" w:rsidRPr="00F560EC">
        <w:rPr>
          <w:rFonts w:asciiTheme="minorHAnsi" w:eastAsiaTheme="minorHAnsi" w:hAnsiTheme="minorHAnsi" w:cstheme="minorBidi"/>
          <w:i/>
          <w:color w:val="4472C4" w:themeColor="accent1"/>
          <w:lang w:bidi="ar-SA"/>
        </w:rPr>
        <w:t>ateriell (spesialutstyr, tekniske tenester, køyretøy, båtar, prøvetakingsutstyr o.l.)</w:t>
      </w:r>
    </w:p>
    <w:p w14:paraId="40C8E218" w14:textId="77777777" w:rsidR="000C04B8" w:rsidRPr="00F560EC" w:rsidRDefault="000C04B8" w:rsidP="000C04B8">
      <w:pPr>
        <w:pStyle w:val="Listeavsnitt"/>
        <w:rPr>
          <w:rFonts w:asciiTheme="minorHAnsi" w:eastAsiaTheme="minorHAnsi" w:hAnsiTheme="minorHAnsi" w:cstheme="minorBidi"/>
          <w:i/>
          <w:color w:val="4472C4" w:themeColor="accent1"/>
          <w:lang w:bidi="ar-SA"/>
        </w:rPr>
      </w:pPr>
    </w:p>
    <w:p w14:paraId="00B67A80" w14:textId="5B82F087" w:rsidR="00C26CB2" w:rsidRPr="00F560EC" w:rsidRDefault="000C04B8" w:rsidP="000C04B8">
      <w:pPr>
        <w:rPr>
          <w:rFonts w:cstheme="minorHAnsi"/>
          <w:i/>
          <w:iCs/>
          <w:color w:val="4472C4" w:themeColor="accent1"/>
        </w:rPr>
      </w:pPr>
      <w:r w:rsidRPr="00F560EC">
        <w:rPr>
          <w:i/>
          <w:color w:val="4472C4" w:themeColor="accent1"/>
        </w:rPr>
        <w:t>Ressursane si tilgjengelegheit bør inngå i vurderinga, inkludert vaktordningar og lokalisering av ressursane.</w:t>
      </w:r>
      <w:r w:rsidR="00C26CB2" w:rsidRPr="00F560EC">
        <w:rPr>
          <w:rFonts w:cstheme="minorHAnsi"/>
          <w:i/>
          <w:iCs/>
          <w:color w:val="4472C4" w:themeColor="accent1"/>
        </w:rPr>
        <w:t xml:space="preserve"> </w:t>
      </w:r>
    </w:p>
    <w:p w14:paraId="7C1ABEF7" w14:textId="77777777" w:rsidR="000C04B8" w:rsidRPr="00F560EC" w:rsidRDefault="000C04B8" w:rsidP="000C04B8">
      <w:pPr>
        <w:rPr>
          <w:rFonts w:cstheme="minorHAnsi"/>
          <w:i/>
          <w:iCs/>
          <w:color w:val="4472C4" w:themeColor="accent1"/>
        </w:rPr>
      </w:pPr>
    </w:p>
    <w:p w14:paraId="27ABEACF" w14:textId="6F8E1B16" w:rsidR="0023681D" w:rsidRPr="00F560EC" w:rsidRDefault="00611052" w:rsidP="00DC5F8D">
      <w:pPr>
        <w:pStyle w:val="Overskrift1"/>
        <w:rPr>
          <w:rStyle w:val="eop"/>
        </w:rPr>
      </w:pPr>
      <w:bookmarkStart w:id="10" w:name="_Toc216162105"/>
      <w:r w:rsidRPr="00F560EC">
        <w:rPr>
          <w:rStyle w:val="eop"/>
        </w:rPr>
        <w:t xml:space="preserve">5. </w:t>
      </w:r>
      <w:r w:rsidRPr="00F560EC">
        <w:t>Organisering</w:t>
      </w:r>
      <w:bookmarkEnd w:id="10"/>
    </w:p>
    <w:p w14:paraId="17C3BCBA" w14:textId="4CD1E315" w:rsidR="00CB0B24" w:rsidRPr="00F560EC" w:rsidRDefault="00CB0B24" w:rsidP="00CB0B24">
      <w:pPr>
        <w:rPr>
          <w:i/>
          <w:color w:val="4472C4" w:themeColor="accent1"/>
        </w:rPr>
      </w:pPr>
      <w:r w:rsidRPr="00F560EC">
        <w:rPr>
          <w:i/>
          <w:color w:val="4472C4" w:themeColor="accent1"/>
        </w:rPr>
        <w:t xml:space="preserve">Kommunen sin beredskap skal bemannast med tilstrekkeleg personell med relevant kompetanse og praktisk erfaring for å kunne gjennomføre innsats mot </w:t>
      </w:r>
      <w:r w:rsidR="007D16C2" w:rsidRPr="00F560EC">
        <w:rPr>
          <w:i/>
          <w:color w:val="4472C4" w:themeColor="accent1"/>
        </w:rPr>
        <w:t xml:space="preserve">akutt forureining som skildra i </w:t>
      </w:r>
      <w:r w:rsidRPr="00F560EC">
        <w:rPr>
          <w:i/>
          <w:color w:val="4472C4" w:themeColor="accent1"/>
        </w:rPr>
        <w:t>dei dimensjonerande scenarioa.</w:t>
      </w:r>
    </w:p>
    <w:p w14:paraId="6FE460D4" w14:textId="7E46147B" w:rsidR="00CB0B24" w:rsidRPr="00F560EC" w:rsidRDefault="00CB0B24" w:rsidP="00CB0B24">
      <w:pPr>
        <w:rPr>
          <w:i/>
          <w:color w:val="4472C4" w:themeColor="accent1"/>
        </w:rPr>
      </w:pPr>
      <w:r w:rsidRPr="00F560EC">
        <w:rPr>
          <w:i/>
          <w:color w:val="4472C4" w:themeColor="accent1"/>
        </w:rPr>
        <w:t xml:space="preserve">I samband med analysen må de vurdere dagens status med utgangspunkt i dei operative måla eller </w:t>
      </w:r>
      <w:r w:rsidR="008D191F">
        <w:rPr>
          <w:i/>
          <w:color w:val="4472C4" w:themeColor="accent1"/>
        </w:rPr>
        <w:t>krava</w:t>
      </w:r>
      <w:r w:rsidRPr="00F560EC">
        <w:rPr>
          <w:i/>
          <w:color w:val="4472C4" w:themeColor="accent1"/>
        </w:rPr>
        <w:t xml:space="preserve"> som er sette for beredskapen. Når </w:t>
      </w:r>
      <w:r w:rsidR="00C502B2">
        <w:rPr>
          <w:i/>
          <w:color w:val="4472C4" w:themeColor="accent1"/>
        </w:rPr>
        <w:t>kommunen</w:t>
      </w:r>
      <w:r w:rsidRPr="00F560EC">
        <w:rPr>
          <w:i/>
          <w:color w:val="4472C4" w:themeColor="accent1"/>
        </w:rPr>
        <w:t xml:space="preserve"> skal beskrive den dimensjonerande beredskapen, bør </w:t>
      </w:r>
      <w:r w:rsidR="00C502B2">
        <w:rPr>
          <w:i/>
          <w:color w:val="4472C4" w:themeColor="accent1"/>
        </w:rPr>
        <w:t>kommunen</w:t>
      </w:r>
      <w:r w:rsidRPr="00F560EC">
        <w:rPr>
          <w:i/>
          <w:color w:val="4472C4" w:themeColor="accent1"/>
        </w:rPr>
        <w:t xml:space="preserve"> summere krava som kommunen stiller til beredskapen når det gjeld ressursar, kompetanse og materiell, samt responstid.</w:t>
      </w:r>
    </w:p>
    <w:p w14:paraId="3067F979" w14:textId="512D78EB" w:rsidR="00CB0B24" w:rsidRPr="00F560EC" w:rsidRDefault="00CB0B24" w:rsidP="00CB0B24">
      <w:pPr>
        <w:rPr>
          <w:i/>
          <w:color w:val="4472C4" w:themeColor="accent1"/>
        </w:rPr>
      </w:pPr>
      <w:r w:rsidRPr="00F560EC">
        <w:rPr>
          <w:i/>
          <w:color w:val="4472C4" w:themeColor="accent1"/>
        </w:rPr>
        <w:t xml:space="preserve">Kommunen og IUA må </w:t>
      </w:r>
      <w:r w:rsidR="00F70C22" w:rsidRPr="00F560EC">
        <w:rPr>
          <w:i/>
          <w:color w:val="4472C4" w:themeColor="accent1"/>
        </w:rPr>
        <w:t>forhalda</w:t>
      </w:r>
      <w:r w:rsidRPr="00F560EC">
        <w:rPr>
          <w:i/>
          <w:color w:val="4472C4" w:themeColor="accent1"/>
        </w:rPr>
        <w:t xml:space="preserve"> seg til gjeldande nasjonale prinsipp for einsarta leiarstruktur i organiseringa av beredskapen.</w:t>
      </w:r>
    </w:p>
    <w:p w14:paraId="60124C5F" w14:textId="1FDA761E" w:rsidR="00DE46B7" w:rsidRPr="00F560EC" w:rsidRDefault="00CB0B24" w:rsidP="00CB0B24">
      <w:r w:rsidRPr="00F560EC">
        <w:rPr>
          <w:i/>
          <w:color w:val="4472C4" w:themeColor="accent1"/>
        </w:rPr>
        <w:t xml:space="preserve">Dersom det er eit gap mellom </w:t>
      </w:r>
      <w:r w:rsidRPr="00C502B2">
        <w:rPr>
          <w:i/>
          <w:color w:val="4472C4" w:themeColor="accent1"/>
        </w:rPr>
        <w:t>ambisjonane</w:t>
      </w:r>
      <w:r w:rsidRPr="00F560EC">
        <w:rPr>
          <w:i/>
          <w:color w:val="4472C4" w:themeColor="accent1"/>
        </w:rPr>
        <w:t xml:space="preserve"> og den faktiske situasjonen, bør de vurdere behovet for endringar innan ressursar, kompetanse og materiell.</w:t>
      </w:r>
    </w:p>
    <w:sectPr w:rsidR="00DE46B7" w:rsidRPr="00F560E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B603" w14:textId="77777777" w:rsidR="001602DB" w:rsidRPr="00DB5F5B" w:rsidRDefault="001602DB" w:rsidP="006C7D0E">
      <w:pPr>
        <w:spacing w:after="0" w:line="240" w:lineRule="auto"/>
      </w:pPr>
      <w:r w:rsidRPr="00DB5F5B">
        <w:separator/>
      </w:r>
    </w:p>
  </w:endnote>
  <w:endnote w:type="continuationSeparator" w:id="0">
    <w:p w14:paraId="5C076175" w14:textId="77777777" w:rsidR="001602DB" w:rsidRPr="00DB5F5B" w:rsidRDefault="001602DB" w:rsidP="006C7D0E">
      <w:pPr>
        <w:spacing w:after="0" w:line="240" w:lineRule="auto"/>
      </w:pPr>
      <w:r w:rsidRPr="00DB5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5F1E" w14:textId="77777777" w:rsidR="001602DB" w:rsidRPr="00DB5F5B" w:rsidRDefault="001602DB" w:rsidP="006C7D0E">
      <w:pPr>
        <w:spacing w:after="0" w:line="240" w:lineRule="auto"/>
      </w:pPr>
      <w:r w:rsidRPr="00DB5F5B">
        <w:separator/>
      </w:r>
    </w:p>
  </w:footnote>
  <w:footnote w:type="continuationSeparator" w:id="0">
    <w:p w14:paraId="55716BF5" w14:textId="77777777" w:rsidR="001602DB" w:rsidRPr="00DB5F5B" w:rsidRDefault="001602DB" w:rsidP="006C7D0E">
      <w:pPr>
        <w:spacing w:after="0" w:line="240" w:lineRule="auto"/>
      </w:pPr>
      <w:r w:rsidRPr="00DB5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2833" w14:textId="54A3316C" w:rsidR="006C7D0E" w:rsidRPr="00DB5F5B" w:rsidRDefault="006C7D0E">
    <w:pPr>
      <w:pStyle w:val="Topptekst"/>
    </w:pPr>
  </w:p>
  <w:p w14:paraId="47AEE6EC" w14:textId="77777777" w:rsidR="006C7D0E" w:rsidRPr="00DB5F5B" w:rsidRDefault="006C7D0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327"/>
    <w:multiLevelType w:val="hybridMultilevel"/>
    <w:tmpl w:val="47ACE8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AF03C3"/>
    <w:multiLevelType w:val="hybridMultilevel"/>
    <w:tmpl w:val="F258E24E"/>
    <w:lvl w:ilvl="0" w:tplc="6254B1D8">
      <w:start w:val="1"/>
      <w:numFmt w:val="bullet"/>
      <w:lvlText w:val=""/>
      <w:lvlJc w:val="left"/>
      <w:pPr>
        <w:ind w:left="720" w:hanging="360"/>
      </w:pPr>
      <w:rPr>
        <w:rFonts w:ascii="Symbol" w:hAnsi="Symbol" w:hint="default"/>
      </w:rPr>
    </w:lvl>
    <w:lvl w:ilvl="1" w:tplc="50C40564">
      <w:start w:val="1"/>
      <w:numFmt w:val="bullet"/>
      <w:lvlText w:val="o"/>
      <w:lvlJc w:val="left"/>
      <w:pPr>
        <w:ind w:left="1440" w:hanging="360"/>
      </w:pPr>
      <w:rPr>
        <w:rFonts w:ascii="Courier New" w:hAnsi="Courier New" w:hint="default"/>
      </w:rPr>
    </w:lvl>
    <w:lvl w:ilvl="2" w:tplc="3BD01030">
      <w:start w:val="1"/>
      <w:numFmt w:val="bullet"/>
      <w:lvlText w:val=""/>
      <w:lvlJc w:val="left"/>
      <w:pPr>
        <w:ind w:left="2160" w:hanging="360"/>
      </w:pPr>
      <w:rPr>
        <w:rFonts w:ascii="Wingdings" w:hAnsi="Wingdings" w:hint="default"/>
      </w:rPr>
    </w:lvl>
    <w:lvl w:ilvl="3" w:tplc="74F65E10">
      <w:start w:val="1"/>
      <w:numFmt w:val="bullet"/>
      <w:lvlText w:val=""/>
      <w:lvlJc w:val="left"/>
      <w:pPr>
        <w:ind w:left="2880" w:hanging="360"/>
      </w:pPr>
      <w:rPr>
        <w:rFonts w:ascii="Symbol" w:hAnsi="Symbol" w:hint="default"/>
      </w:rPr>
    </w:lvl>
    <w:lvl w:ilvl="4" w:tplc="E5EC38BE">
      <w:start w:val="1"/>
      <w:numFmt w:val="bullet"/>
      <w:lvlText w:val="o"/>
      <w:lvlJc w:val="left"/>
      <w:pPr>
        <w:ind w:left="3600" w:hanging="360"/>
      </w:pPr>
      <w:rPr>
        <w:rFonts w:ascii="Courier New" w:hAnsi="Courier New" w:hint="default"/>
      </w:rPr>
    </w:lvl>
    <w:lvl w:ilvl="5" w:tplc="5ED0B96E">
      <w:start w:val="1"/>
      <w:numFmt w:val="bullet"/>
      <w:lvlText w:val=""/>
      <w:lvlJc w:val="left"/>
      <w:pPr>
        <w:ind w:left="4320" w:hanging="360"/>
      </w:pPr>
      <w:rPr>
        <w:rFonts w:ascii="Wingdings" w:hAnsi="Wingdings" w:hint="default"/>
      </w:rPr>
    </w:lvl>
    <w:lvl w:ilvl="6" w:tplc="2DC8D8D2">
      <w:start w:val="1"/>
      <w:numFmt w:val="bullet"/>
      <w:lvlText w:val=""/>
      <w:lvlJc w:val="left"/>
      <w:pPr>
        <w:ind w:left="5040" w:hanging="360"/>
      </w:pPr>
      <w:rPr>
        <w:rFonts w:ascii="Symbol" w:hAnsi="Symbol" w:hint="default"/>
      </w:rPr>
    </w:lvl>
    <w:lvl w:ilvl="7" w:tplc="B2C0EB1E">
      <w:start w:val="1"/>
      <w:numFmt w:val="bullet"/>
      <w:lvlText w:val="o"/>
      <w:lvlJc w:val="left"/>
      <w:pPr>
        <w:ind w:left="5760" w:hanging="360"/>
      </w:pPr>
      <w:rPr>
        <w:rFonts w:ascii="Courier New" w:hAnsi="Courier New" w:hint="default"/>
      </w:rPr>
    </w:lvl>
    <w:lvl w:ilvl="8" w:tplc="79808BDA">
      <w:start w:val="1"/>
      <w:numFmt w:val="bullet"/>
      <w:lvlText w:val=""/>
      <w:lvlJc w:val="left"/>
      <w:pPr>
        <w:ind w:left="6480" w:hanging="360"/>
      </w:pPr>
      <w:rPr>
        <w:rFonts w:ascii="Wingdings" w:hAnsi="Wingdings" w:hint="default"/>
      </w:rPr>
    </w:lvl>
  </w:abstractNum>
  <w:abstractNum w:abstractNumId="2" w15:restartNumberingAfterBreak="0">
    <w:nsid w:val="1BD9CA92"/>
    <w:multiLevelType w:val="hybridMultilevel"/>
    <w:tmpl w:val="0E86B108"/>
    <w:lvl w:ilvl="0" w:tplc="0BE6DD1E">
      <w:start w:val="1"/>
      <w:numFmt w:val="bullet"/>
      <w:lvlText w:val=""/>
      <w:lvlJc w:val="left"/>
      <w:pPr>
        <w:ind w:left="720" w:hanging="360"/>
      </w:pPr>
      <w:rPr>
        <w:rFonts w:ascii="Symbol" w:hAnsi="Symbol" w:hint="default"/>
      </w:rPr>
    </w:lvl>
    <w:lvl w:ilvl="1" w:tplc="6BB6A1DC">
      <w:start w:val="1"/>
      <w:numFmt w:val="bullet"/>
      <w:lvlText w:val="o"/>
      <w:lvlJc w:val="left"/>
      <w:pPr>
        <w:ind w:left="1440" w:hanging="360"/>
      </w:pPr>
      <w:rPr>
        <w:rFonts w:ascii="Courier New" w:hAnsi="Courier New" w:hint="default"/>
      </w:rPr>
    </w:lvl>
    <w:lvl w:ilvl="2" w:tplc="0114DD56">
      <w:start w:val="1"/>
      <w:numFmt w:val="bullet"/>
      <w:lvlText w:val=""/>
      <w:lvlJc w:val="left"/>
      <w:pPr>
        <w:ind w:left="2160" w:hanging="360"/>
      </w:pPr>
      <w:rPr>
        <w:rFonts w:ascii="Wingdings" w:hAnsi="Wingdings" w:hint="default"/>
      </w:rPr>
    </w:lvl>
    <w:lvl w:ilvl="3" w:tplc="D292A908">
      <w:start w:val="1"/>
      <w:numFmt w:val="bullet"/>
      <w:lvlText w:val=""/>
      <w:lvlJc w:val="left"/>
      <w:pPr>
        <w:ind w:left="2880" w:hanging="360"/>
      </w:pPr>
      <w:rPr>
        <w:rFonts w:ascii="Symbol" w:hAnsi="Symbol" w:hint="default"/>
      </w:rPr>
    </w:lvl>
    <w:lvl w:ilvl="4" w:tplc="2D5C9A6A">
      <w:start w:val="1"/>
      <w:numFmt w:val="bullet"/>
      <w:lvlText w:val="o"/>
      <w:lvlJc w:val="left"/>
      <w:pPr>
        <w:ind w:left="3600" w:hanging="360"/>
      </w:pPr>
      <w:rPr>
        <w:rFonts w:ascii="Courier New" w:hAnsi="Courier New" w:hint="default"/>
      </w:rPr>
    </w:lvl>
    <w:lvl w:ilvl="5" w:tplc="5600A3D8">
      <w:start w:val="1"/>
      <w:numFmt w:val="bullet"/>
      <w:lvlText w:val=""/>
      <w:lvlJc w:val="left"/>
      <w:pPr>
        <w:ind w:left="4320" w:hanging="360"/>
      </w:pPr>
      <w:rPr>
        <w:rFonts w:ascii="Wingdings" w:hAnsi="Wingdings" w:hint="default"/>
      </w:rPr>
    </w:lvl>
    <w:lvl w:ilvl="6" w:tplc="1CD0C580">
      <w:start w:val="1"/>
      <w:numFmt w:val="bullet"/>
      <w:lvlText w:val=""/>
      <w:lvlJc w:val="left"/>
      <w:pPr>
        <w:ind w:left="5040" w:hanging="360"/>
      </w:pPr>
      <w:rPr>
        <w:rFonts w:ascii="Symbol" w:hAnsi="Symbol" w:hint="default"/>
      </w:rPr>
    </w:lvl>
    <w:lvl w:ilvl="7" w:tplc="374E16DA">
      <w:start w:val="1"/>
      <w:numFmt w:val="bullet"/>
      <w:lvlText w:val="o"/>
      <w:lvlJc w:val="left"/>
      <w:pPr>
        <w:ind w:left="5760" w:hanging="360"/>
      </w:pPr>
      <w:rPr>
        <w:rFonts w:ascii="Courier New" w:hAnsi="Courier New" w:hint="default"/>
      </w:rPr>
    </w:lvl>
    <w:lvl w:ilvl="8" w:tplc="125CC982">
      <w:start w:val="1"/>
      <w:numFmt w:val="bullet"/>
      <w:lvlText w:val=""/>
      <w:lvlJc w:val="left"/>
      <w:pPr>
        <w:ind w:left="6480" w:hanging="360"/>
      </w:pPr>
      <w:rPr>
        <w:rFonts w:ascii="Wingdings" w:hAnsi="Wingdings" w:hint="default"/>
      </w:rPr>
    </w:lvl>
  </w:abstractNum>
  <w:abstractNum w:abstractNumId="3" w15:restartNumberingAfterBreak="0">
    <w:nsid w:val="236790F5"/>
    <w:multiLevelType w:val="hybridMultilevel"/>
    <w:tmpl w:val="3676DACC"/>
    <w:lvl w:ilvl="0" w:tplc="4C9C88AE">
      <w:start w:val="1"/>
      <w:numFmt w:val="bullet"/>
      <w:lvlText w:val=""/>
      <w:lvlJc w:val="left"/>
      <w:pPr>
        <w:ind w:left="720" w:hanging="360"/>
      </w:pPr>
      <w:rPr>
        <w:rFonts w:ascii="Symbol" w:hAnsi="Symbol" w:hint="default"/>
      </w:rPr>
    </w:lvl>
    <w:lvl w:ilvl="1" w:tplc="0FEC4EF4">
      <w:start w:val="1"/>
      <w:numFmt w:val="bullet"/>
      <w:lvlText w:val="o"/>
      <w:lvlJc w:val="left"/>
      <w:pPr>
        <w:ind w:left="1440" w:hanging="360"/>
      </w:pPr>
      <w:rPr>
        <w:rFonts w:ascii="Courier New" w:hAnsi="Courier New" w:hint="default"/>
      </w:rPr>
    </w:lvl>
    <w:lvl w:ilvl="2" w:tplc="34B2F97C">
      <w:start w:val="1"/>
      <w:numFmt w:val="bullet"/>
      <w:lvlText w:val=""/>
      <w:lvlJc w:val="left"/>
      <w:pPr>
        <w:ind w:left="2160" w:hanging="360"/>
      </w:pPr>
      <w:rPr>
        <w:rFonts w:ascii="Wingdings" w:hAnsi="Wingdings" w:hint="default"/>
      </w:rPr>
    </w:lvl>
    <w:lvl w:ilvl="3" w:tplc="AF04ABFC">
      <w:start w:val="1"/>
      <w:numFmt w:val="bullet"/>
      <w:lvlText w:val=""/>
      <w:lvlJc w:val="left"/>
      <w:pPr>
        <w:ind w:left="2880" w:hanging="360"/>
      </w:pPr>
      <w:rPr>
        <w:rFonts w:ascii="Symbol" w:hAnsi="Symbol" w:hint="default"/>
      </w:rPr>
    </w:lvl>
    <w:lvl w:ilvl="4" w:tplc="645EDC0C">
      <w:start w:val="1"/>
      <w:numFmt w:val="bullet"/>
      <w:lvlText w:val="o"/>
      <w:lvlJc w:val="left"/>
      <w:pPr>
        <w:ind w:left="3600" w:hanging="360"/>
      </w:pPr>
      <w:rPr>
        <w:rFonts w:ascii="Courier New" w:hAnsi="Courier New" w:hint="default"/>
      </w:rPr>
    </w:lvl>
    <w:lvl w:ilvl="5" w:tplc="3EB6186C">
      <w:start w:val="1"/>
      <w:numFmt w:val="bullet"/>
      <w:lvlText w:val=""/>
      <w:lvlJc w:val="left"/>
      <w:pPr>
        <w:ind w:left="4320" w:hanging="360"/>
      </w:pPr>
      <w:rPr>
        <w:rFonts w:ascii="Wingdings" w:hAnsi="Wingdings" w:hint="default"/>
      </w:rPr>
    </w:lvl>
    <w:lvl w:ilvl="6" w:tplc="48A40D4C">
      <w:start w:val="1"/>
      <w:numFmt w:val="bullet"/>
      <w:lvlText w:val=""/>
      <w:lvlJc w:val="left"/>
      <w:pPr>
        <w:ind w:left="5040" w:hanging="360"/>
      </w:pPr>
      <w:rPr>
        <w:rFonts w:ascii="Symbol" w:hAnsi="Symbol" w:hint="default"/>
      </w:rPr>
    </w:lvl>
    <w:lvl w:ilvl="7" w:tplc="7346D96A">
      <w:start w:val="1"/>
      <w:numFmt w:val="bullet"/>
      <w:lvlText w:val="o"/>
      <w:lvlJc w:val="left"/>
      <w:pPr>
        <w:ind w:left="5760" w:hanging="360"/>
      </w:pPr>
      <w:rPr>
        <w:rFonts w:ascii="Courier New" w:hAnsi="Courier New" w:hint="default"/>
      </w:rPr>
    </w:lvl>
    <w:lvl w:ilvl="8" w:tplc="330809F0">
      <w:start w:val="1"/>
      <w:numFmt w:val="bullet"/>
      <w:lvlText w:val=""/>
      <w:lvlJc w:val="left"/>
      <w:pPr>
        <w:ind w:left="6480" w:hanging="360"/>
      </w:pPr>
      <w:rPr>
        <w:rFonts w:ascii="Wingdings" w:hAnsi="Wingdings" w:hint="default"/>
      </w:rPr>
    </w:lvl>
  </w:abstractNum>
  <w:abstractNum w:abstractNumId="4" w15:restartNumberingAfterBreak="0">
    <w:nsid w:val="29736447"/>
    <w:multiLevelType w:val="hybridMultilevel"/>
    <w:tmpl w:val="D72EB1F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AFD645A"/>
    <w:multiLevelType w:val="multilevel"/>
    <w:tmpl w:val="272E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42A7A"/>
    <w:multiLevelType w:val="hybridMultilevel"/>
    <w:tmpl w:val="6E8AF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DD85E67"/>
    <w:multiLevelType w:val="hybridMultilevel"/>
    <w:tmpl w:val="59E2CABA"/>
    <w:lvl w:ilvl="0" w:tplc="FFFFFFFF">
      <w:start w:val="1"/>
      <w:numFmt w:val="bullet"/>
      <w:lvlText w:val="-"/>
      <w:lvlJc w:val="left"/>
      <w:pPr>
        <w:ind w:left="720" w:hanging="360"/>
      </w:pPr>
      <w:rPr>
        <w:rFonts w:ascii="Calibri" w:hAnsi="Calibri" w:hint="default"/>
      </w:rPr>
    </w:lvl>
    <w:lvl w:ilvl="1" w:tplc="04B02D64">
      <w:start w:val="1"/>
      <w:numFmt w:val="bullet"/>
      <w:lvlText w:val="o"/>
      <w:lvlJc w:val="left"/>
      <w:pPr>
        <w:ind w:left="1440" w:hanging="360"/>
      </w:pPr>
      <w:rPr>
        <w:rFonts w:ascii="Courier New" w:hAnsi="Courier New" w:hint="default"/>
      </w:rPr>
    </w:lvl>
    <w:lvl w:ilvl="2" w:tplc="C414E2EE">
      <w:start w:val="1"/>
      <w:numFmt w:val="bullet"/>
      <w:lvlText w:val=""/>
      <w:lvlJc w:val="left"/>
      <w:pPr>
        <w:ind w:left="2160" w:hanging="360"/>
      </w:pPr>
      <w:rPr>
        <w:rFonts w:ascii="Wingdings" w:hAnsi="Wingdings" w:hint="default"/>
      </w:rPr>
    </w:lvl>
    <w:lvl w:ilvl="3" w:tplc="5C7437EA">
      <w:start w:val="1"/>
      <w:numFmt w:val="bullet"/>
      <w:lvlText w:val=""/>
      <w:lvlJc w:val="left"/>
      <w:pPr>
        <w:ind w:left="2880" w:hanging="360"/>
      </w:pPr>
      <w:rPr>
        <w:rFonts w:ascii="Symbol" w:hAnsi="Symbol" w:hint="default"/>
      </w:rPr>
    </w:lvl>
    <w:lvl w:ilvl="4" w:tplc="96CE040E">
      <w:start w:val="1"/>
      <w:numFmt w:val="bullet"/>
      <w:lvlText w:val="o"/>
      <w:lvlJc w:val="left"/>
      <w:pPr>
        <w:ind w:left="3600" w:hanging="360"/>
      </w:pPr>
      <w:rPr>
        <w:rFonts w:ascii="Courier New" w:hAnsi="Courier New" w:hint="default"/>
      </w:rPr>
    </w:lvl>
    <w:lvl w:ilvl="5" w:tplc="F732BC7E">
      <w:start w:val="1"/>
      <w:numFmt w:val="bullet"/>
      <w:lvlText w:val=""/>
      <w:lvlJc w:val="left"/>
      <w:pPr>
        <w:ind w:left="4320" w:hanging="360"/>
      </w:pPr>
      <w:rPr>
        <w:rFonts w:ascii="Wingdings" w:hAnsi="Wingdings" w:hint="default"/>
      </w:rPr>
    </w:lvl>
    <w:lvl w:ilvl="6" w:tplc="A13AA60E">
      <w:start w:val="1"/>
      <w:numFmt w:val="bullet"/>
      <w:lvlText w:val=""/>
      <w:lvlJc w:val="left"/>
      <w:pPr>
        <w:ind w:left="5040" w:hanging="360"/>
      </w:pPr>
      <w:rPr>
        <w:rFonts w:ascii="Symbol" w:hAnsi="Symbol" w:hint="default"/>
      </w:rPr>
    </w:lvl>
    <w:lvl w:ilvl="7" w:tplc="F49A4A54">
      <w:start w:val="1"/>
      <w:numFmt w:val="bullet"/>
      <w:lvlText w:val="o"/>
      <w:lvlJc w:val="left"/>
      <w:pPr>
        <w:ind w:left="5760" w:hanging="360"/>
      </w:pPr>
      <w:rPr>
        <w:rFonts w:ascii="Courier New" w:hAnsi="Courier New" w:hint="default"/>
      </w:rPr>
    </w:lvl>
    <w:lvl w:ilvl="8" w:tplc="CB68E1E0">
      <w:start w:val="1"/>
      <w:numFmt w:val="bullet"/>
      <w:lvlText w:val=""/>
      <w:lvlJc w:val="left"/>
      <w:pPr>
        <w:ind w:left="6480" w:hanging="360"/>
      </w:pPr>
      <w:rPr>
        <w:rFonts w:ascii="Wingdings" w:hAnsi="Wingdings" w:hint="default"/>
      </w:rPr>
    </w:lvl>
  </w:abstractNum>
  <w:abstractNum w:abstractNumId="8" w15:restartNumberingAfterBreak="0">
    <w:nsid w:val="35110D91"/>
    <w:multiLevelType w:val="hybridMultilevel"/>
    <w:tmpl w:val="6A4A36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E544C76"/>
    <w:multiLevelType w:val="hybridMultilevel"/>
    <w:tmpl w:val="BD8C2134"/>
    <w:lvl w:ilvl="0" w:tplc="FFFFFFFF">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1190079"/>
    <w:multiLevelType w:val="hybridMultilevel"/>
    <w:tmpl w:val="6C101940"/>
    <w:lvl w:ilvl="0" w:tplc="05782EBA">
      <w:start w:val="1"/>
      <w:numFmt w:val="bullet"/>
      <w:lvlText w:val=""/>
      <w:lvlJc w:val="left"/>
      <w:pPr>
        <w:ind w:left="720" w:hanging="360"/>
      </w:pPr>
      <w:rPr>
        <w:rFonts w:ascii="Symbol" w:hAnsi="Symbol" w:hint="default"/>
      </w:rPr>
    </w:lvl>
    <w:lvl w:ilvl="1" w:tplc="23C492FE">
      <w:start w:val="1"/>
      <w:numFmt w:val="bullet"/>
      <w:lvlText w:val="o"/>
      <w:lvlJc w:val="left"/>
      <w:pPr>
        <w:ind w:left="1440" w:hanging="360"/>
      </w:pPr>
      <w:rPr>
        <w:rFonts w:ascii="Courier New" w:hAnsi="Courier New" w:hint="default"/>
      </w:rPr>
    </w:lvl>
    <w:lvl w:ilvl="2" w:tplc="BCE04C5A">
      <w:start w:val="1"/>
      <w:numFmt w:val="bullet"/>
      <w:lvlText w:val=""/>
      <w:lvlJc w:val="left"/>
      <w:pPr>
        <w:ind w:left="2160" w:hanging="360"/>
      </w:pPr>
      <w:rPr>
        <w:rFonts w:ascii="Wingdings" w:hAnsi="Wingdings" w:hint="default"/>
      </w:rPr>
    </w:lvl>
    <w:lvl w:ilvl="3" w:tplc="ABA6A10C">
      <w:start w:val="1"/>
      <w:numFmt w:val="bullet"/>
      <w:lvlText w:val=""/>
      <w:lvlJc w:val="left"/>
      <w:pPr>
        <w:ind w:left="2880" w:hanging="360"/>
      </w:pPr>
      <w:rPr>
        <w:rFonts w:ascii="Symbol" w:hAnsi="Symbol" w:hint="default"/>
      </w:rPr>
    </w:lvl>
    <w:lvl w:ilvl="4" w:tplc="CB2E2824">
      <w:start w:val="1"/>
      <w:numFmt w:val="bullet"/>
      <w:lvlText w:val="o"/>
      <w:lvlJc w:val="left"/>
      <w:pPr>
        <w:ind w:left="3600" w:hanging="360"/>
      </w:pPr>
      <w:rPr>
        <w:rFonts w:ascii="Courier New" w:hAnsi="Courier New" w:hint="default"/>
      </w:rPr>
    </w:lvl>
    <w:lvl w:ilvl="5" w:tplc="49DCDC58">
      <w:start w:val="1"/>
      <w:numFmt w:val="bullet"/>
      <w:lvlText w:val=""/>
      <w:lvlJc w:val="left"/>
      <w:pPr>
        <w:ind w:left="4320" w:hanging="360"/>
      </w:pPr>
      <w:rPr>
        <w:rFonts w:ascii="Wingdings" w:hAnsi="Wingdings" w:hint="default"/>
      </w:rPr>
    </w:lvl>
    <w:lvl w:ilvl="6" w:tplc="A11E9EF6">
      <w:start w:val="1"/>
      <w:numFmt w:val="bullet"/>
      <w:lvlText w:val=""/>
      <w:lvlJc w:val="left"/>
      <w:pPr>
        <w:ind w:left="5040" w:hanging="360"/>
      </w:pPr>
      <w:rPr>
        <w:rFonts w:ascii="Symbol" w:hAnsi="Symbol" w:hint="default"/>
      </w:rPr>
    </w:lvl>
    <w:lvl w:ilvl="7" w:tplc="C95A2010">
      <w:start w:val="1"/>
      <w:numFmt w:val="bullet"/>
      <w:lvlText w:val="o"/>
      <w:lvlJc w:val="left"/>
      <w:pPr>
        <w:ind w:left="5760" w:hanging="360"/>
      </w:pPr>
      <w:rPr>
        <w:rFonts w:ascii="Courier New" w:hAnsi="Courier New" w:hint="default"/>
      </w:rPr>
    </w:lvl>
    <w:lvl w:ilvl="8" w:tplc="6930E96C">
      <w:start w:val="1"/>
      <w:numFmt w:val="bullet"/>
      <w:lvlText w:val=""/>
      <w:lvlJc w:val="left"/>
      <w:pPr>
        <w:ind w:left="6480" w:hanging="360"/>
      </w:pPr>
      <w:rPr>
        <w:rFonts w:ascii="Wingdings" w:hAnsi="Wingdings" w:hint="default"/>
      </w:rPr>
    </w:lvl>
  </w:abstractNum>
  <w:abstractNum w:abstractNumId="11" w15:restartNumberingAfterBreak="0">
    <w:nsid w:val="495D3C22"/>
    <w:multiLevelType w:val="hybridMultilevel"/>
    <w:tmpl w:val="FAD427E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B6C33DA"/>
    <w:multiLevelType w:val="hybridMultilevel"/>
    <w:tmpl w:val="E6FCF8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28F1146"/>
    <w:multiLevelType w:val="hybridMultilevel"/>
    <w:tmpl w:val="47505B3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6BE00A5"/>
    <w:multiLevelType w:val="hybridMultilevel"/>
    <w:tmpl w:val="D72EB1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2F2B20"/>
    <w:multiLevelType w:val="hybridMultilevel"/>
    <w:tmpl w:val="BE36B730"/>
    <w:lvl w:ilvl="0" w:tplc="B6DCAF82">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6" w15:restartNumberingAfterBreak="0">
    <w:nsid w:val="67CE24AE"/>
    <w:multiLevelType w:val="hybridMultilevel"/>
    <w:tmpl w:val="B046DDA4"/>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18471929">
    <w:abstractNumId w:val="7"/>
  </w:num>
  <w:num w:numId="2" w16cid:durableId="1926644925">
    <w:abstractNumId w:val="16"/>
  </w:num>
  <w:num w:numId="3" w16cid:durableId="86000068">
    <w:abstractNumId w:val="9"/>
  </w:num>
  <w:num w:numId="4" w16cid:durableId="280765843">
    <w:abstractNumId w:val="0"/>
  </w:num>
  <w:num w:numId="5" w16cid:durableId="14507096">
    <w:abstractNumId w:val="4"/>
  </w:num>
  <w:num w:numId="6" w16cid:durableId="2050378874">
    <w:abstractNumId w:val="14"/>
  </w:num>
  <w:num w:numId="7" w16cid:durableId="1090390856">
    <w:abstractNumId w:val="5"/>
  </w:num>
  <w:num w:numId="8" w16cid:durableId="102657927">
    <w:abstractNumId w:val="15"/>
  </w:num>
  <w:num w:numId="9" w16cid:durableId="1956473410">
    <w:abstractNumId w:val="13"/>
  </w:num>
  <w:num w:numId="10" w16cid:durableId="797800255">
    <w:abstractNumId w:val="3"/>
  </w:num>
  <w:num w:numId="11" w16cid:durableId="851838200">
    <w:abstractNumId w:val="1"/>
  </w:num>
  <w:num w:numId="12" w16cid:durableId="1419525409">
    <w:abstractNumId w:val="2"/>
  </w:num>
  <w:num w:numId="13" w16cid:durableId="1462308551">
    <w:abstractNumId w:val="10"/>
  </w:num>
  <w:num w:numId="14" w16cid:durableId="1759474439">
    <w:abstractNumId w:val="8"/>
  </w:num>
  <w:num w:numId="15" w16cid:durableId="194855803">
    <w:abstractNumId w:val="11"/>
  </w:num>
  <w:num w:numId="16" w16cid:durableId="106505726">
    <w:abstractNumId w:val="12"/>
  </w:num>
  <w:num w:numId="17" w16cid:durableId="338890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1D"/>
    <w:rsid w:val="0002082C"/>
    <w:rsid w:val="00032A6B"/>
    <w:rsid w:val="00044EB2"/>
    <w:rsid w:val="00073662"/>
    <w:rsid w:val="00076D72"/>
    <w:rsid w:val="00083E83"/>
    <w:rsid w:val="00091ECA"/>
    <w:rsid w:val="000932D0"/>
    <w:rsid w:val="000C04B8"/>
    <w:rsid w:val="000C25DE"/>
    <w:rsid w:val="000C533C"/>
    <w:rsid w:val="000D799D"/>
    <w:rsid w:val="000F0891"/>
    <w:rsid w:val="000F4A40"/>
    <w:rsid w:val="000F7DC0"/>
    <w:rsid w:val="001172F1"/>
    <w:rsid w:val="0012396F"/>
    <w:rsid w:val="001259A9"/>
    <w:rsid w:val="00144D5B"/>
    <w:rsid w:val="001602DB"/>
    <w:rsid w:val="001858EE"/>
    <w:rsid w:val="00187CA8"/>
    <w:rsid w:val="00192E23"/>
    <w:rsid w:val="001A6299"/>
    <w:rsid w:val="001B5627"/>
    <w:rsid w:val="001D6683"/>
    <w:rsid w:val="001F75B9"/>
    <w:rsid w:val="0020079A"/>
    <w:rsid w:val="0020106F"/>
    <w:rsid w:val="00207A96"/>
    <w:rsid w:val="002147C2"/>
    <w:rsid w:val="0022542E"/>
    <w:rsid w:val="00225AFD"/>
    <w:rsid w:val="00234E32"/>
    <w:rsid w:val="0023681D"/>
    <w:rsid w:val="00245FDB"/>
    <w:rsid w:val="00250497"/>
    <w:rsid w:val="00257EE8"/>
    <w:rsid w:val="00262FD0"/>
    <w:rsid w:val="00293ED8"/>
    <w:rsid w:val="00294F57"/>
    <w:rsid w:val="002C2231"/>
    <w:rsid w:val="002D08FB"/>
    <w:rsid w:val="002E50B1"/>
    <w:rsid w:val="003154B9"/>
    <w:rsid w:val="00325B4C"/>
    <w:rsid w:val="003316FB"/>
    <w:rsid w:val="00360D56"/>
    <w:rsid w:val="00370887"/>
    <w:rsid w:val="00375ADC"/>
    <w:rsid w:val="003761E3"/>
    <w:rsid w:val="0039057A"/>
    <w:rsid w:val="003937A5"/>
    <w:rsid w:val="003953FE"/>
    <w:rsid w:val="003A033E"/>
    <w:rsid w:val="003A49A2"/>
    <w:rsid w:val="003B008D"/>
    <w:rsid w:val="003B32EA"/>
    <w:rsid w:val="003B374D"/>
    <w:rsid w:val="003C3D2F"/>
    <w:rsid w:val="003F6E40"/>
    <w:rsid w:val="003F6F4D"/>
    <w:rsid w:val="00412378"/>
    <w:rsid w:val="00433C3C"/>
    <w:rsid w:val="00451F84"/>
    <w:rsid w:val="004544FF"/>
    <w:rsid w:val="00460F3A"/>
    <w:rsid w:val="004633F7"/>
    <w:rsid w:val="00473461"/>
    <w:rsid w:val="0048306B"/>
    <w:rsid w:val="004B312F"/>
    <w:rsid w:val="004C751F"/>
    <w:rsid w:val="004D0E16"/>
    <w:rsid w:val="004D520A"/>
    <w:rsid w:val="004E419F"/>
    <w:rsid w:val="004F303B"/>
    <w:rsid w:val="004F3A20"/>
    <w:rsid w:val="004F51D4"/>
    <w:rsid w:val="00500A3C"/>
    <w:rsid w:val="00511F64"/>
    <w:rsid w:val="00514C69"/>
    <w:rsid w:val="00515E26"/>
    <w:rsid w:val="0051646E"/>
    <w:rsid w:val="00517C6A"/>
    <w:rsid w:val="00531C84"/>
    <w:rsid w:val="00542349"/>
    <w:rsid w:val="00567C82"/>
    <w:rsid w:val="00573B08"/>
    <w:rsid w:val="005752E0"/>
    <w:rsid w:val="00596A95"/>
    <w:rsid w:val="005A412A"/>
    <w:rsid w:val="005A67E5"/>
    <w:rsid w:val="005D7CCB"/>
    <w:rsid w:val="005E3559"/>
    <w:rsid w:val="005F2179"/>
    <w:rsid w:val="00606415"/>
    <w:rsid w:val="006074B9"/>
    <w:rsid w:val="00611052"/>
    <w:rsid w:val="006129DF"/>
    <w:rsid w:val="006160B4"/>
    <w:rsid w:val="006172F4"/>
    <w:rsid w:val="00623992"/>
    <w:rsid w:val="006260C8"/>
    <w:rsid w:val="00647662"/>
    <w:rsid w:val="00653C9E"/>
    <w:rsid w:val="00676FAF"/>
    <w:rsid w:val="00691213"/>
    <w:rsid w:val="0069220E"/>
    <w:rsid w:val="00696A49"/>
    <w:rsid w:val="006978AA"/>
    <w:rsid w:val="006A588F"/>
    <w:rsid w:val="006C7D0E"/>
    <w:rsid w:val="006F5F40"/>
    <w:rsid w:val="006F691B"/>
    <w:rsid w:val="00701114"/>
    <w:rsid w:val="00702751"/>
    <w:rsid w:val="007033EE"/>
    <w:rsid w:val="00706FCA"/>
    <w:rsid w:val="00720D75"/>
    <w:rsid w:val="007305C0"/>
    <w:rsid w:val="0073135B"/>
    <w:rsid w:val="00756E03"/>
    <w:rsid w:val="007578DC"/>
    <w:rsid w:val="00762498"/>
    <w:rsid w:val="007653CB"/>
    <w:rsid w:val="00782066"/>
    <w:rsid w:val="00785307"/>
    <w:rsid w:val="00793833"/>
    <w:rsid w:val="007B4AA0"/>
    <w:rsid w:val="007C0303"/>
    <w:rsid w:val="007C2E35"/>
    <w:rsid w:val="007C7E0D"/>
    <w:rsid w:val="007D16C2"/>
    <w:rsid w:val="007D487C"/>
    <w:rsid w:val="0080033E"/>
    <w:rsid w:val="008103E3"/>
    <w:rsid w:val="008518EF"/>
    <w:rsid w:val="008600A3"/>
    <w:rsid w:val="008656CD"/>
    <w:rsid w:val="008913C9"/>
    <w:rsid w:val="00893AE4"/>
    <w:rsid w:val="0089576F"/>
    <w:rsid w:val="008A2993"/>
    <w:rsid w:val="008B5C4D"/>
    <w:rsid w:val="008C1040"/>
    <w:rsid w:val="008C7A63"/>
    <w:rsid w:val="008D0C0B"/>
    <w:rsid w:val="008D17E1"/>
    <w:rsid w:val="008D191F"/>
    <w:rsid w:val="008D3863"/>
    <w:rsid w:val="008D6A62"/>
    <w:rsid w:val="008E17E4"/>
    <w:rsid w:val="008E4537"/>
    <w:rsid w:val="008E75C7"/>
    <w:rsid w:val="008F11C7"/>
    <w:rsid w:val="008F1AD1"/>
    <w:rsid w:val="008F3478"/>
    <w:rsid w:val="008F4ACE"/>
    <w:rsid w:val="009154DA"/>
    <w:rsid w:val="009162F2"/>
    <w:rsid w:val="00920836"/>
    <w:rsid w:val="00924544"/>
    <w:rsid w:val="0094250F"/>
    <w:rsid w:val="009527CA"/>
    <w:rsid w:val="00964E38"/>
    <w:rsid w:val="00966760"/>
    <w:rsid w:val="00970218"/>
    <w:rsid w:val="009926BC"/>
    <w:rsid w:val="009946EF"/>
    <w:rsid w:val="009A2C56"/>
    <w:rsid w:val="009A3745"/>
    <w:rsid w:val="009B4F2E"/>
    <w:rsid w:val="009C455A"/>
    <w:rsid w:val="009D5FAD"/>
    <w:rsid w:val="009E730C"/>
    <w:rsid w:val="00A03B47"/>
    <w:rsid w:val="00A05B58"/>
    <w:rsid w:val="00A07B30"/>
    <w:rsid w:val="00A25C0D"/>
    <w:rsid w:val="00A34252"/>
    <w:rsid w:val="00A35F17"/>
    <w:rsid w:val="00A505F7"/>
    <w:rsid w:val="00A54058"/>
    <w:rsid w:val="00A81581"/>
    <w:rsid w:val="00A8671B"/>
    <w:rsid w:val="00AB0395"/>
    <w:rsid w:val="00AF5C03"/>
    <w:rsid w:val="00B044AC"/>
    <w:rsid w:val="00B06A53"/>
    <w:rsid w:val="00B10563"/>
    <w:rsid w:val="00B14065"/>
    <w:rsid w:val="00B26993"/>
    <w:rsid w:val="00B30036"/>
    <w:rsid w:val="00B300AD"/>
    <w:rsid w:val="00B32798"/>
    <w:rsid w:val="00B40E20"/>
    <w:rsid w:val="00B555A8"/>
    <w:rsid w:val="00B65A4C"/>
    <w:rsid w:val="00B80062"/>
    <w:rsid w:val="00B80A37"/>
    <w:rsid w:val="00B87CA1"/>
    <w:rsid w:val="00BB7415"/>
    <w:rsid w:val="00BB7B3C"/>
    <w:rsid w:val="00BC180E"/>
    <w:rsid w:val="00BC63AC"/>
    <w:rsid w:val="00BE4111"/>
    <w:rsid w:val="00C07231"/>
    <w:rsid w:val="00C12143"/>
    <w:rsid w:val="00C26CB2"/>
    <w:rsid w:val="00C35506"/>
    <w:rsid w:val="00C502B2"/>
    <w:rsid w:val="00C91127"/>
    <w:rsid w:val="00C97479"/>
    <w:rsid w:val="00CB034F"/>
    <w:rsid w:val="00CB0B24"/>
    <w:rsid w:val="00CB2BD1"/>
    <w:rsid w:val="00CE195E"/>
    <w:rsid w:val="00CE2FD4"/>
    <w:rsid w:val="00CF0900"/>
    <w:rsid w:val="00D03FAA"/>
    <w:rsid w:val="00D06E89"/>
    <w:rsid w:val="00D12FC5"/>
    <w:rsid w:val="00D45EF7"/>
    <w:rsid w:val="00D4750B"/>
    <w:rsid w:val="00D56683"/>
    <w:rsid w:val="00D61C6B"/>
    <w:rsid w:val="00D74329"/>
    <w:rsid w:val="00D824C3"/>
    <w:rsid w:val="00D84CDA"/>
    <w:rsid w:val="00DB2973"/>
    <w:rsid w:val="00DB5F5B"/>
    <w:rsid w:val="00DC5F8D"/>
    <w:rsid w:val="00DC7AE1"/>
    <w:rsid w:val="00DD288F"/>
    <w:rsid w:val="00DD59E0"/>
    <w:rsid w:val="00DE46B7"/>
    <w:rsid w:val="00DF0689"/>
    <w:rsid w:val="00DF1E6C"/>
    <w:rsid w:val="00DF7A39"/>
    <w:rsid w:val="00E1332D"/>
    <w:rsid w:val="00E21E99"/>
    <w:rsid w:val="00E2408A"/>
    <w:rsid w:val="00E24B84"/>
    <w:rsid w:val="00E319A7"/>
    <w:rsid w:val="00E342DA"/>
    <w:rsid w:val="00E34706"/>
    <w:rsid w:val="00E37C64"/>
    <w:rsid w:val="00E5515D"/>
    <w:rsid w:val="00E737F0"/>
    <w:rsid w:val="00E85F99"/>
    <w:rsid w:val="00E8661A"/>
    <w:rsid w:val="00E97C3D"/>
    <w:rsid w:val="00EA1349"/>
    <w:rsid w:val="00EA2F4C"/>
    <w:rsid w:val="00EA3585"/>
    <w:rsid w:val="00EC4CF1"/>
    <w:rsid w:val="00ED0E0D"/>
    <w:rsid w:val="00EE6B32"/>
    <w:rsid w:val="00F00390"/>
    <w:rsid w:val="00F1124F"/>
    <w:rsid w:val="00F1263A"/>
    <w:rsid w:val="00F134DB"/>
    <w:rsid w:val="00F22E36"/>
    <w:rsid w:val="00F24C91"/>
    <w:rsid w:val="00F34032"/>
    <w:rsid w:val="00F37DA5"/>
    <w:rsid w:val="00F435F1"/>
    <w:rsid w:val="00F446DA"/>
    <w:rsid w:val="00F560EC"/>
    <w:rsid w:val="00F64450"/>
    <w:rsid w:val="00F70C22"/>
    <w:rsid w:val="00F72543"/>
    <w:rsid w:val="00F80E84"/>
    <w:rsid w:val="00F855CA"/>
    <w:rsid w:val="00FA1587"/>
    <w:rsid w:val="00FB3E2A"/>
    <w:rsid w:val="00FD3565"/>
    <w:rsid w:val="00FD5F0A"/>
    <w:rsid w:val="00FE22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D530"/>
  <w15:chartTrackingRefBased/>
  <w15:docId w15:val="{A69E7288-326D-47C1-8275-3E4BD519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511F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11F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23681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3681D"/>
  </w:style>
  <w:style w:type="character" w:customStyle="1" w:styleId="eop">
    <w:name w:val="eop"/>
    <w:basedOn w:val="Standardskriftforavsnitt"/>
    <w:rsid w:val="0023681D"/>
  </w:style>
  <w:style w:type="paragraph" w:styleId="Revisjon">
    <w:name w:val="Revision"/>
    <w:hidden/>
    <w:uiPriority w:val="99"/>
    <w:semiHidden/>
    <w:rsid w:val="00412378"/>
    <w:pPr>
      <w:spacing w:after="0" w:line="240" w:lineRule="auto"/>
    </w:pPr>
  </w:style>
  <w:style w:type="character" w:customStyle="1" w:styleId="Overskrift1Tegn">
    <w:name w:val="Overskrift 1 Tegn"/>
    <w:basedOn w:val="Standardskriftforavsnitt"/>
    <w:link w:val="Overskrift1"/>
    <w:uiPriority w:val="9"/>
    <w:rsid w:val="00511F6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511F64"/>
    <w:rPr>
      <w:rFonts w:asciiTheme="majorHAnsi" w:eastAsiaTheme="majorEastAsia" w:hAnsiTheme="majorHAnsi" w:cstheme="majorBidi"/>
      <w:color w:val="2F5496" w:themeColor="accent1" w:themeShade="BF"/>
      <w:sz w:val="26"/>
      <w:szCs w:val="26"/>
    </w:rPr>
  </w:style>
  <w:style w:type="paragraph" w:styleId="Overskriftforinnholdsfortegnelse">
    <w:name w:val="TOC Heading"/>
    <w:basedOn w:val="Overskrift1"/>
    <w:next w:val="Normal"/>
    <w:uiPriority w:val="39"/>
    <w:unhideWhenUsed/>
    <w:qFormat/>
    <w:rsid w:val="007C0303"/>
    <w:pPr>
      <w:outlineLvl w:val="9"/>
    </w:pPr>
    <w:rPr>
      <w:lang w:eastAsia="nb-NO"/>
    </w:rPr>
  </w:style>
  <w:style w:type="paragraph" w:styleId="INNH1">
    <w:name w:val="toc 1"/>
    <w:basedOn w:val="Normal"/>
    <w:next w:val="Normal"/>
    <w:autoRedefine/>
    <w:uiPriority w:val="39"/>
    <w:unhideWhenUsed/>
    <w:rsid w:val="007C0303"/>
    <w:pPr>
      <w:spacing w:after="100"/>
    </w:pPr>
  </w:style>
  <w:style w:type="paragraph" w:styleId="INNH2">
    <w:name w:val="toc 2"/>
    <w:basedOn w:val="Normal"/>
    <w:next w:val="Normal"/>
    <w:autoRedefine/>
    <w:uiPriority w:val="39"/>
    <w:unhideWhenUsed/>
    <w:rsid w:val="00E34706"/>
    <w:pPr>
      <w:tabs>
        <w:tab w:val="right" w:leader="dot" w:pos="9062"/>
      </w:tabs>
      <w:spacing w:after="100"/>
      <w:ind w:left="220"/>
    </w:pPr>
  </w:style>
  <w:style w:type="character" w:styleId="Hyperkobling">
    <w:name w:val="Hyperlink"/>
    <w:basedOn w:val="Standardskriftforavsnitt"/>
    <w:uiPriority w:val="99"/>
    <w:unhideWhenUsed/>
    <w:rsid w:val="007C0303"/>
    <w:rPr>
      <w:color w:val="0563C1" w:themeColor="hyperlink"/>
      <w:u w:val="single"/>
    </w:rPr>
  </w:style>
  <w:style w:type="paragraph" w:styleId="Listeavsnitt">
    <w:name w:val="List Paragraph"/>
    <w:basedOn w:val="Normal"/>
    <w:uiPriority w:val="34"/>
    <w:qFormat/>
    <w:rsid w:val="00676FAF"/>
    <w:pPr>
      <w:spacing w:after="0" w:line="240" w:lineRule="auto"/>
      <w:ind w:left="720"/>
      <w:contextualSpacing/>
    </w:pPr>
    <w:rPr>
      <w:rFonts w:ascii="Arial" w:eastAsiaTheme="minorEastAsia" w:hAnsi="Arial" w:cs="Times New Roman"/>
      <w:lang w:bidi="en-US"/>
    </w:rPr>
  </w:style>
  <w:style w:type="table" w:styleId="Tabellrutenett">
    <w:name w:val="Table Grid"/>
    <w:basedOn w:val="Vanligtabell"/>
    <w:uiPriority w:val="39"/>
    <w:rsid w:val="0060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F1AD1"/>
    <w:rPr>
      <w:sz w:val="16"/>
      <w:szCs w:val="16"/>
    </w:rPr>
  </w:style>
  <w:style w:type="paragraph" w:styleId="Merknadstekst">
    <w:name w:val="annotation text"/>
    <w:basedOn w:val="Normal"/>
    <w:link w:val="MerknadstekstTegn"/>
    <w:uiPriority w:val="99"/>
    <w:unhideWhenUsed/>
    <w:rsid w:val="008F1AD1"/>
    <w:pPr>
      <w:spacing w:line="240" w:lineRule="auto"/>
    </w:pPr>
    <w:rPr>
      <w:sz w:val="20"/>
      <w:szCs w:val="20"/>
    </w:rPr>
  </w:style>
  <w:style w:type="character" w:customStyle="1" w:styleId="MerknadstekstTegn">
    <w:name w:val="Merknadstekst Tegn"/>
    <w:basedOn w:val="Standardskriftforavsnitt"/>
    <w:link w:val="Merknadstekst"/>
    <w:uiPriority w:val="99"/>
    <w:rsid w:val="008F1AD1"/>
    <w:rPr>
      <w:sz w:val="20"/>
      <w:szCs w:val="20"/>
    </w:rPr>
  </w:style>
  <w:style w:type="paragraph" w:styleId="Kommentaremne">
    <w:name w:val="annotation subject"/>
    <w:basedOn w:val="Merknadstekst"/>
    <w:next w:val="Merknadstekst"/>
    <w:link w:val="KommentaremneTegn"/>
    <w:uiPriority w:val="99"/>
    <w:semiHidden/>
    <w:unhideWhenUsed/>
    <w:rsid w:val="008F1AD1"/>
    <w:rPr>
      <w:b/>
      <w:bCs/>
    </w:rPr>
  </w:style>
  <w:style w:type="character" w:customStyle="1" w:styleId="KommentaremneTegn">
    <w:name w:val="Kommentaremne Tegn"/>
    <w:basedOn w:val="MerknadstekstTegn"/>
    <w:link w:val="Kommentaremne"/>
    <w:uiPriority w:val="99"/>
    <w:semiHidden/>
    <w:rsid w:val="008F1AD1"/>
    <w:rPr>
      <w:b/>
      <w:bCs/>
      <w:sz w:val="20"/>
      <w:szCs w:val="20"/>
    </w:rPr>
  </w:style>
  <w:style w:type="paragraph" w:customStyle="1" w:styleId="mortaga">
    <w:name w:val="mortag_a"/>
    <w:basedOn w:val="Normal"/>
    <w:rsid w:val="008F1AD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6C7D0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7D0E"/>
  </w:style>
  <w:style w:type="paragraph" w:styleId="Bunntekst">
    <w:name w:val="footer"/>
    <w:basedOn w:val="Normal"/>
    <w:link w:val="BunntekstTegn"/>
    <w:uiPriority w:val="99"/>
    <w:unhideWhenUsed/>
    <w:rsid w:val="006C7D0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7D0E"/>
  </w:style>
  <w:style w:type="paragraph" w:styleId="Fotnotetekst">
    <w:name w:val="footnote text"/>
    <w:basedOn w:val="Normal"/>
    <w:link w:val="FotnotetekstTegn"/>
    <w:uiPriority w:val="99"/>
    <w:semiHidden/>
    <w:unhideWhenUsed/>
    <w:rsid w:val="00B044AC"/>
    <w:pPr>
      <w:spacing w:after="0" w:line="240" w:lineRule="auto"/>
    </w:pPr>
    <w:rPr>
      <w:rFonts w:ascii="Arial" w:eastAsiaTheme="minorEastAsia" w:hAnsi="Arial" w:cs="Times New Roman"/>
      <w:sz w:val="20"/>
      <w:szCs w:val="20"/>
      <w:lang w:bidi="en-US"/>
    </w:rPr>
  </w:style>
  <w:style w:type="character" w:customStyle="1" w:styleId="FotnotetekstTegn">
    <w:name w:val="Fotnotetekst Tegn"/>
    <w:basedOn w:val="Standardskriftforavsnitt"/>
    <w:link w:val="Fotnotetekst"/>
    <w:uiPriority w:val="99"/>
    <w:semiHidden/>
    <w:rsid w:val="00B044AC"/>
    <w:rPr>
      <w:rFonts w:ascii="Arial" w:eastAsiaTheme="minorEastAsia" w:hAnsi="Arial" w:cs="Times New Roman"/>
      <w:sz w:val="20"/>
      <w:szCs w:val="20"/>
      <w:lang w:bidi="en-US"/>
    </w:rPr>
  </w:style>
  <w:style w:type="character" w:styleId="Fotnotereferanse">
    <w:name w:val="footnote reference"/>
    <w:basedOn w:val="Standardskriftforavsnitt"/>
    <w:uiPriority w:val="99"/>
    <w:semiHidden/>
    <w:unhideWhenUsed/>
    <w:rsid w:val="00B0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6828">
      <w:bodyDiv w:val="1"/>
      <w:marLeft w:val="0"/>
      <w:marRight w:val="0"/>
      <w:marTop w:val="0"/>
      <w:marBottom w:val="0"/>
      <w:divBdr>
        <w:top w:val="none" w:sz="0" w:space="0" w:color="auto"/>
        <w:left w:val="none" w:sz="0" w:space="0" w:color="auto"/>
        <w:bottom w:val="none" w:sz="0" w:space="0" w:color="auto"/>
        <w:right w:val="none" w:sz="0" w:space="0" w:color="auto"/>
      </w:divBdr>
    </w:div>
    <w:div w:id="324747308">
      <w:bodyDiv w:val="1"/>
      <w:marLeft w:val="0"/>
      <w:marRight w:val="0"/>
      <w:marTop w:val="0"/>
      <w:marBottom w:val="0"/>
      <w:divBdr>
        <w:top w:val="none" w:sz="0" w:space="0" w:color="auto"/>
        <w:left w:val="none" w:sz="0" w:space="0" w:color="auto"/>
        <w:bottom w:val="none" w:sz="0" w:space="0" w:color="auto"/>
        <w:right w:val="none" w:sz="0" w:space="0" w:color="auto"/>
      </w:divBdr>
      <w:divsChild>
        <w:div w:id="1766799534">
          <w:marLeft w:val="0"/>
          <w:marRight w:val="0"/>
          <w:marTop w:val="0"/>
          <w:marBottom w:val="0"/>
          <w:divBdr>
            <w:top w:val="none" w:sz="0" w:space="0" w:color="auto"/>
            <w:left w:val="none" w:sz="0" w:space="0" w:color="auto"/>
            <w:bottom w:val="none" w:sz="0" w:space="0" w:color="auto"/>
            <w:right w:val="none" w:sz="0" w:space="0" w:color="auto"/>
          </w:divBdr>
        </w:div>
        <w:div w:id="370301741">
          <w:marLeft w:val="0"/>
          <w:marRight w:val="0"/>
          <w:marTop w:val="0"/>
          <w:marBottom w:val="0"/>
          <w:divBdr>
            <w:top w:val="none" w:sz="0" w:space="0" w:color="auto"/>
            <w:left w:val="none" w:sz="0" w:space="0" w:color="auto"/>
            <w:bottom w:val="none" w:sz="0" w:space="0" w:color="auto"/>
            <w:right w:val="none" w:sz="0" w:space="0" w:color="auto"/>
          </w:divBdr>
        </w:div>
        <w:div w:id="1708720403">
          <w:marLeft w:val="0"/>
          <w:marRight w:val="0"/>
          <w:marTop w:val="0"/>
          <w:marBottom w:val="0"/>
          <w:divBdr>
            <w:top w:val="none" w:sz="0" w:space="0" w:color="auto"/>
            <w:left w:val="none" w:sz="0" w:space="0" w:color="auto"/>
            <w:bottom w:val="none" w:sz="0" w:space="0" w:color="auto"/>
            <w:right w:val="none" w:sz="0" w:space="0" w:color="auto"/>
          </w:divBdr>
        </w:div>
        <w:div w:id="968588900">
          <w:marLeft w:val="0"/>
          <w:marRight w:val="0"/>
          <w:marTop w:val="0"/>
          <w:marBottom w:val="0"/>
          <w:divBdr>
            <w:top w:val="none" w:sz="0" w:space="0" w:color="auto"/>
            <w:left w:val="none" w:sz="0" w:space="0" w:color="auto"/>
            <w:bottom w:val="none" w:sz="0" w:space="0" w:color="auto"/>
            <w:right w:val="none" w:sz="0" w:space="0" w:color="auto"/>
          </w:divBdr>
        </w:div>
        <w:div w:id="1864005269">
          <w:marLeft w:val="0"/>
          <w:marRight w:val="0"/>
          <w:marTop w:val="0"/>
          <w:marBottom w:val="0"/>
          <w:divBdr>
            <w:top w:val="none" w:sz="0" w:space="0" w:color="auto"/>
            <w:left w:val="none" w:sz="0" w:space="0" w:color="auto"/>
            <w:bottom w:val="none" w:sz="0" w:space="0" w:color="auto"/>
            <w:right w:val="none" w:sz="0" w:space="0" w:color="auto"/>
          </w:divBdr>
        </w:div>
        <w:div w:id="1580410643">
          <w:marLeft w:val="0"/>
          <w:marRight w:val="0"/>
          <w:marTop w:val="0"/>
          <w:marBottom w:val="0"/>
          <w:divBdr>
            <w:top w:val="none" w:sz="0" w:space="0" w:color="auto"/>
            <w:left w:val="none" w:sz="0" w:space="0" w:color="auto"/>
            <w:bottom w:val="none" w:sz="0" w:space="0" w:color="auto"/>
            <w:right w:val="none" w:sz="0" w:space="0" w:color="auto"/>
          </w:divBdr>
        </w:div>
        <w:div w:id="361520674">
          <w:marLeft w:val="0"/>
          <w:marRight w:val="0"/>
          <w:marTop w:val="0"/>
          <w:marBottom w:val="0"/>
          <w:divBdr>
            <w:top w:val="none" w:sz="0" w:space="0" w:color="auto"/>
            <w:left w:val="none" w:sz="0" w:space="0" w:color="auto"/>
            <w:bottom w:val="none" w:sz="0" w:space="0" w:color="auto"/>
            <w:right w:val="none" w:sz="0" w:space="0" w:color="auto"/>
          </w:divBdr>
        </w:div>
        <w:div w:id="1770083571">
          <w:marLeft w:val="0"/>
          <w:marRight w:val="0"/>
          <w:marTop w:val="0"/>
          <w:marBottom w:val="0"/>
          <w:divBdr>
            <w:top w:val="none" w:sz="0" w:space="0" w:color="auto"/>
            <w:left w:val="none" w:sz="0" w:space="0" w:color="auto"/>
            <w:bottom w:val="none" w:sz="0" w:space="0" w:color="auto"/>
            <w:right w:val="none" w:sz="0" w:space="0" w:color="auto"/>
          </w:divBdr>
        </w:div>
        <w:div w:id="352196966">
          <w:marLeft w:val="0"/>
          <w:marRight w:val="0"/>
          <w:marTop w:val="0"/>
          <w:marBottom w:val="0"/>
          <w:divBdr>
            <w:top w:val="none" w:sz="0" w:space="0" w:color="auto"/>
            <w:left w:val="none" w:sz="0" w:space="0" w:color="auto"/>
            <w:bottom w:val="none" w:sz="0" w:space="0" w:color="auto"/>
            <w:right w:val="none" w:sz="0" w:space="0" w:color="auto"/>
          </w:divBdr>
        </w:div>
        <w:div w:id="1885632922">
          <w:marLeft w:val="0"/>
          <w:marRight w:val="0"/>
          <w:marTop w:val="0"/>
          <w:marBottom w:val="0"/>
          <w:divBdr>
            <w:top w:val="none" w:sz="0" w:space="0" w:color="auto"/>
            <w:left w:val="none" w:sz="0" w:space="0" w:color="auto"/>
            <w:bottom w:val="none" w:sz="0" w:space="0" w:color="auto"/>
            <w:right w:val="none" w:sz="0" w:space="0" w:color="auto"/>
          </w:divBdr>
        </w:div>
        <w:div w:id="1037510024">
          <w:marLeft w:val="0"/>
          <w:marRight w:val="0"/>
          <w:marTop w:val="0"/>
          <w:marBottom w:val="0"/>
          <w:divBdr>
            <w:top w:val="none" w:sz="0" w:space="0" w:color="auto"/>
            <w:left w:val="none" w:sz="0" w:space="0" w:color="auto"/>
            <w:bottom w:val="none" w:sz="0" w:space="0" w:color="auto"/>
            <w:right w:val="none" w:sz="0" w:space="0" w:color="auto"/>
          </w:divBdr>
        </w:div>
        <w:div w:id="1718385721">
          <w:marLeft w:val="0"/>
          <w:marRight w:val="0"/>
          <w:marTop w:val="0"/>
          <w:marBottom w:val="0"/>
          <w:divBdr>
            <w:top w:val="none" w:sz="0" w:space="0" w:color="auto"/>
            <w:left w:val="none" w:sz="0" w:space="0" w:color="auto"/>
            <w:bottom w:val="none" w:sz="0" w:space="0" w:color="auto"/>
            <w:right w:val="none" w:sz="0" w:space="0" w:color="auto"/>
          </w:divBdr>
        </w:div>
        <w:div w:id="1406536286">
          <w:marLeft w:val="0"/>
          <w:marRight w:val="0"/>
          <w:marTop w:val="0"/>
          <w:marBottom w:val="0"/>
          <w:divBdr>
            <w:top w:val="none" w:sz="0" w:space="0" w:color="auto"/>
            <w:left w:val="none" w:sz="0" w:space="0" w:color="auto"/>
            <w:bottom w:val="none" w:sz="0" w:space="0" w:color="auto"/>
            <w:right w:val="none" w:sz="0" w:space="0" w:color="auto"/>
          </w:divBdr>
        </w:div>
        <w:div w:id="1202746865">
          <w:marLeft w:val="0"/>
          <w:marRight w:val="0"/>
          <w:marTop w:val="0"/>
          <w:marBottom w:val="0"/>
          <w:divBdr>
            <w:top w:val="none" w:sz="0" w:space="0" w:color="auto"/>
            <w:left w:val="none" w:sz="0" w:space="0" w:color="auto"/>
            <w:bottom w:val="none" w:sz="0" w:space="0" w:color="auto"/>
            <w:right w:val="none" w:sz="0" w:space="0" w:color="auto"/>
          </w:divBdr>
        </w:div>
        <w:div w:id="1345130716">
          <w:marLeft w:val="0"/>
          <w:marRight w:val="0"/>
          <w:marTop w:val="0"/>
          <w:marBottom w:val="0"/>
          <w:divBdr>
            <w:top w:val="none" w:sz="0" w:space="0" w:color="auto"/>
            <w:left w:val="none" w:sz="0" w:space="0" w:color="auto"/>
            <w:bottom w:val="none" w:sz="0" w:space="0" w:color="auto"/>
            <w:right w:val="none" w:sz="0" w:space="0" w:color="auto"/>
          </w:divBdr>
        </w:div>
        <w:div w:id="1458068649">
          <w:marLeft w:val="0"/>
          <w:marRight w:val="0"/>
          <w:marTop w:val="0"/>
          <w:marBottom w:val="0"/>
          <w:divBdr>
            <w:top w:val="none" w:sz="0" w:space="0" w:color="auto"/>
            <w:left w:val="none" w:sz="0" w:space="0" w:color="auto"/>
            <w:bottom w:val="none" w:sz="0" w:space="0" w:color="auto"/>
            <w:right w:val="none" w:sz="0" w:space="0" w:color="auto"/>
          </w:divBdr>
        </w:div>
        <w:div w:id="1831555867">
          <w:marLeft w:val="0"/>
          <w:marRight w:val="0"/>
          <w:marTop w:val="0"/>
          <w:marBottom w:val="0"/>
          <w:divBdr>
            <w:top w:val="none" w:sz="0" w:space="0" w:color="auto"/>
            <w:left w:val="none" w:sz="0" w:space="0" w:color="auto"/>
            <w:bottom w:val="none" w:sz="0" w:space="0" w:color="auto"/>
            <w:right w:val="none" w:sz="0" w:space="0" w:color="auto"/>
          </w:divBdr>
        </w:div>
        <w:div w:id="1144199627">
          <w:marLeft w:val="0"/>
          <w:marRight w:val="0"/>
          <w:marTop w:val="0"/>
          <w:marBottom w:val="0"/>
          <w:divBdr>
            <w:top w:val="none" w:sz="0" w:space="0" w:color="auto"/>
            <w:left w:val="none" w:sz="0" w:space="0" w:color="auto"/>
            <w:bottom w:val="none" w:sz="0" w:space="0" w:color="auto"/>
            <w:right w:val="none" w:sz="0" w:space="0" w:color="auto"/>
          </w:divBdr>
        </w:div>
      </w:divsChild>
    </w:div>
    <w:div w:id="673341546">
      <w:bodyDiv w:val="1"/>
      <w:marLeft w:val="0"/>
      <w:marRight w:val="0"/>
      <w:marTop w:val="0"/>
      <w:marBottom w:val="0"/>
      <w:divBdr>
        <w:top w:val="none" w:sz="0" w:space="0" w:color="auto"/>
        <w:left w:val="none" w:sz="0" w:space="0" w:color="auto"/>
        <w:bottom w:val="none" w:sz="0" w:space="0" w:color="auto"/>
        <w:right w:val="none" w:sz="0" w:space="0" w:color="auto"/>
      </w:divBdr>
      <w:divsChild>
        <w:div w:id="1625575745">
          <w:marLeft w:val="0"/>
          <w:marRight w:val="0"/>
          <w:marTop w:val="0"/>
          <w:marBottom w:val="0"/>
          <w:divBdr>
            <w:top w:val="none" w:sz="0" w:space="0" w:color="auto"/>
            <w:left w:val="none" w:sz="0" w:space="0" w:color="auto"/>
            <w:bottom w:val="none" w:sz="0" w:space="0" w:color="auto"/>
            <w:right w:val="none" w:sz="0" w:space="0" w:color="auto"/>
          </w:divBdr>
        </w:div>
        <w:div w:id="1006371134">
          <w:marLeft w:val="0"/>
          <w:marRight w:val="0"/>
          <w:marTop w:val="0"/>
          <w:marBottom w:val="0"/>
          <w:divBdr>
            <w:top w:val="none" w:sz="0" w:space="0" w:color="auto"/>
            <w:left w:val="none" w:sz="0" w:space="0" w:color="auto"/>
            <w:bottom w:val="none" w:sz="0" w:space="0" w:color="auto"/>
            <w:right w:val="none" w:sz="0" w:space="0" w:color="auto"/>
          </w:divBdr>
        </w:div>
        <w:div w:id="911432268">
          <w:marLeft w:val="0"/>
          <w:marRight w:val="0"/>
          <w:marTop w:val="0"/>
          <w:marBottom w:val="0"/>
          <w:divBdr>
            <w:top w:val="none" w:sz="0" w:space="0" w:color="auto"/>
            <w:left w:val="none" w:sz="0" w:space="0" w:color="auto"/>
            <w:bottom w:val="none" w:sz="0" w:space="0" w:color="auto"/>
            <w:right w:val="none" w:sz="0" w:space="0" w:color="auto"/>
          </w:divBdr>
        </w:div>
        <w:div w:id="977495075">
          <w:marLeft w:val="0"/>
          <w:marRight w:val="0"/>
          <w:marTop w:val="0"/>
          <w:marBottom w:val="0"/>
          <w:divBdr>
            <w:top w:val="none" w:sz="0" w:space="0" w:color="auto"/>
            <w:left w:val="none" w:sz="0" w:space="0" w:color="auto"/>
            <w:bottom w:val="none" w:sz="0" w:space="0" w:color="auto"/>
            <w:right w:val="none" w:sz="0" w:space="0" w:color="auto"/>
          </w:divBdr>
        </w:div>
      </w:divsChild>
    </w:div>
    <w:div w:id="699891444">
      <w:bodyDiv w:val="1"/>
      <w:marLeft w:val="0"/>
      <w:marRight w:val="0"/>
      <w:marTop w:val="0"/>
      <w:marBottom w:val="0"/>
      <w:divBdr>
        <w:top w:val="none" w:sz="0" w:space="0" w:color="auto"/>
        <w:left w:val="none" w:sz="0" w:space="0" w:color="auto"/>
        <w:bottom w:val="none" w:sz="0" w:space="0" w:color="auto"/>
        <w:right w:val="none" w:sz="0" w:space="0" w:color="auto"/>
      </w:divBdr>
    </w:div>
    <w:div w:id="726681476">
      <w:bodyDiv w:val="1"/>
      <w:marLeft w:val="0"/>
      <w:marRight w:val="0"/>
      <w:marTop w:val="0"/>
      <w:marBottom w:val="0"/>
      <w:divBdr>
        <w:top w:val="none" w:sz="0" w:space="0" w:color="auto"/>
        <w:left w:val="none" w:sz="0" w:space="0" w:color="auto"/>
        <w:bottom w:val="none" w:sz="0" w:space="0" w:color="auto"/>
        <w:right w:val="none" w:sz="0" w:space="0" w:color="auto"/>
      </w:divBdr>
    </w:div>
    <w:div w:id="1132944157">
      <w:bodyDiv w:val="1"/>
      <w:marLeft w:val="0"/>
      <w:marRight w:val="0"/>
      <w:marTop w:val="0"/>
      <w:marBottom w:val="0"/>
      <w:divBdr>
        <w:top w:val="none" w:sz="0" w:space="0" w:color="auto"/>
        <w:left w:val="none" w:sz="0" w:space="0" w:color="auto"/>
        <w:bottom w:val="none" w:sz="0" w:space="0" w:color="auto"/>
        <w:right w:val="none" w:sz="0" w:space="0" w:color="auto"/>
      </w:divBdr>
    </w:div>
    <w:div w:id="1428043379">
      <w:bodyDiv w:val="1"/>
      <w:marLeft w:val="0"/>
      <w:marRight w:val="0"/>
      <w:marTop w:val="0"/>
      <w:marBottom w:val="0"/>
      <w:divBdr>
        <w:top w:val="none" w:sz="0" w:space="0" w:color="auto"/>
        <w:left w:val="none" w:sz="0" w:space="0" w:color="auto"/>
        <w:bottom w:val="none" w:sz="0" w:space="0" w:color="auto"/>
        <w:right w:val="none" w:sz="0" w:space="0" w:color="auto"/>
      </w:divBdr>
    </w:div>
    <w:div w:id="1625890046">
      <w:bodyDiv w:val="1"/>
      <w:marLeft w:val="0"/>
      <w:marRight w:val="0"/>
      <w:marTop w:val="0"/>
      <w:marBottom w:val="0"/>
      <w:divBdr>
        <w:top w:val="none" w:sz="0" w:space="0" w:color="auto"/>
        <w:left w:val="none" w:sz="0" w:space="0" w:color="auto"/>
        <w:bottom w:val="none" w:sz="0" w:space="0" w:color="auto"/>
        <w:right w:val="none" w:sz="0" w:space="0" w:color="auto"/>
      </w:divBdr>
    </w:div>
    <w:div w:id="1734699460">
      <w:bodyDiv w:val="1"/>
      <w:marLeft w:val="0"/>
      <w:marRight w:val="0"/>
      <w:marTop w:val="0"/>
      <w:marBottom w:val="0"/>
      <w:divBdr>
        <w:top w:val="none" w:sz="0" w:space="0" w:color="auto"/>
        <w:left w:val="none" w:sz="0" w:space="0" w:color="auto"/>
        <w:bottom w:val="none" w:sz="0" w:space="0" w:color="auto"/>
        <w:right w:val="none" w:sz="0" w:space="0" w:color="auto"/>
      </w:divBdr>
    </w:div>
    <w:div w:id="1741752629">
      <w:bodyDiv w:val="1"/>
      <w:marLeft w:val="0"/>
      <w:marRight w:val="0"/>
      <w:marTop w:val="0"/>
      <w:marBottom w:val="0"/>
      <w:divBdr>
        <w:top w:val="none" w:sz="0" w:space="0" w:color="auto"/>
        <w:left w:val="none" w:sz="0" w:space="0" w:color="auto"/>
        <w:bottom w:val="none" w:sz="0" w:space="0" w:color="auto"/>
        <w:right w:val="none" w:sz="0" w:space="0" w:color="auto"/>
      </w:divBdr>
    </w:div>
    <w:div w:id="1942689202">
      <w:bodyDiv w:val="1"/>
      <w:marLeft w:val="0"/>
      <w:marRight w:val="0"/>
      <w:marTop w:val="0"/>
      <w:marBottom w:val="0"/>
      <w:divBdr>
        <w:top w:val="none" w:sz="0" w:space="0" w:color="auto"/>
        <w:left w:val="none" w:sz="0" w:space="0" w:color="auto"/>
        <w:bottom w:val="none" w:sz="0" w:space="0" w:color="auto"/>
        <w:right w:val="none" w:sz="0" w:space="0" w:color="auto"/>
      </w:divBdr>
      <w:divsChild>
        <w:div w:id="921254435">
          <w:marLeft w:val="0"/>
          <w:marRight w:val="0"/>
          <w:marTop w:val="0"/>
          <w:marBottom w:val="0"/>
          <w:divBdr>
            <w:top w:val="none" w:sz="0" w:space="0" w:color="auto"/>
            <w:left w:val="none" w:sz="0" w:space="0" w:color="auto"/>
            <w:bottom w:val="none" w:sz="0" w:space="0" w:color="auto"/>
            <w:right w:val="none" w:sz="0" w:space="0" w:color="auto"/>
          </w:divBdr>
        </w:div>
        <w:div w:id="2012639395">
          <w:marLeft w:val="0"/>
          <w:marRight w:val="0"/>
          <w:marTop w:val="0"/>
          <w:marBottom w:val="0"/>
          <w:divBdr>
            <w:top w:val="none" w:sz="0" w:space="0" w:color="auto"/>
            <w:left w:val="none" w:sz="0" w:space="0" w:color="auto"/>
            <w:bottom w:val="none" w:sz="0" w:space="0" w:color="auto"/>
            <w:right w:val="none" w:sz="0" w:space="0" w:color="auto"/>
          </w:divBdr>
        </w:div>
        <w:div w:id="1459496208">
          <w:marLeft w:val="0"/>
          <w:marRight w:val="0"/>
          <w:marTop w:val="0"/>
          <w:marBottom w:val="0"/>
          <w:divBdr>
            <w:top w:val="none" w:sz="0" w:space="0" w:color="auto"/>
            <w:left w:val="none" w:sz="0" w:space="0" w:color="auto"/>
            <w:bottom w:val="none" w:sz="0" w:space="0" w:color="auto"/>
            <w:right w:val="none" w:sz="0" w:space="0" w:color="auto"/>
          </w:divBdr>
        </w:div>
        <w:div w:id="2068793523">
          <w:marLeft w:val="0"/>
          <w:marRight w:val="0"/>
          <w:marTop w:val="0"/>
          <w:marBottom w:val="0"/>
          <w:divBdr>
            <w:top w:val="none" w:sz="0" w:space="0" w:color="auto"/>
            <w:left w:val="none" w:sz="0" w:space="0" w:color="auto"/>
            <w:bottom w:val="none" w:sz="0" w:space="0" w:color="auto"/>
            <w:right w:val="none" w:sz="0" w:space="0" w:color="auto"/>
          </w:divBdr>
        </w:div>
        <w:div w:id="681712328">
          <w:marLeft w:val="0"/>
          <w:marRight w:val="0"/>
          <w:marTop w:val="0"/>
          <w:marBottom w:val="0"/>
          <w:divBdr>
            <w:top w:val="none" w:sz="0" w:space="0" w:color="auto"/>
            <w:left w:val="none" w:sz="0" w:space="0" w:color="auto"/>
            <w:bottom w:val="none" w:sz="0" w:space="0" w:color="auto"/>
            <w:right w:val="none" w:sz="0" w:space="0" w:color="auto"/>
          </w:divBdr>
        </w:div>
        <w:div w:id="2041122707">
          <w:marLeft w:val="0"/>
          <w:marRight w:val="0"/>
          <w:marTop w:val="0"/>
          <w:marBottom w:val="0"/>
          <w:divBdr>
            <w:top w:val="none" w:sz="0" w:space="0" w:color="auto"/>
            <w:left w:val="none" w:sz="0" w:space="0" w:color="auto"/>
            <w:bottom w:val="none" w:sz="0" w:space="0" w:color="auto"/>
            <w:right w:val="none" w:sz="0" w:space="0" w:color="auto"/>
          </w:divBdr>
        </w:div>
        <w:div w:id="422342264">
          <w:marLeft w:val="0"/>
          <w:marRight w:val="0"/>
          <w:marTop w:val="0"/>
          <w:marBottom w:val="0"/>
          <w:divBdr>
            <w:top w:val="none" w:sz="0" w:space="0" w:color="auto"/>
            <w:left w:val="none" w:sz="0" w:space="0" w:color="auto"/>
            <w:bottom w:val="none" w:sz="0" w:space="0" w:color="auto"/>
            <w:right w:val="none" w:sz="0" w:space="0" w:color="auto"/>
          </w:divBdr>
        </w:div>
        <w:div w:id="685866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61543-AB9B-4A08-8652-438FFA54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5</Pages>
  <Words>1338</Words>
  <Characters>7097</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Benjaminsen, Lill Veronika</dc:creator>
  <cp:keywords/>
  <dc:description/>
  <cp:lastModifiedBy>Sæli, Ida Oline</cp:lastModifiedBy>
  <cp:revision>73</cp:revision>
  <dcterms:created xsi:type="dcterms:W3CDTF">2025-12-02T18:21:00Z</dcterms:created>
  <dcterms:modified xsi:type="dcterms:W3CDTF">2025-12-09T07:41:00Z</dcterms:modified>
</cp:coreProperties>
</file>