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2A" w:rsidRPr="005A09E2" w:rsidRDefault="0000252A" w:rsidP="0000252A">
      <w:pPr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5A09E2">
        <w:rPr>
          <w:rFonts w:ascii="Arial" w:eastAsia="Times New Roman" w:hAnsi="Arial" w:cs="Arial"/>
          <w:b/>
          <w:sz w:val="24"/>
          <w:szCs w:val="24"/>
          <w:lang w:eastAsia="nb-NO"/>
        </w:rPr>
        <w:t>Eksempel på utforming av forskrift om fartsgrense etter havne- og farvannsloven § 8</w:t>
      </w:r>
    </w:p>
    <w:p w:rsidR="0000252A" w:rsidRPr="00480F97" w:rsidRDefault="0000252A" w:rsidP="0000252A">
      <w:pPr>
        <w:rPr>
          <w:rStyle w:val="Utheving"/>
          <w:rFonts w:ascii="Arial" w:eastAsia="Times New Roman" w:hAnsi="Arial" w:cs="Arial"/>
          <w:i w:val="0"/>
          <w:iCs w:val="0"/>
          <w:lang w:eastAsia="nb-NO"/>
        </w:rPr>
      </w:pPr>
      <w:r w:rsidRPr="00662C44">
        <w:rPr>
          <w:rFonts w:ascii="Arial" w:eastAsia="Times New Roman" w:hAnsi="Arial" w:cs="Arial"/>
          <w:lang w:eastAsia="nb-NO"/>
        </w:rPr>
        <w:t xml:space="preserve">Nedenfor er det gitt et eksempel på utforming av en forskrift om fartsgrenser for fritidsfartøy som kommunen kan gi. </w:t>
      </w:r>
      <w:proofErr w:type="spellStart"/>
      <w:r w:rsidRPr="00662C44">
        <w:rPr>
          <w:rFonts w:ascii="Arial" w:eastAsia="Times New Roman" w:hAnsi="Arial" w:cs="Arial"/>
          <w:lang w:eastAsia="nb-NO"/>
        </w:rPr>
        <w:t>Forskriften</w:t>
      </w:r>
      <w:proofErr w:type="spellEnd"/>
      <w:r w:rsidRPr="00662C44">
        <w:rPr>
          <w:rFonts w:ascii="Arial" w:eastAsia="Times New Roman" w:hAnsi="Arial" w:cs="Arial"/>
          <w:lang w:eastAsia="nb-NO"/>
        </w:rPr>
        <w:t xml:space="preserve"> må tilpasses behovet til den enkelte kommune etter hva man ønsker å regulere mv. </w:t>
      </w:r>
    </w:p>
    <w:p w:rsidR="0000252A" w:rsidRDefault="0000252A" w:rsidP="0000252A">
      <w:pPr>
        <w:rPr>
          <w:rStyle w:val="Utheving"/>
          <w:rFonts w:ascii="Arial" w:hAnsi="Arial" w:cs="Arial"/>
          <w:i w:val="0"/>
          <w:color w:val="000000"/>
          <w:sz w:val="18"/>
          <w:szCs w:val="18"/>
        </w:rPr>
      </w:pPr>
      <w:r w:rsidRPr="0000252A">
        <w:rPr>
          <w:rStyle w:val="Utheving"/>
          <w:rFonts w:ascii="Arial" w:hAnsi="Arial" w:cs="Arial"/>
          <w:b/>
          <w:i w:val="0"/>
          <w:color w:val="000000"/>
        </w:rPr>
        <w:t>Forskrift om fartsgrense for fritidsfartøy i x kommune, (fylke), sjøkart nr. x</w:t>
      </w:r>
      <w:r w:rsidRPr="00480F97">
        <w:rPr>
          <w:rStyle w:val="Utheving"/>
          <w:rFonts w:ascii="Arial" w:hAnsi="Arial" w:cs="Arial"/>
          <w:b/>
          <w:color w:val="000000"/>
        </w:rPr>
        <w:br/>
      </w:r>
      <w:r w:rsidRPr="00480F97">
        <w:rPr>
          <w:rStyle w:val="Utheving"/>
          <w:rFonts w:ascii="Arial" w:hAnsi="Arial" w:cs="Arial"/>
          <w:color w:val="000000"/>
          <w:sz w:val="18"/>
          <w:szCs w:val="18"/>
        </w:rPr>
        <w:t>Forskrift fastsatt av x kommunestyre (dato) med hjemmel i lov 21. juni 2019 nr. 70 om havner og farvann § 8 og § 51.</w:t>
      </w:r>
    </w:p>
    <w:p w:rsidR="0000252A" w:rsidRPr="00DA64A3" w:rsidRDefault="0000252A" w:rsidP="0000252A">
      <w:pPr>
        <w:rPr>
          <w:rFonts w:ascii="Arial" w:hAnsi="Arial" w:cs="Arial"/>
        </w:rPr>
      </w:pPr>
      <w:r w:rsidRPr="00DA64A3">
        <w:rPr>
          <w:rStyle w:val="Utheving"/>
          <w:rFonts w:ascii="Arial" w:hAnsi="Arial" w:cs="Arial"/>
          <w:color w:val="000000"/>
          <w:sz w:val="18"/>
          <w:szCs w:val="18"/>
        </w:rPr>
        <w:t>[Dersom kommunen skal regulere fart i vassdrag som ikke er farbare med fartøy fra sjøen, må hjemmelsfeltet og §§ 1</w:t>
      </w:r>
      <w:r>
        <w:rPr>
          <w:rStyle w:val="Utheving"/>
          <w:rFonts w:ascii="Arial" w:hAnsi="Arial" w:cs="Arial"/>
          <w:color w:val="000000"/>
          <w:sz w:val="18"/>
          <w:szCs w:val="18"/>
        </w:rPr>
        <w:t xml:space="preserve"> </w:t>
      </w:r>
      <w:r w:rsidRPr="00DA64A3">
        <w:rPr>
          <w:rStyle w:val="Utheving"/>
          <w:rFonts w:ascii="Arial" w:hAnsi="Arial" w:cs="Arial"/>
          <w:color w:val="000000"/>
          <w:sz w:val="18"/>
          <w:szCs w:val="18"/>
        </w:rPr>
        <w:t>og 2 nedenfor tilpasses.]</w:t>
      </w:r>
    </w:p>
    <w:p w:rsidR="0000252A" w:rsidRPr="00662C44" w:rsidRDefault="0000252A" w:rsidP="0000252A">
      <w:pPr>
        <w:rPr>
          <w:rFonts w:ascii="Arial" w:hAnsi="Arial" w:cs="Arial"/>
        </w:rPr>
      </w:pPr>
      <w:r w:rsidRPr="00662C44">
        <w:rPr>
          <w:rFonts w:ascii="Arial" w:hAnsi="Arial" w:cs="Arial"/>
          <w:b/>
        </w:rPr>
        <w:t>§ 1</w:t>
      </w:r>
      <w:r w:rsidRPr="00662C44">
        <w:rPr>
          <w:rFonts w:ascii="Arial" w:hAnsi="Arial" w:cs="Arial"/>
        </w:rPr>
        <w:t xml:space="preserve"> </w:t>
      </w:r>
      <w:r w:rsidRPr="00662C44">
        <w:rPr>
          <w:rFonts w:ascii="Arial" w:hAnsi="Arial" w:cs="Arial"/>
          <w:i/>
        </w:rPr>
        <w:t>Virkeområde</w:t>
      </w:r>
    </w:p>
    <w:p w:rsidR="0000252A" w:rsidRPr="00662C44" w:rsidRDefault="0000252A" w:rsidP="0000252A">
      <w:pPr>
        <w:rPr>
          <w:rFonts w:ascii="Arial" w:hAnsi="Arial" w:cs="Arial"/>
          <w:shd w:val="clear" w:color="auto" w:fill="FFFFFF"/>
        </w:rPr>
      </w:pPr>
      <w:r w:rsidRPr="00662C44">
        <w:rPr>
          <w:rFonts w:ascii="Arial" w:hAnsi="Arial" w:cs="Arial"/>
        </w:rPr>
        <w:tab/>
      </w:r>
      <w:proofErr w:type="spellStart"/>
      <w:r w:rsidRPr="00662C44">
        <w:rPr>
          <w:rFonts w:ascii="Arial" w:hAnsi="Arial" w:cs="Arial"/>
        </w:rPr>
        <w:t>Forskriften</w:t>
      </w:r>
      <w:proofErr w:type="spellEnd"/>
      <w:r w:rsidRPr="00662C44">
        <w:rPr>
          <w:rFonts w:ascii="Arial" w:hAnsi="Arial" w:cs="Arial"/>
        </w:rPr>
        <w:t xml:space="preserve"> gjelder for fritidsfartøy i kommunens sjøområde slik det fremgår av § 2. </w:t>
      </w:r>
      <w:r w:rsidRPr="00662C44">
        <w:rPr>
          <w:rFonts w:ascii="Arial" w:hAnsi="Arial" w:cs="Arial"/>
          <w:shd w:val="clear" w:color="auto" w:fill="FFFFFF"/>
        </w:rPr>
        <w:t xml:space="preserve">Med fritidsfartøy menes fartøy som har en største lengde på inntil 24 meter, og som ikke brukes i næringsvirksomhet. </w:t>
      </w:r>
    </w:p>
    <w:p w:rsidR="0000252A" w:rsidRPr="00662C44" w:rsidRDefault="0000252A" w:rsidP="0000252A">
      <w:pPr>
        <w:rPr>
          <w:rFonts w:ascii="Arial" w:hAnsi="Arial" w:cs="Arial"/>
          <w:shd w:val="clear" w:color="auto" w:fill="FFFFFF"/>
        </w:rPr>
      </w:pPr>
      <w:r w:rsidRPr="00662C44">
        <w:rPr>
          <w:rFonts w:ascii="Arial" w:hAnsi="Arial" w:cs="Arial"/>
          <w:b/>
          <w:shd w:val="clear" w:color="auto" w:fill="FFFFFF"/>
        </w:rPr>
        <w:t>§ 2</w:t>
      </w:r>
      <w:r w:rsidRPr="00662C44">
        <w:rPr>
          <w:rFonts w:ascii="Arial" w:hAnsi="Arial" w:cs="Arial"/>
          <w:shd w:val="clear" w:color="auto" w:fill="FFFFFF"/>
        </w:rPr>
        <w:t xml:space="preserve"> </w:t>
      </w:r>
      <w:r w:rsidRPr="00662C44">
        <w:rPr>
          <w:rFonts w:ascii="Arial" w:hAnsi="Arial" w:cs="Arial"/>
          <w:i/>
          <w:shd w:val="clear" w:color="auto" w:fill="FFFFFF"/>
        </w:rPr>
        <w:t>Fartsgrense</w:t>
      </w:r>
      <w:r w:rsidRPr="00662C44">
        <w:rPr>
          <w:rFonts w:ascii="Arial" w:hAnsi="Arial" w:cs="Arial"/>
          <w:shd w:val="clear" w:color="auto" w:fill="FFFFFF"/>
        </w:rPr>
        <w:t xml:space="preserve"> </w:t>
      </w:r>
    </w:p>
    <w:p w:rsidR="0000252A" w:rsidRPr="00C60F66" w:rsidRDefault="0000252A" w:rsidP="0000252A">
      <w:pPr>
        <w:rPr>
          <w:rFonts w:ascii="Arial" w:hAnsi="Arial" w:cs="Arial"/>
          <w:i/>
          <w:shd w:val="clear" w:color="auto" w:fill="FFFFFF"/>
        </w:rPr>
      </w:pPr>
      <w:r w:rsidRPr="00C60F66">
        <w:rPr>
          <w:rFonts w:ascii="Arial" w:hAnsi="Arial" w:cs="Arial"/>
          <w:i/>
          <w:shd w:val="clear" w:color="auto" w:fill="FFFFFF"/>
        </w:rPr>
        <w:t>(Flere varianter er mulig, f.eks.:)</w:t>
      </w:r>
    </w:p>
    <w:p w:rsidR="0000252A" w:rsidRPr="00662C44" w:rsidRDefault="0000252A" w:rsidP="0000252A">
      <w:pPr>
        <w:ind w:firstLine="708"/>
        <w:rPr>
          <w:rFonts w:ascii="Arial" w:hAnsi="Arial" w:cs="Arial"/>
          <w:shd w:val="clear" w:color="auto" w:fill="FFFFFF"/>
        </w:rPr>
      </w:pPr>
      <w:proofErr w:type="spellStart"/>
      <w:r w:rsidRPr="00662C44">
        <w:rPr>
          <w:rFonts w:ascii="Arial" w:hAnsi="Arial" w:cs="Arial"/>
          <w:shd w:val="clear" w:color="auto" w:fill="FFFFFF"/>
        </w:rPr>
        <w:t>X</w:t>
      </w:r>
      <w:proofErr w:type="spellEnd"/>
      <w:r w:rsidRPr="00662C44">
        <w:rPr>
          <w:rFonts w:ascii="Arial" w:hAnsi="Arial" w:cs="Arial"/>
          <w:shd w:val="clear" w:color="auto" w:fill="FFFFFF"/>
        </w:rPr>
        <w:t xml:space="preserve"> knop er høyeste tillatte fart i følgende områder:</w:t>
      </w:r>
    </w:p>
    <w:p w:rsidR="0000252A" w:rsidRPr="00662C44" w:rsidRDefault="0000252A" w:rsidP="0000252A">
      <w:pPr>
        <w:ind w:firstLine="708"/>
        <w:rPr>
          <w:rFonts w:ascii="Arial" w:hAnsi="Arial" w:cs="Arial"/>
          <w:shd w:val="clear" w:color="auto" w:fill="FFFFFF"/>
        </w:rPr>
      </w:pPr>
      <w:r w:rsidRPr="00662C44">
        <w:rPr>
          <w:rFonts w:ascii="Arial" w:hAnsi="Arial" w:cs="Arial"/>
          <w:shd w:val="clear" w:color="auto" w:fill="FFFFFF"/>
        </w:rPr>
        <w:t>(...)</w:t>
      </w:r>
    </w:p>
    <w:p w:rsidR="0000252A" w:rsidRPr="00662C44" w:rsidRDefault="0000252A" w:rsidP="0000252A">
      <w:pPr>
        <w:rPr>
          <w:rFonts w:ascii="Arial" w:hAnsi="Arial" w:cs="Arial"/>
          <w:i/>
        </w:rPr>
      </w:pPr>
      <w:bookmarkStart w:id="0" w:name="_GoBack"/>
      <w:bookmarkEnd w:id="0"/>
      <w:r w:rsidRPr="00662C44">
        <w:rPr>
          <w:rFonts w:ascii="Arial" w:hAnsi="Arial" w:cs="Arial"/>
          <w:b/>
        </w:rPr>
        <w:t>§ 3</w:t>
      </w:r>
      <w:r w:rsidRPr="00662C44">
        <w:rPr>
          <w:rFonts w:ascii="Arial" w:hAnsi="Arial" w:cs="Arial"/>
        </w:rPr>
        <w:t xml:space="preserve"> </w:t>
      </w:r>
      <w:r w:rsidRPr="00662C44">
        <w:rPr>
          <w:rFonts w:ascii="Arial" w:hAnsi="Arial" w:cs="Arial"/>
          <w:i/>
        </w:rPr>
        <w:t>Dispensasjon</w:t>
      </w:r>
    </w:p>
    <w:p w:rsidR="0000252A" w:rsidRPr="00662C44" w:rsidRDefault="0000252A" w:rsidP="0000252A">
      <w:pPr>
        <w:ind w:firstLine="708"/>
        <w:rPr>
          <w:rFonts w:ascii="Arial" w:hAnsi="Arial" w:cs="Arial"/>
        </w:rPr>
      </w:pPr>
      <w:r w:rsidRPr="00662C44">
        <w:rPr>
          <w:rFonts w:ascii="Arial" w:hAnsi="Arial" w:cs="Arial"/>
        </w:rPr>
        <w:t xml:space="preserve">Kommunen kan gi dispensasjon fra bestemmelsene i § 2. Dispensasjon skal være tidsbegrenset. </w:t>
      </w:r>
    </w:p>
    <w:p w:rsidR="0000252A" w:rsidRPr="00220457" w:rsidRDefault="0000252A" w:rsidP="0000252A">
      <w:pPr>
        <w:ind w:firstLine="708"/>
        <w:rPr>
          <w:rFonts w:ascii="Arial" w:hAnsi="Arial" w:cs="Arial"/>
        </w:rPr>
      </w:pPr>
      <w:r w:rsidRPr="00662C44">
        <w:rPr>
          <w:rFonts w:ascii="Arial" w:hAnsi="Arial" w:cs="Arial"/>
        </w:rPr>
        <w:t xml:space="preserve">Avgjørelse om dispensasjon er et enkeltvedtak som kan påklages. Klageinstans er Kystverket. </w:t>
      </w:r>
    </w:p>
    <w:p w:rsidR="0000252A" w:rsidRPr="00662C44" w:rsidRDefault="0000252A" w:rsidP="0000252A">
      <w:pPr>
        <w:rPr>
          <w:rFonts w:ascii="Arial" w:hAnsi="Arial" w:cs="Arial"/>
          <w:i/>
        </w:rPr>
      </w:pPr>
      <w:r w:rsidRPr="00662C44">
        <w:rPr>
          <w:rFonts w:ascii="Arial" w:hAnsi="Arial" w:cs="Arial"/>
          <w:b/>
        </w:rPr>
        <w:t>§ 4</w:t>
      </w:r>
      <w:r w:rsidRPr="00662C44">
        <w:rPr>
          <w:rFonts w:ascii="Arial" w:hAnsi="Arial" w:cs="Arial"/>
        </w:rPr>
        <w:t xml:space="preserve"> </w:t>
      </w:r>
      <w:r w:rsidRPr="00662C44">
        <w:rPr>
          <w:rFonts w:ascii="Arial" w:hAnsi="Arial" w:cs="Arial"/>
          <w:i/>
        </w:rPr>
        <w:t>Straff</w:t>
      </w:r>
    </w:p>
    <w:p w:rsidR="0000252A" w:rsidRPr="00662C44" w:rsidRDefault="0000252A" w:rsidP="0000252A">
      <w:pPr>
        <w:ind w:firstLine="708"/>
        <w:rPr>
          <w:rFonts w:ascii="Arial" w:hAnsi="Arial" w:cs="Arial"/>
        </w:rPr>
      </w:pPr>
      <w:r w:rsidRPr="00662C44">
        <w:rPr>
          <w:rFonts w:ascii="Arial" w:hAnsi="Arial" w:cs="Arial"/>
        </w:rPr>
        <w:t xml:space="preserve">Med bot straffes den som forsettlig eller uaktsomt overtrer bestemmelsen i § 2. Bøteleggelsen kan skje ved forenklet forelegg etter faste bøtesatser. </w:t>
      </w:r>
    </w:p>
    <w:p w:rsidR="0000252A" w:rsidRDefault="0000252A" w:rsidP="0000252A">
      <w:pPr>
        <w:ind w:firstLine="708"/>
        <w:rPr>
          <w:rFonts w:ascii="Arial" w:hAnsi="Arial" w:cs="Arial"/>
        </w:rPr>
      </w:pPr>
      <w:r w:rsidRPr="00662C44">
        <w:rPr>
          <w:rFonts w:ascii="Arial" w:hAnsi="Arial" w:cs="Arial"/>
        </w:rPr>
        <w:t>Med bot eller fengsel inntil to år straffes den som overtrer bestemmelsen som nevnt i første ledd på en slik måte at det inntrer eller oppstår fare for betydelig skade på liv eller helse, mi</w:t>
      </w:r>
      <w:r>
        <w:rPr>
          <w:rFonts w:ascii="Arial" w:hAnsi="Arial" w:cs="Arial"/>
        </w:rPr>
        <w:t xml:space="preserve">ljø eller materielle verdier. </w:t>
      </w:r>
    </w:p>
    <w:p w:rsidR="0000252A" w:rsidRPr="00662C44" w:rsidRDefault="0000252A" w:rsidP="0000252A">
      <w:pPr>
        <w:ind w:firstLine="708"/>
        <w:rPr>
          <w:rFonts w:ascii="Arial" w:hAnsi="Arial" w:cs="Arial"/>
        </w:rPr>
      </w:pPr>
      <w:r w:rsidRPr="00662C44">
        <w:rPr>
          <w:rFonts w:ascii="Arial" w:hAnsi="Arial" w:cs="Arial"/>
        </w:rPr>
        <w:t xml:space="preserve">Grov uaktsom overtredelse av andre ledd straffes med bot eller fengsel inntil ett år. </w:t>
      </w:r>
    </w:p>
    <w:p w:rsidR="0000252A" w:rsidRPr="00662C44" w:rsidRDefault="0000252A" w:rsidP="0000252A">
      <w:pPr>
        <w:rPr>
          <w:rFonts w:ascii="Arial" w:hAnsi="Arial" w:cs="Arial"/>
        </w:rPr>
      </w:pPr>
      <w:r w:rsidRPr="00662C44">
        <w:rPr>
          <w:rFonts w:ascii="Arial" w:hAnsi="Arial" w:cs="Arial"/>
          <w:b/>
        </w:rPr>
        <w:t>§ 5</w:t>
      </w:r>
      <w:r w:rsidRPr="00662C44">
        <w:rPr>
          <w:rFonts w:ascii="Arial" w:hAnsi="Arial" w:cs="Arial"/>
        </w:rPr>
        <w:t xml:space="preserve"> </w:t>
      </w:r>
      <w:r w:rsidRPr="00662C44">
        <w:rPr>
          <w:rFonts w:ascii="Arial" w:hAnsi="Arial" w:cs="Arial"/>
          <w:i/>
        </w:rPr>
        <w:t>Ikraftsetting</w:t>
      </w:r>
    </w:p>
    <w:p w:rsidR="0000252A" w:rsidRPr="00662C44" w:rsidRDefault="0000252A" w:rsidP="0000252A">
      <w:pPr>
        <w:rPr>
          <w:rFonts w:ascii="Arial" w:hAnsi="Arial" w:cs="Arial"/>
        </w:rPr>
      </w:pPr>
      <w:r w:rsidRPr="00662C44">
        <w:rPr>
          <w:rFonts w:ascii="Arial" w:hAnsi="Arial" w:cs="Arial"/>
        </w:rPr>
        <w:tab/>
      </w:r>
      <w:proofErr w:type="spellStart"/>
      <w:r w:rsidRPr="00662C44">
        <w:rPr>
          <w:rFonts w:ascii="Arial" w:hAnsi="Arial" w:cs="Arial"/>
        </w:rPr>
        <w:t>Forskriften</w:t>
      </w:r>
      <w:proofErr w:type="spellEnd"/>
      <w:r w:rsidRPr="00662C44">
        <w:rPr>
          <w:rFonts w:ascii="Arial" w:hAnsi="Arial" w:cs="Arial"/>
        </w:rPr>
        <w:t xml:space="preserve"> trer i kraft ...</w:t>
      </w:r>
    </w:p>
    <w:p w:rsidR="0000252A" w:rsidRPr="00C60F66" w:rsidRDefault="0000252A" w:rsidP="0000252A">
      <w:pPr>
        <w:rPr>
          <w:rFonts w:ascii="Arial" w:hAnsi="Arial" w:cs="Arial"/>
          <w:i/>
        </w:rPr>
      </w:pPr>
      <w:r w:rsidRPr="00662C44">
        <w:rPr>
          <w:rFonts w:ascii="Arial" w:hAnsi="Arial" w:cs="Arial"/>
        </w:rPr>
        <w:tab/>
        <w:t xml:space="preserve">Fra samme tidspunkt oppheves forskrift (...) </w:t>
      </w:r>
      <w:r w:rsidRPr="00C60F66">
        <w:rPr>
          <w:rFonts w:ascii="Arial" w:hAnsi="Arial" w:cs="Arial"/>
          <w:i/>
        </w:rPr>
        <w:t xml:space="preserve">[hvis </w:t>
      </w:r>
      <w:proofErr w:type="spellStart"/>
      <w:r w:rsidRPr="00C60F66">
        <w:rPr>
          <w:rFonts w:ascii="Arial" w:hAnsi="Arial" w:cs="Arial"/>
          <w:i/>
        </w:rPr>
        <w:t>forskriften</w:t>
      </w:r>
      <w:proofErr w:type="spellEnd"/>
      <w:r w:rsidRPr="00C60F66">
        <w:rPr>
          <w:rFonts w:ascii="Arial" w:hAnsi="Arial" w:cs="Arial"/>
          <w:i/>
        </w:rPr>
        <w:t xml:space="preserve"> fastsettes og trer i kraft før 31. desember 2021]</w:t>
      </w:r>
      <w:r w:rsidRPr="00C60F66">
        <w:rPr>
          <w:rFonts w:ascii="Arial" w:hAnsi="Arial" w:cs="Arial"/>
        </w:rPr>
        <w:t>.</w:t>
      </w:r>
      <w:r w:rsidRPr="00C60F66">
        <w:rPr>
          <w:rFonts w:ascii="Arial" w:hAnsi="Arial" w:cs="Arial"/>
          <w:i/>
        </w:rPr>
        <w:t xml:space="preserve"> </w:t>
      </w:r>
    </w:p>
    <w:p w:rsidR="00B02E75" w:rsidRDefault="00ED4C87"/>
    <w:sectPr w:rsidR="00B0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2A"/>
    <w:rsid w:val="0000252A"/>
    <w:rsid w:val="003764C9"/>
    <w:rsid w:val="00DF43D8"/>
    <w:rsid w:val="00E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7D448-417D-4C89-87FC-E803E2A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2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002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Frotvedt, Kristin</dc:creator>
  <cp:keywords/>
  <dc:description/>
  <cp:lastModifiedBy>Nedregotten, Sveinung</cp:lastModifiedBy>
  <cp:revision>2</cp:revision>
  <dcterms:created xsi:type="dcterms:W3CDTF">2021-06-28T07:31:00Z</dcterms:created>
  <dcterms:modified xsi:type="dcterms:W3CDTF">2021-06-28T07:31:00Z</dcterms:modified>
</cp:coreProperties>
</file>