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480D"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03A068" w14:textId="77777777" w:rsidR="00E342DA" w:rsidRPr="006E337B" w:rsidRDefault="00E342DA" w:rsidP="00E342DA">
      <w:pPr>
        <w:pStyle w:val="paragraph"/>
        <w:spacing w:before="0" w:beforeAutospacing="0" w:after="0" w:afterAutospacing="0"/>
        <w:textAlignment w:val="baseline"/>
        <w:rPr>
          <w:rStyle w:val="normaltextrun"/>
          <w:rFonts w:ascii="Arial" w:hAnsi="Arial" w:cs="Arial"/>
          <w:sz w:val="22"/>
          <w:szCs w:val="22"/>
        </w:rPr>
      </w:pPr>
    </w:p>
    <w:p w14:paraId="10ED0C0E" w14:textId="533C07CA" w:rsidR="005752E0" w:rsidRPr="006E337B" w:rsidRDefault="00785307" w:rsidP="00E342DA">
      <w:pPr>
        <w:pStyle w:val="paragraph"/>
        <w:spacing w:before="0" w:beforeAutospacing="0" w:after="0" w:afterAutospacing="0"/>
        <w:ind w:left="2832" w:firstLine="708"/>
        <w:textAlignment w:val="baseline"/>
        <w:rPr>
          <w:rStyle w:val="normaltextrun"/>
          <w:rFonts w:ascii="Arial" w:hAnsi="Arial" w:cs="Arial"/>
          <w:color w:val="002060"/>
          <w:sz w:val="22"/>
          <w:szCs w:val="22"/>
        </w:rPr>
      </w:pPr>
      <w:r w:rsidRPr="006E337B">
        <w:rPr>
          <w:rStyle w:val="normaltextrun"/>
          <w:rFonts w:ascii="Arial" w:hAnsi="Arial" w:cs="Arial"/>
          <w:color w:val="002060"/>
          <w:sz w:val="22"/>
          <w:szCs w:val="22"/>
        </w:rPr>
        <w:t>XX KOMMUNE</w:t>
      </w:r>
    </w:p>
    <w:p w14:paraId="5DC932DB" w14:textId="24A6AE62" w:rsidR="00785307" w:rsidRPr="006E337B" w:rsidRDefault="00B06A53" w:rsidP="0023681D">
      <w:pPr>
        <w:pStyle w:val="paragraph"/>
        <w:spacing w:before="0" w:beforeAutospacing="0" w:after="0" w:afterAutospacing="0"/>
        <w:textAlignment w:val="baseline"/>
        <w:rPr>
          <w:rStyle w:val="normaltextrun"/>
          <w:rFonts w:ascii="Arial" w:hAnsi="Arial" w:cs="Arial"/>
          <w:color w:val="002060"/>
          <w:sz w:val="22"/>
          <w:szCs w:val="22"/>
        </w:rPr>
      </w:pPr>
      <w:r w:rsidRPr="006E337B">
        <w:rPr>
          <w:rStyle w:val="normaltextrun"/>
          <w:rFonts w:ascii="Arial" w:hAnsi="Arial" w:cs="Arial"/>
          <w:color w:val="002060"/>
          <w:sz w:val="22"/>
          <w:szCs w:val="22"/>
        </w:rPr>
        <w:t>_______________________________________________________________________</w:t>
      </w:r>
    </w:p>
    <w:p w14:paraId="5022FFEE" w14:textId="77777777" w:rsidR="00785307" w:rsidRPr="006E337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11D4D0D" w14:textId="77777777" w:rsidR="00785307" w:rsidRPr="006E337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882A9E" w14:textId="77777777" w:rsidR="006978AA" w:rsidRPr="006E337B" w:rsidRDefault="006978AA" w:rsidP="00E342DA">
      <w:pPr>
        <w:pStyle w:val="paragraph"/>
        <w:spacing w:before="0" w:beforeAutospacing="0" w:after="0" w:afterAutospacing="0"/>
        <w:textAlignment w:val="baseline"/>
        <w:rPr>
          <w:rFonts w:ascii="Arial" w:hAnsi="Arial" w:cs="Arial"/>
          <w:color w:val="002060"/>
          <w:sz w:val="22"/>
          <w:szCs w:val="22"/>
        </w:rPr>
      </w:pPr>
    </w:p>
    <w:p w14:paraId="62CCE712" w14:textId="500975F4" w:rsidR="00785307" w:rsidRPr="006E337B" w:rsidRDefault="00785307" w:rsidP="00E342DA">
      <w:pPr>
        <w:pStyle w:val="paragraph"/>
        <w:spacing w:before="0" w:beforeAutospacing="0" w:after="0" w:afterAutospacing="0"/>
        <w:textAlignment w:val="baseline"/>
        <w:rPr>
          <w:rStyle w:val="normaltextrun"/>
          <w:rFonts w:ascii="Arial" w:hAnsi="Arial" w:cs="Arial"/>
          <w:color w:val="002060"/>
          <w:sz w:val="22"/>
          <w:szCs w:val="22"/>
        </w:rPr>
      </w:pPr>
    </w:p>
    <w:p w14:paraId="3C37D1AD" w14:textId="77777777" w:rsidR="006978AA" w:rsidRPr="006E337B"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6397827E" w14:textId="77777777" w:rsidR="006978AA" w:rsidRPr="006E337B"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1A7F8EC0" w14:textId="77777777" w:rsidR="00785307" w:rsidRPr="006E337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73007C73" w14:textId="77777777" w:rsidR="002C2231" w:rsidRPr="006E337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3880FF67" w14:textId="1A4F8C4B" w:rsidR="002C2231" w:rsidRPr="006E337B" w:rsidRDefault="000D799D" w:rsidP="0023681D">
      <w:pPr>
        <w:pStyle w:val="paragraph"/>
        <w:spacing w:before="0" w:beforeAutospacing="0" w:after="0" w:afterAutospacing="0"/>
        <w:textAlignment w:val="baseline"/>
        <w:rPr>
          <w:rStyle w:val="normaltextrun"/>
          <w:rFonts w:ascii="Arial" w:hAnsi="Arial" w:cs="Arial"/>
          <w:color w:val="002060"/>
          <w:sz w:val="22"/>
          <w:szCs w:val="22"/>
        </w:rPr>
      </w:pPr>
      <w:r w:rsidRPr="006E337B">
        <w:rPr>
          <w:rFonts w:ascii="Arial" w:hAnsi="Arial" w:cs="Arial"/>
          <w:noProof/>
          <w:color w:val="002060"/>
          <w:sz w:val="22"/>
          <w:szCs w:val="22"/>
        </w:rPr>
        <w:drawing>
          <wp:inline distT="0" distB="0" distL="0" distR="0" wp14:anchorId="78C5E49F" wp14:editId="4B81A955">
            <wp:extent cx="5760720" cy="2646680"/>
            <wp:effectExtent l="0" t="0" r="0" b="1270"/>
            <wp:docPr id="3" name="Bilde 3" descr="Flyfoto av hus i provins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Flyfoto av hus i provinse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646680"/>
                    </a:xfrm>
                    <a:prstGeom prst="rect">
                      <a:avLst/>
                    </a:prstGeom>
                  </pic:spPr>
                </pic:pic>
              </a:graphicData>
            </a:graphic>
          </wp:inline>
        </w:drawing>
      </w:r>
    </w:p>
    <w:p w14:paraId="74CDBD74" w14:textId="77777777" w:rsidR="002C2231" w:rsidRPr="006E337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125DBC57" w14:textId="77777777" w:rsidR="002C2231" w:rsidRPr="006E337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2A324CEA" w14:textId="77777777" w:rsidR="002C2231" w:rsidRPr="006E337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B591925" w14:textId="77777777" w:rsidR="002C2231" w:rsidRPr="006E337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5888AED" w14:textId="77777777" w:rsidR="00785307" w:rsidRPr="006E337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4A13B4" w14:textId="77777777" w:rsidR="00785307" w:rsidRPr="006E337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4C4155F1" w14:textId="29F21825" w:rsidR="00785307" w:rsidRPr="006E337B" w:rsidRDefault="00076D72" w:rsidP="007305C0">
      <w:pPr>
        <w:pStyle w:val="paragraph"/>
        <w:spacing w:before="0" w:beforeAutospacing="0" w:after="0" w:afterAutospacing="0"/>
        <w:jc w:val="center"/>
        <w:textAlignment w:val="baseline"/>
        <w:rPr>
          <w:rStyle w:val="normaltextrun"/>
          <w:rFonts w:ascii="Arial" w:hAnsi="Arial" w:cs="Arial"/>
          <w:color w:val="002060"/>
          <w:sz w:val="44"/>
          <w:szCs w:val="44"/>
        </w:rPr>
      </w:pPr>
      <w:r w:rsidRPr="006E337B">
        <w:rPr>
          <w:rStyle w:val="normaltextrun"/>
          <w:rFonts w:ascii="Arial" w:hAnsi="Arial" w:cs="Arial"/>
          <w:color w:val="002060"/>
          <w:sz w:val="44"/>
          <w:szCs w:val="44"/>
        </w:rPr>
        <w:t>MILJØRISIKOANALYSE FOR 20XX</w:t>
      </w:r>
    </w:p>
    <w:p w14:paraId="75EEFC9E" w14:textId="77777777" w:rsidR="00785307" w:rsidRPr="006E337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0B8CF79" w14:textId="77777777" w:rsidR="00785307" w:rsidRPr="006E337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16BD1FE"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color w:val="002060"/>
          <w:sz w:val="22"/>
          <w:szCs w:val="22"/>
        </w:rPr>
      </w:pPr>
    </w:p>
    <w:p w14:paraId="1317B000"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DF986CA"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93A1411"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9878A7"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AD8B744"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75E3A958"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F52E0B8"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0BACE1"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629A7E2"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6BB13971"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1FEAB1E"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142D699"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3BEA2A"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26C7A76" w14:textId="77777777" w:rsidR="005752E0" w:rsidRPr="006E337B" w:rsidRDefault="005752E0" w:rsidP="0023681D">
      <w:pPr>
        <w:pStyle w:val="paragraph"/>
        <w:spacing w:before="0" w:beforeAutospacing="0" w:after="0" w:afterAutospacing="0"/>
        <w:textAlignment w:val="baseline"/>
        <w:rPr>
          <w:rStyle w:val="normaltextrun"/>
          <w:rFonts w:ascii="Arial" w:hAnsi="Arial" w:cs="Arial"/>
          <w:sz w:val="22"/>
          <w:szCs w:val="22"/>
        </w:rPr>
      </w:pPr>
    </w:p>
    <w:sdt>
      <w:sdtPr>
        <w:rPr>
          <w:rFonts w:asciiTheme="minorHAnsi" w:eastAsiaTheme="minorHAnsi" w:hAnsiTheme="minorHAnsi" w:cstheme="minorBidi"/>
          <w:color w:val="auto"/>
          <w:sz w:val="22"/>
          <w:szCs w:val="22"/>
          <w:lang w:eastAsia="en-US"/>
        </w:rPr>
        <w:id w:val="-1815959"/>
        <w:docPartObj>
          <w:docPartGallery w:val="Table of Contents"/>
          <w:docPartUnique/>
        </w:docPartObj>
      </w:sdtPr>
      <w:sdtEndPr>
        <w:rPr>
          <w:b/>
          <w:bCs/>
        </w:rPr>
      </w:sdtEndPr>
      <w:sdtContent>
        <w:p w14:paraId="6DE321A2" w14:textId="6A021DFB" w:rsidR="007C0303" w:rsidRPr="006E337B" w:rsidRDefault="007C0303">
          <w:pPr>
            <w:pStyle w:val="Overskriftforinnholdsfortegnelse"/>
          </w:pPr>
          <w:r w:rsidRPr="006E337B">
            <w:t>Innh</w:t>
          </w:r>
          <w:r w:rsidR="00BA6269">
            <w:t>a</w:t>
          </w:r>
          <w:r w:rsidRPr="006E337B">
            <w:t>ld</w:t>
          </w:r>
        </w:p>
        <w:p w14:paraId="21146E75" w14:textId="4BAF4393" w:rsidR="0069494B" w:rsidRDefault="007C0303">
          <w:pPr>
            <w:pStyle w:val="INNH1"/>
            <w:tabs>
              <w:tab w:val="right" w:leader="dot" w:pos="9062"/>
            </w:tabs>
            <w:rPr>
              <w:rFonts w:eastAsiaTheme="minorEastAsia"/>
              <w:noProof/>
              <w:kern w:val="2"/>
              <w:sz w:val="24"/>
              <w:szCs w:val="24"/>
              <w:lang w:val="nb-NO" w:eastAsia="nb-NO"/>
              <w14:ligatures w14:val="standardContextual"/>
            </w:rPr>
          </w:pPr>
          <w:r w:rsidRPr="006E337B">
            <w:fldChar w:fldCharType="begin"/>
          </w:r>
          <w:r w:rsidRPr="006E337B">
            <w:instrText xml:space="preserve"> TOC \o "1-3" \h \z \u </w:instrText>
          </w:r>
          <w:r w:rsidRPr="006E337B">
            <w:fldChar w:fldCharType="separate"/>
          </w:r>
          <w:hyperlink w:anchor="_Toc209528206" w:history="1">
            <w:r w:rsidR="0069494B" w:rsidRPr="00F37F0E">
              <w:rPr>
                <w:rStyle w:val="Hyperkobling"/>
                <w:rFonts w:ascii="Arial" w:hAnsi="Arial" w:cs="Arial"/>
                <w:noProof/>
              </w:rPr>
              <w:t>1. Rammer for miljørisikoanalysen</w:t>
            </w:r>
            <w:r w:rsidR="0069494B">
              <w:rPr>
                <w:noProof/>
                <w:webHidden/>
              </w:rPr>
              <w:tab/>
            </w:r>
            <w:r w:rsidR="0069494B">
              <w:rPr>
                <w:noProof/>
                <w:webHidden/>
              </w:rPr>
              <w:fldChar w:fldCharType="begin"/>
            </w:r>
            <w:r w:rsidR="0069494B">
              <w:rPr>
                <w:noProof/>
                <w:webHidden/>
              </w:rPr>
              <w:instrText xml:space="preserve"> PAGEREF _Toc209528206 \h </w:instrText>
            </w:r>
            <w:r w:rsidR="0069494B">
              <w:rPr>
                <w:noProof/>
                <w:webHidden/>
              </w:rPr>
            </w:r>
            <w:r w:rsidR="0069494B">
              <w:rPr>
                <w:noProof/>
                <w:webHidden/>
              </w:rPr>
              <w:fldChar w:fldCharType="separate"/>
            </w:r>
            <w:r w:rsidR="0069494B">
              <w:rPr>
                <w:noProof/>
                <w:webHidden/>
              </w:rPr>
              <w:t>3</w:t>
            </w:r>
            <w:r w:rsidR="0069494B">
              <w:rPr>
                <w:noProof/>
                <w:webHidden/>
              </w:rPr>
              <w:fldChar w:fldCharType="end"/>
            </w:r>
          </w:hyperlink>
        </w:p>
        <w:p w14:paraId="27DE441D" w14:textId="73570764" w:rsidR="0069494B" w:rsidRDefault="0069494B">
          <w:pPr>
            <w:pStyle w:val="INNH2"/>
            <w:rPr>
              <w:rFonts w:eastAsiaTheme="minorEastAsia"/>
              <w:noProof/>
              <w:kern w:val="2"/>
              <w:sz w:val="24"/>
              <w:szCs w:val="24"/>
              <w:lang w:val="nb-NO" w:eastAsia="nb-NO"/>
              <w14:ligatures w14:val="standardContextual"/>
            </w:rPr>
          </w:pPr>
          <w:hyperlink w:anchor="_Toc209528207" w:history="1">
            <w:r w:rsidRPr="00F37F0E">
              <w:rPr>
                <w:rStyle w:val="Hyperkobling"/>
                <w:rFonts w:ascii="Arial" w:hAnsi="Arial" w:cs="Arial"/>
                <w:noProof/>
              </w:rPr>
              <w:t>1.1. Bakgrunnen for arbeidet</w:t>
            </w:r>
            <w:r>
              <w:rPr>
                <w:noProof/>
                <w:webHidden/>
              </w:rPr>
              <w:tab/>
            </w:r>
            <w:r>
              <w:rPr>
                <w:noProof/>
                <w:webHidden/>
              </w:rPr>
              <w:fldChar w:fldCharType="begin"/>
            </w:r>
            <w:r>
              <w:rPr>
                <w:noProof/>
                <w:webHidden/>
              </w:rPr>
              <w:instrText xml:space="preserve"> PAGEREF _Toc209528207 \h </w:instrText>
            </w:r>
            <w:r>
              <w:rPr>
                <w:noProof/>
                <w:webHidden/>
              </w:rPr>
            </w:r>
            <w:r>
              <w:rPr>
                <w:noProof/>
                <w:webHidden/>
              </w:rPr>
              <w:fldChar w:fldCharType="separate"/>
            </w:r>
            <w:r>
              <w:rPr>
                <w:noProof/>
                <w:webHidden/>
              </w:rPr>
              <w:t>3</w:t>
            </w:r>
            <w:r>
              <w:rPr>
                <w:noProof/>
                <w:webHidden/>
              </w:rPr>
              <w:fldChar w:fldCharType="end"/>
            </w:r>
          </w:hyperlink>
        </w:p>
        <w:p w14:paraId="14E7DC90" w14:textId="207BC8E3" w:rsidR="0069494B" w:rsidRDefault="0069494B">
          <w:pPr>
            <w:pStyle w:val="INNH2"/>
            <w:rPr>
              <w:rFonts w:eastAsiaTheme="minorEastAsia"/>
              <w:noProof/>
              <w:kern w:val="2"/>
              <w:sz w:val="24"/>
              <w:szCs w:val="24"/>
              <w:lang w:val="nb-NO" w:eastAsia="nb-NO"/>
              <w14:ligatures w14:val="standardContextual"/>
            </w:rPr>
          </w:pPr>
          <w:hyperlink w:anchor="_Toc209528208" w:history="1">
            <w:r w:rsidRPr="00F37F0E">
              <w:rPr>
                <w:rStyle w:val="Hyperkobling"/>
                <w:rFonts w:ascii="Arial" w:hAnsi="Arial" w:cs="Arial"/>
                <w:noProof/>
              </w:rPr>
              <w:t>1.2. Føremålet med risikovurderinga</w:t>
            </w:r>
            <w:r>
              <w:rPr>
                <w:noProof/>
                <w:webHidden/>
              </w:rPr>
              <w:tab/>
            </w:r>
            <w:r>
              <w:rPr>
                <w:noProof/>
                <w:webHidden/>
              </w:rPr>
              <w:fldChar w:fldCharType="begin"/>
            </w:r>
            <w:r>
              <w:rPr>
                <w:noProof/>
                <w:webHidden/>
              </w:rPr>
              <w:instrText xml:space="preserve"> PAGEREF _Toc209528208 \h </w:instrText>
            </w:r>
            <w:r>
              <w:rPr>
                <w:noProof/>
                <w:webHidden/>
              </w:rPr>
            </w:r>
            <w:r>
              <w:rPr>
                <w:noProof/>
                <w:webHidden/>
              </w:rPr>
              <w:fldChar w:fldCharType="separate"/>
            </w:r>
            <w:r>
              <w:rPr>
                <w:noProof/>
                <w:webHidden/>
              </w:rPr>
              <w:t>3</w:t>
            </w:r>
            <w:r>
              <w:rPr>
                <w:noProof/>
                <w:webHidden/>
              </w:rPr>
              <w:fldChar w:fldCharType="end"/>
            </w:r>
          </w:hyperlink>
        </w:p>
        <w:p w14:paraId="1E05337E" w14:textId="09504E04" w:rsidR="0069494B" w:rsidRDefault="0069494B">
          <w:pPr>
            <w:pStyle w:val="INNH2"/>
            <w:rPr>
              <w:rFonts w:eastAsiaTheme="minorEastAsia"/>
              <w:noProof/>
              <w:kern w:val="2"/>
              <w:sz w:val="24"/>
              <w:szCs w:val="24"/>
              <w:lang w:val="nb-NO" w:eastAsia="nb-NO"/>
              <w14:ligatures w14:val="standardContextual"/>
            </w:rPr>
          </w:pPr>
          <w:hyperlink w:anchor="_Toc209528209" w:history="1">
            <w:r w:rsidRPr="00F37F0E">
              <w:rPr>
                <w:rStyle w:val="Hyperkobling"/>
                <w:rFonts w:ascii="Arial" w:hAnsi="Arial" w:cs="Arial"/>
                <w:noProof/>
              </w:rPr>
              <w:t>1.3. Rammer og krav til risikovurderingsprosessen</w:t>
            </w:r>
            <w:r>
              <w:rPr>
                <w:noProof/>
                <w:webHidden/>
              </w:rPr>
              <w:tab/>
            </w:r>
            <w:r>
              <w:rPr>
                <w:noProof/>
                <w:webHidden/>
              </w:rPr>
              <w:fldChar w:fldCharType="begin"/>
            </w:r>
            <w:r>
              <w:rPr>
                <w:noProof/>
                <w:webHidden/>
              </w:rPr>
              <w:instrText xml:space="preserve"> PAGEREF _Toc209528209 \h </w:instrText>
            </w:r>
            <w:r>
              <w:rPr>
                <w:noProof/>
                <w:webHidden/>
              </w:rPr>
            </w:r>
            <w:r>
              <w:rPr>
                <w:noProof/>
                <w:webHidden/>
              </w:rPr>
              <w:fldChar w:fldCharType="separate"/>
            </w:r>
            <w:r>
              <w:rPr>
                <w:noProof/>
                <w:webHidden/>
              </w:rPr>
              <w:t>4</w:t>
            </w:r>
            <w:r>
              <w:rPr>
                <w:noProof/>
                <w:webHidden/>
              </w:rPr>
              <w:fldChar w:fldCharType="end"/>
            </w:r>
          </w:hyperlink>
        </w:p>
        <w:p w14:paraId="48951E92" w14:textId="336C1C15" w:rsidR="0069494B" w:rsidRDefault="0069494B">
          <w:pPr>
            <w:pStyle w:val="INNH2"/>
            <w:rPr>
              <w:rFonts w:eastAsiaTheme="minorEastAsia"/>
              <w:noProof/>
              <w:kern w:val="2"/>
              <w:sz w:val="24"/>
              <w:szCs w:val="24"/>
              <w:lang w:val="nb-NO" w:eastAsia="nb-NO"/>
              <w14:ligatures w14:val="standardContextual"/>
            </w:rPr>
          </w:pPr>
          <w:hyperlink w:anchor="_Toc209528210" w:history="1">
            <w:r w:rsidRPr="00F37F0E">
              <w:rPr>
                <w:rStyle w:val="Hyperkobling"/>
                <w:rFonts w:ascii="Arial" w:hAnsi="Arial" w:cs="Arial"/>
                <w:noProof/>
              </w:rPr>
              <w:t>1.4. Kunnskapsgrunnlaget for risikovurderinga</w:t>
            </w:r>
            <w:r>
              <w:rPr>
                <w:noProof/>
                <w:webHidden/>
              </w:rPr>
              <w:tab/>
            </w:r>
            <w:r>
              <w:rPr>
                <w:noProof/>
                <w:webHidden/>
              </w:rPr>
              <w:fldChar w:fldCharType="begin"/>
            </w:r>
            <w:r>
              <w:rPr>
                <w:noProof/>
                <w:webHidden/>
              </w:rPr>
              <w:instrText xml:space="preserve"> PAGEREF _Toc209528210 \h </w:instrText>
            </w:r>
            <w:r>
              <w:rPr>
                <w:noProof/>
                <w:webHidden/>
              </w:rPr>
            </w:r>
            <w:r>
              <w:rPr>
                <w:noProof/>
                <w:webHidden/>
              </w:rPr>
              <w:fldChar w:fldCharType="separate"/>
            </w:r>
            <w:r>
              <w:rPr>
                <w:noProof/>
                <w:webHidden/>
              </w:rPr>
              <w:t>4</w:t>
            </w:r>
            <w:r>
              <w:rPr>
                <w:noProof/>
                <w:webHidden/>
              </w:rPr>
              <w:fldChar w:fldCharType="end"/>
            </w:r>
          </w:hyperlink>
        </w:p>
        <w:p w14:paraId="1BC2B0EA" w14:textId="63EEF0EB" w:rsidR="0069494B" w:rsidRDefault="0069494B">
          <w:pPr>
            <w:pStyle w:val="INNH2"/>
            <w:rPr>
              <w:rFonts w:eastAsiaTheme="minorEastAsia"/>
              <w:noProof/>
              <w:kern w:val="2"/>
              <w:sz w:val="24"/>
              <w:szCs w:val="24"/>
              <w:lang w:val="nb-NO" w:eastAsia="nb-NO"/>
              <w14:ligatures w14:val="standardContextual"/>
            </w:rPr>
          </w:pPr>
          <w:hyperlink w:anchor="_Toc209528211" w:history="1">
            <w:r w:rsidRPr="00F37F0E">
              <w:rPr>
                <w:rStyle w:val="Hyperkobling"/>
                <w:rFonts w:ascii="Arial" w:hAnsi="Arial" w:cs="Arial"/>
                <w:noProof/>
              </w:rPr>
              <w:t>1.5. Dei verdiane som skal vernast</w:t>
            </w:r>
            <w:r>
              <w:rPr>
                <w:noProof/>
                <w:webHidden/>
              </w:rPr>
              <w:tab/>
            </w:r>
            <w:r>
              <w:rPr>
                <w:noProof/>
                <w:webHidden/>
              </w:rPr>
              <w:fldChar w:fldCharType="begin"/>
            </w:r>
            <w:r>
              <w:rPr>
                <w:noProof/>
                <w:webHidden/>
              </w:rPr>
              <w:instrText xml:space="preserve"> PAGEREF _Toc209528211 \h </w:instrText>
            </w:r>
            <w:r>
              <w:rPr>
                <w:noProof/>
                <w:webHidden/>
              </w:rPr>
            </w:r>
            <w:r>
              <w:rPr>
                <w:noProof/>
                <w:webHidden/>
              </w:rPr>
              <w:fldChar w:fldCharType="separate"/>
            </w:r>
            <w:r>
              <w:rPr>
                <w:noProof/>
                <w:webHidden/>
              </w:rPr>
              <w:t>4</w:t>
            </w:r>
            <w:r>
              <w:rPr>
                <w:noProof/>
                <w:webHidden/>
              </w:rPr>
              <w:fldChar w:fldCharType="end"/>
            </w:r>
          </w:hyperlink>
        </w:p>
        <w:p w14:paraId="1709CDBD" w14:textId="10C68DA6" w:rsidR="0069494B" w:rsidRDefault="0069494B">
          <w:pPr>
            <w:pStyle w:val="INNH2"/>
            <w:rPr>
              <w:rFonts w:eastAsiaTheme="minorEastAsia"/>
              <w:noProof/>
              <w:kern w:val="2"/>
              <w:sz w:val="24"/>
              <w:szCs w:val="24"/>
              <w:lang w:val="nb-NO" w:eastAsia="nb-NO"/>
              <w14:ligatures w14:val="standardContextual"/>
            </w:rPr>
          </w:pPr>
          <w:hyperlink w:anchor="_Toc209528212" w:history="1">
            <w:r w:rsidRPr="00F37F0E">
              <w:rPr>
                <w:rStyle w:val="Hyperkobling"/>
                <w:rFonts w:ascii="Arial" w:hAnsi="Arial" w:cs="Arial"/>
                <w:noProof/>
              </w:rPr>
              <w:t>1.6. Kommuneskildring (skildring av analyseobjektet og -området)</w:t>
            </w:r>
            <w:r>
              <w:rPr>
                <w:noProof/>
                <w:webHidden/>
              </w:rPr>
              <w:tab/>
            </w:r>
            <w:r>
              <w:rPr>
                <w:noProof/>
                <w:webHidden/>
              </w:rPr>
              <w:fldChar w:fldCharType="begin"/>
            </w:r>
            <w:r>
              <w:rPr>
                <w:noProof/>
                <w:webHidden/>
              </w:rPr>
              <w:instrText xml:space="preserve"> PAGEREF _Toc209528212 \h </w:instrText>
            </w:r>
            <w:r>
              <w:rPr>
                <w:noProof/>
                <w:webHidden/>
              </w:rPr>
            </w:r>
            <w:r>
              <w:rPr>
                <w:noProof/>
                <w:webHidden/>
              </w:rPr>
              <w:fldChar w:fldCharType="separate"/>
            </w:r>
            <w:r>
              <w:rPr>
                <w:noProof/>
                <w:webHidden/>
              </w:rPr>
              <w:t>4</w:t>
            </w:r>
            <w:r>
              <w:rPr>
                <w:noProof/>
                <w:webHidden/>
              </w:rPr>
              <w:fldChar w:fldCharType="end"/>
            </w:r>
          </w:hyperlink>
        </w:p>
        <w:p w14:paraId="6E267F22" w14:textId="0044EA79" w:rsidR="0069494B" w:rsidRDefault="0069494B">
          <w:pPr>
            <w:pStyle w:val="INNH2"/>
            <w:rPr>
              <w:rFonts w:eastAsiaTheme="minorEastAsia"/>
              <w:noProof/>
              <w:kern w:val="2"/>
              <w:sz w:val="24"/>
              <w:szCs w:val="24"/>
              <w:lang w:val="nb-NO" w:eastAsia="nb-NO"/>
              <w14:ligatures w14:val="standardContextual"/>
            </w:rPr>
          </w:pPr>
          <w:hyperlink w:anchor="_Toc209528213" w:history="1">
            <w:r w:rsidRPr="00F37F0E">
              <w:rPr>
                <w:rStyle w:val="Hyperkobling"/>
                <w:rFonts w:ascii="Arial" w:hAnsi="Arial" w:cs="Arial"/>
                <w:noProof/>
              </w:rPr>
              <w:t>1.7. Metode for gjennomføring av risikovurderinga</w:t>
            </w:r>
            <w:r>
              <w:rPr>
                <w:noProof/>
                <w:webHidden/>
              </w:rPr>
              <w:tab/>
            </w:r>
            <w:r>
              <w:rPr>
                <w:noProof/>
                <w:webHidden/>
              </w:rPr>
              <w:fldChar w:fldCharType="begin"/>
            </w:r>
            <w:r>
              <w:rPr>
                <w:noProof/>
                <w:webHidden/>
              </w:rPr>
              <w:instrText xml:space="preserve"> PAGEREF _Toc209528213 \h </w:instrText>
            </w:r>
            <w:r>
              <w:rPr>
                <w:noProof/>
                <w:webHidden/>
              </w:rPr>
            </w:r>
            <w:r>
              <w:rPr>
                <w:noProof/>
                <w:webHidden/>
              </w:rPr>
              <w:fldChar w:fldCharType="separate"/>
            </w:r>
            <w:r>
              <w:rPr>
                <w:noProof/>
                <w:webHidden/>
              </w:rPr>
              <w:t>4</w:t>
            </w:r>
            <w:r>
              <w:rPr>
                <w:noProof/>
                <w:webHidden/>
              </w:rPr>
              <w:fldChar w:fldCharType="end"/>
            </w:r>
          </w:hyperlink>
        </w:p>
        <w:p w14:paraId="55E83363" w14:textId="327F7505" w:rsidR="0069494B" w:rsidRDefault="0069494B">
          <w:pPr>
            <w:pStyle w:val="INNH2"/>
            <w:rPr>
              <w:rFonts w:eastAsiaTheme="minorEastAsia"/>
              <w:noProof/>
              <w:kern w:val="2"/>
              <w:sz w:val="24"/>
              <w:szCs w:val="24"/>
              <w:lang w:val="nb-NO" w:eastAsia="nb-NO"/>
              <w14:ligatures w14:val="standardContextual"/>
            </w:rPr>
          </w:pPr>
          <w:hyperlink w:anchor="_Toc209528214" w:history="1">
            <w:r w:rsidRPr="00F37F0E">
              <w:rPr>
                <w:rStyle w:val="Hyperkobling"/>
                <w:rFonts w:ascii="Arial" w:hAnsi="Arial" w:cs="Arial"/>
                <w:noProof/>
              </w:rPr>
              <w:t>1.8. Referansar</w:t>
            </w:r>
            <w:r>
              <w:rPr>
                <w:noProof/>
                <w:webHidden/>
              </w:rPr>
              <w:tab/>
            </w:r>
            <w:r>
              <w:rPr>
                <w:noProof/>
                <w:webHidden/>
              </w:rPr>
              <w:fldChar w:fldCharType="begin"/>
            </w:r>
            <w:r>
              <w:rPr>
                <w:noProof/>
                <w:webHidden/>
              </w:rPr>
              <w:instrText xml:space="preserve"> PAGEREF _Toc209528214 \h </w:instrText>
            </w:r>
            <w:r>
              <w:rPr>
                <w:noProof/>
                <w:webHidden/>
              </w:rPr>
            </w:r>
            <w:r>
              <w:rPr>
                <w:noProof/>
                <w:webHidden/>
              </w:rPr>
              <w:fldChar w:fldCharType="separate"/>
            </w:r>
            <w:r>
              <w:rPr>
                <w:noProof/>
                <w:webHidden/>
              </w:rPr>
              <w:t>4</w:t>
            </w:r>
            <w:r>
              <w:rPr>
                <w:noProof/>
                <w:webHidden/>
              </w:rPr>
              <w:fldChar w:fldCharType="end"/>
            </w:r>
          </w:hyperlink>
        </w:p>
        <w:p w14:paraId="48083681" w14:textId="7DEFF452" w:rsidR="0069494B" w:rsidRDefault="0069494B">
          <w:pPr>
            <w:pStyle w:val="INNH2"/>
            <w:rPr>
              <w:rFonts w:eastAsiaTheme="minorEastAsia"/>
              <w:noProof/>
              <w:kern w:val="2"/>
              <w:sz w:val="24"/>
              <w:szCs w:val="24"/>
              <w:lang w:val="nb-NO" w:eastAsia="nb-NO"/>
              <w14:ligatures w14:val="standardContextual"/>
            </w:rPr>
          </w:pPr>
          <w:hyperlink w:anchor="_Toc209528215" w:history="1">
            <w:r w:rsidRPr="00F37F0E">
              <w:rPr>
                <w:rStyle w:val="Hyperkobling"/>
                <w:rFonts w:ascii="Arial" w:hAnsi="Arial" w:cs="Arial"/>
                <w:noProof/>
              </w:rPr>
              <w:t>1.9. Omgrep</w:t>
            </w:r>
            <w:r>
              <w:rPr>
                <w:noProof/>
                <w:webHidden/>
              </w:rPr>
              <w:tab/>
            </w:r>
            <w:r>
              <w:rPr>
                <w:noProof/>
                <w:webHidden/>
              </w:rPr>
              <w:fldChar w:fldCharType="begin"/>
            </w:r>
            <w:r>
              <w:rPr>
                <w:noProof/>
                <w:webHidden/>
              </w:rPr>
              <w:instrText xml:space="preserve"> PAGEREF _Toc209528215 \h </w:instrText>
            </w:r>
            <w:r>
              <w:rPr>
                <w:noProof/>
                <w:webHidden/>
              </w:rPr>
            </w:r>
            <w:r>
              <w:rPr>
                <w:noProof/>
                <w:webHidden/>
              </w:rPr>
              <w:fldChar w:fldCharType="separate"/>
            </w:r>
            <w:r>
              <w:rPr>
                <w:noProof/>
                <w:webHidden/>
              </w:rPr>
              <w:t>5</w:t>
            </w:r>
            <w:r>
              <w:rPr>
                <w:noProof/>
                <w:webHidden/>
              </w:rPr>
              <w:fldChar w:fldCharType="end"/>
            </w:r>
          </w:hyperlink>
        </w:p>
        <w:p w14:paraId="7E1FCF06" w14:textId="48BD3B47" w:rsidR="0069494B" w:rsidRDefault="0069494B">
          <w:pPr>
            <w:pStyle w:val="INNH1"/>
            <w:tabs>
              <w:tab w:val="right" w:leader="dot" w:pos="9062"/>
            </w:tabs>
            <w:rPr>
              <w:rFonts w:eastAsiaTheme="minorEastAsia"/>
              <w:noProof/>
              <w:kern w:val="2"/>
              <w:sz w:val="24"/>
              <w:szCs w:val="24"/>
              <w:lang w:val="nb-NO" w:eastAsia="nb-NO"/>
              <w14:ligatures w14:val="standardContextual"/>
            </w:rPr>
          </w:pPr>
          <w:hyperlink w:anchor="_Toc209528216" w:history="1">
            <w:r w:rsidRPr="00F37F0E">
              <w:rPr>
                <w:rStyle w:val="Hyperkobling"/>
                <w:rFonts w:ascii="Arial" w:hAnsi="Arial" w:cs="Arial"/>
                <w:noProof/>
              </w:rPr>
              <w:t>2. Kartleggje farar og velje relevante hendingar for vidare analyse</w:t>
            </w:r>
            <w:r>
              <w:rPr>
                <w:noProof/>
                <w:webHidden/>
              </w:rPr>
              <w:tab/>
            </w:r>
            <w:r>
              <w:rPr>
                <w:noProof/>
                <w:webHidden/>
              </w:rPr>
              <w:fldChar w:fldCharType="begin"/>
            </w:r>
            <w:r>
              <w:rPr>
                <w:noProof/>
                <w:webHidden/>
              </w:rPr>
              <w:instrText xml:space="preserve"> PAGEREF _Toc209528216 \h </w:instrText>
            </w:r>
            <w:r>
              <w:rPr>
                <w:noProof/>
                <w:webHidden/>
              </w:rPr>
            </w:r>
            <w:r>
              <w:rPr>
                <w:noProof/>
                <w:webHidden/>
              </w:rPr>
              <w:fldChar w:fldCharType="separate"/>
            </w:r>
            <w:r>
              <w:rPr>
                <w:noProof/>
                <w:webHidden/>
              </w:rPr>
              <w:t>5</w:t>
            </w:r>
            <w:r>
              <w:rPr>
                <w:noProof/>
                <w:webHidden/>
              </w:rPr>
              <w:fldChar w:fldCharType="end"/>
            </w:r>
          </w:hyperlink>
        </w:p>
        <w:p w14:paraId="2556030E" w14:textId="4796FAEB" w:rsidR="0069494B" w:rsidRDefault="0069494B">
          <w:pPr>
            <w:pStyle w:val="INNH1"/>
            <w:tabs>
              <w:tab w:val="right" w:leader="dot" w:pos="9062"/>
            </w:tabs>
            <w:rPr>
              <w:rFonts w:eastAsiaTheme="minorEastAsia"/>
              <w:noProof/>
              <w:kern w:val="2"/>
              <w:sz w:val="24"/>
              <w:szCs w:val="24"/>
              <w:lang w:val="nb-NO" w:eastAsia="nb-NO"/>
              <w14:ligatures w14:val="standardContextual"/>
            </w:rPr>
          </w:pPr>
          <w:hyperlink w:anchor="_Toc209528217" w:history="1">
            <w:r w:rsidRPr="00F37F0E">
              <w:rPr>
                <w:rStyle w:val="Hyperkobling"/>
                <w:rFonts w:ascii="Arial" w:hAnsi="Arial" w:cs="Arial"/>
                <w:noProof/>
              </w:rPr>
              <w:t>3. Kartleggje sårbarheita til miljøet</w:t>
            </w:r>
            <w:r>
              <w:rPr>
                <w:noProof/>
                <w:webHidden/>
              </w:rPr>
              <w:tab/>
            </w:r>
            <w:r>
              <w:rPr>
                <w:noProof/>
                <w:webHidden/>
              </w:rPr>
              <w:fldChar w:fldCharType="begin"/>
            </w:r>
            <w:r>
              <w:rPr>
                <w:noProof/>
                <w:webHidden/>
              </w:rPr>
              <w:instrText xml:space="preserve"> PAGEREF _Toc209528217 \h </w:instrText>
            </w:r>
            <w:r>
              <w:rPr>
                <w:noProof/>
                <w:webHidden/>
              </w:rPr>
            </w:r>
            <w:r>
              <w:rPr>
                <w:noProof/>
                <w:webHidden/>
              </w:rPr>
              <w:fldChar w:fldCharType="separate"/>
            </w:r>
            <w:r>
              <w:rPr>
                <w:noProof/>
                <w:webHidden/>
              </w:rPr>
              <w:t>5</w:t>
            </w:r>
            <w:r>
              <w:rPr>
                <w:noProof/>
                <w:webHidden/>
              </w:rPr>
              <w:fldChar w:fldCharType="end"/>
            </w:r>
          </w:hyperlink>
        </w:p>
        <w:p w14:paraId="6FBFFCE3" w14:textId="4E8F72E9" w:rsidR="0069494B" w:rsidRDefault="0069494B">
          <w:pPr>
            <w:pStyle w:val="INNH1"/>
            <w:tabs>
              <w:tab w:val="right" w:leader="dot" w:pos="9062"/>
            </w:tabs>
            <w:rPr>
              <w:rFonts w:eastAsiaTheme="minorEastAsia"/>
              <w:noProof/>
              <w:kern w:val="2"/>
              <w:sz w:val="24"/>
              <w:szCs w:val="24"/>
              <w:lang w:val="nb-NO" w:eastAsia="nb-NO"/>
              <w14:ligatures w14:val="standardContextual"/>
            </w:rPr>
          </w:pPr>
          <w:hyperlink w:anchor="_Toc209528218" w:history="1">
            <w:r w:rsidRPr="00F37F0E">
              <w:rPr>
                <w:rStyle w:val="Hyperkobling"/>
                <w:rFonts w:ascii="Arial" w:hAnsi="Arial" w:cs="Arial"/>
                <w:noProof/>
              </w:rPr>
              <w:t>4. Miljørisikoanalysen</w:t>
            </w:r>
            <w:r>
              <w:rPr>
                <w:noProof/>
                <w:webHidden/>
              </w:rPr>
              <w:tab/>
            </w:r>
            <w:r>
              <w:rPr>
                <w:noProof/>
                <w:webHidden/>
              </w:rPr>
              <w:fldChar w:fldCharType="begin"/>
            </w:r>
            <w:r>
              <w:rPr>
                <w:noProof/>
                <w:webHidden/>
              </w:rPr>
              <w:instrText xml:space="preserve"> PAGEREF _Toc209528218 \h </w:instrText>
            </w:r>
            <w:r>
              <w:rPr>
                <w:noProof/>
                <w:webHidden/>
              </w:rPr>
            </w:r>
            <w:r>
              <w:rPr>
                <w:noProof/>
                <w:webHidden/>
              </w:rPr>
              <w:fldChar w:fldCharType="separate"/>
            </w:r>
            <w:r>
              <w:rPr>
                <w:noProof/>
                <w:webHidden/>
              </w:rPr>
              <w:t>5</w:t>
            </w:r>
            <w:r>
              <w:rPr>
                <w:noProof/>
                <w:webHidden/>
              </w:rPr>
              <w:fldChar w:fldCharType="end"/>
            </w:r>
          </w:hyperlink>
        </w:p>
        <w:p w14:paraId="33557146" w14:textId="38FCBE75" w:rsidR="0069494B" w:rsidRDefault="0069494B">
          <w:pPr>
            <w:pStyle w:val="INNH2"/>
            <w:rPr>
              <w:rFonts w:eastAsiaTheme="minorEastAsia"/>
              <w:noProof/>
              <w:kern w:val="2"/>
              <w:sz w:val="24"/>
              <w:szCs w:val="24"/>
              <w:lang w:val="nb-NO" w:eastAsia="nb-NO"/>
              <w14:ligatures w14:val="standardContextual"/>
            </w:rPr>
          </w:pPr>
          <w:hyperlink w:anchor="_Toc209528219" w:history="1">
            <w:r w:rsidRPr="00F37F0E">
              <w:rPr>
                <w:rStyle w:val="Hyperkobling"/>
                <w:rFonts w:ascii="Arial" w:hAnsi="Arial" w:cs="Arial"/>
                <w:noProof/>
              </w:rPr>
              <w:t>4.1. Vurdere sannsyn</w:t>
            </w:r>
            <w:r>
              <w:rPr>
                <w:noProof/>
                <w:webHidden/>
              </w:rPr>
              <w:tab/>
            </w:r>
            <w:r>
              <w:rPr>
                <w:noProof/>
                <w:webHidden/>
              </w:rPr>
              <w:fldChar w:fldCharType="begin"/>
            </w:r>
            <w:r>
              <w:rPr>
                <w:noProof/>
                <w:webHidden/>
              </w:rPr>
              <w:instrText xml:space="preserve"> PAGEREF _Toc209528219 \h </w:instrText>
            </w:r>
            <w:r>
              <w:rPr>
                <w:noProof/>
                <w:webHidden/>
              </w:rPr>
            </w:r>
            <w:r>
              <w:rPr>
                <w:noProof/>
                <w:webHidden/>
              </w:rPr>
              <w:fldChar w:fldCharType="separate"/>
            </w:r>
            <w:r>
              <w:rPr>
                <w:noProof/>
                <w:webHidden/>
              </w:rPr>
              <w:t>6</w:t>
            </w:r>
            <w:r>
              <w:rPr>
                <w:noProof/>
                <w:webHidden/>
              </w:rPr>
              <w:fldChar w:fldCharType="end"/>
            </w:r>
          </w:hyperlink>
        </w:p>
        <w:p w14:paraId="6FE757FA" w14:textId="0F8C5379" w:rsidR="0069494B" w:rsidRDefault="0069494B">
          <w:pPr>
            <w:pStyle w:val="INNH2"/>
            <w:rPr>
              <w:rFonts w:eastAsiaTheme="minorEastAsia"/>
              <w:noProof/>
              <w:kern w:val="2"/>
              <w:sz w:val="24"/>
              <w:szCs w:val="24"/>
              <w:lang w:val="nb-NO" w:eastAsia="nb-NO"/>
              <w14:ligatures w14:val="standardContextual"/>
            </w:rPr>
          </w:pPr>
          <w:hyperlink w:anchor="_Toc209528220" w:history="1">
            <w:r w:rsidRPr="00F37F0E">
              <w:rPr>
                <w:rStyle w:val="Hyperkobling"/>
                <w:rFonts w:ascii="Arial" w:hAnsi="Arial" w:cs="Arial"/>
                <w:noProof/>
              </w:rPr>
              <w:t>4.2. Vurdere konsekvensar</w:t>
            </w:r>
            <w:r>
              <w:rPr>
                <w:noProof/>
                <w:webHidden/>
              </w:rPr>
              <w:tab/>
            </w:r>
            <w:r>
              <w:rPr>
                <w:noProof/>
                <w:webHidden/>
              </w:rPr>
              <w:fldChar w:fldCharType="begin"/>
            </w:r>
            <w:r>
              <w:rPr>
                <w:noProof/>
                <w:webHidden/>
              </w:rPr>
              <w:instrText xml:space="preserve"> PAGEREF _Toc209528220 \h </w:instrText>
            </w:r>
            <w:r>
              <w:rPr>
                <w:noProof/>
                <w:webHidden/>
              </w:rPr>
            </w:r>
            <w:r>
              <w:rPr>
                <w:noProof/>
                <w:webHidden/>
              </w:rPr>
              <w:fldChar w:fldCharType="separate"/>
            </w:r>
            <w:r>
              <w:rPr>
                <w:noProof/>
                <w:webHidden/>
              </w:rPr>
              <w:t>6</w:t>
            </w:r>
            <w:r>
              <w:rPr>
                <w:noProof/>
                <w:webHidden/>
              </w:rPr>
              <w:fldChar w:fldCharType="end"/>
            </w:r>
          </w:hyperlink>
        </w:p>
        <w:p w14:paraId="192711F3" w14:textId="454335E9" w:rsidR="0069494B" w:rsidRDefault="0069494B">
          <w:pPr>
            <w:pStyle w:val="INNH2"/>
            <w:rPr>
              <w:rFonts w:eastAsiaTheme="minorEastAsia"/>
              <w:noProof/>
              <w:kern w:val="2"/>
              <w:sz w:val="24"/>
              <w:szCs w:val="24"/>
              <w:lang w:val="nb-NO" w:eastAsia="nb-NO"/>
              <w14:ligatures w14:val="standardContextual"/>
            </w:rPr>
          </w:pPr>
          <w:hyperlink w:anchor="_Toc209528221" w:history="1">
            <w:r w:rsidRPr="00F37F0E">
              <w:rPr>
                <w:rStyle w:val="Hyperkobling"/>
                <w:rFonts w:ascii="Arial" w:hAnsi="Arial" w:cs="Arial"/>
                <w:noProof/>
              </w:rPr>
              <w:t>4.3. Skildre usikkerheit</w:t>
            </w:r>
            <w:r>
              <w:rPr>
                <w:noProof/>
                <w:webHidden/>
              </w:rPr>
              <w:tab/>
            </w:r>
            <w:r>
              <w:rPr>
                <w:noProof/>
                <w:webHidden/>
              </w:rPr>
              <w:fldChar w:fldCharType="begin"/>
            </w:r>
            <w:r>
              <w:rPr>
                <w:noProof/>
                <w:webHidden/>
              </w:rPr>
              <w:instrText xml:space="preserve"> PAGEREF _Toc209528221 \h </w:instrText>
            </w:r>
            <w:r>
              <w:rPr>
                <w:noProof/>
                <w:webHidden/>
              </w:rPr>
            </w:r>
            <w:r>
              <w:rPr>
                <w:noProof/>
                <w:webHidden/>
              </w:rPr>
              <w:fldChar w:fldCharType="separate"/>
            </w:r>
            <w:r>
              <w:rPr>
                <w:noProof/>
                <w:webHidden/>
              </w:rPr>
              <w:t>6</w:t>
            </w:r>
            <w:r>
              <w:rPr>
                <w:noProof/>
                <w:webHidden/>
              </w:rPr>
              <w:fldChar w:fldCharType="end"/>
            </w:r>
          </w:hyperlink>
        </w:p>
        <w:p w14:paraId="0AE86222" w14:textId="1B385196" w:rsidR="0069494B" w:rsidRDefault="0069494B">
          <w:pPr>
            <w:pStyle w:val="INNH2"/>
            <w:rPr>
              <w:rFonts w:eastAsiaTheme="minorEastAsia"/>
              <w:noProof/>
              <w:kern w:val="2"/>
              <w:sz w:val="24"/>
              <w:szCs w:val="24"/>
              <w:lang w:val="nb-NO" w:eastAsia="nb-NO"/>
              <w14:ligatures w14:val="standardContextual"/>
            </w:rPr>
          </w:pPr>
          <w:hyperlink w:anchor="_Toc209528222" w:history="1">
            <w:r w:rsidRPr="00F37F0E">
              <w:rPr>
                <w:rStyle w:val="Hyperkobling"/>
                <w:rFonts w:ascii="Arial" w:hAnsi="Arial" w:cs="Arial"/>
                <w:noProof/>
              </w:rPr>
              <w:t>4.4. Skildre risiko</w:t>
            </w:r>
            <w:r>
              <w:rPr>
                <w:noProof/>
                <w:webHidden/>
              </w:rPr>
              <w:tab/>
            </w:r>
            <w:r>
              <w:rPr>
                <w:noProof/>
                <w:webHidden/>
              </w:rPr>
              <w:fldChar w:fldCharType="begin"/>
            </w:r>
            <w:r>
              <w:rPr>
                <w:noProof/>
                <w:webHidden/>
              </w:rPr>
              <w:instrText xml:space="preserve"> PAGEREF _Toc209528222 \h </w:instrText>
            </w:r>
            <w:r>
              <w:rPr>
                <w:noProof/>
                <w:webHidden/>
              </w:rPr>
            </w:r>
            <w:r>
              <w:rPr>
                <w:noProof/>
                <w:webHidden/>
              </w:rPr>
              <w:fldChar w:fldCharType="separate"/>
            </w:r>
            <w:r>
              <w:rPr>
                <w:noProof/>
                <w:webHidden/>
              </w:rPr>
              <w:t>6</w:t>
            </w:r>
            <w:r>
              <w:rPr>
                <w:noProof/>
                <w:webHidden/>
              </w:rPr>
              <w:fldChar w:fldCharType="end"/>
            </w:r>
          </w:hyperlink>
        </w:p>
        <w:p w14:paraId="10097770" w14:textId="14638E79" w:rsidR="0069494B" w:rsidRDefault="0069494B">
          <w:pPr>
            <w:pStyle w:val="INNH1"/>
            <w:tabs>
              <w:tab w:val="right" w:leader="dot" w:pos="9062"/>
            </w:tabs>
            <w:rPr>
              <w:rFonts w:eastAsiaTheme="minorEastAsia"/>
              <w:noProof/>
              <w:kern w:val="2"/>
              <w:sz w:val="24"/>
              <w:szCs w:val="24"/>
              <w:lang w:val="nb-NO" w:eastAsia="nb-NO"/>
              <w14:ligatures w14:val="standardContextual"/>
            </w:rPr>
          </w:pPr>
          <w:hyperlink w:anchor="_Toc209528223" w:history="1">
            <w:r w:rsidRPr="00F37F0E">
              <w:rPr>
                <w:rStyle w:val="Hyperkobling"/>
                <w:rFonts w:ascii="Arial" w:hAnsi="Arial" w:cs="Arial"/>
                <w:noProof/>
              </w:rPr>
              <w:t>5. Foreslå sannsynsreduserande og konsekvensreduserande tiltak</w:t>
            </w:r>
            <w:r>
              <w:rPr>
                <w:noProof/>
                <w:webHidden/>
              </w:rPr>
              <w:tab/>
            </w:r>
            <w:r>
              <w:rPr>
                <w:noProof/>
                <w:webHidden/>
              </w:rPr>
              <w:fldChar w:fldCharType="begin"/>
            </w:r>
            <w:r>
              <w:rPr>
                <w:noProof/>
                <w:webHidden/>
              </w:rPr>
              <w:instrText xml:space="preserve"> PAGEREF _Toc209528223 \h </w:instrText>
            </w:r>
            <w:r>
              <w:rPr>
                <w:noProof/>
                <w:webHidden/>
              </w:rPr>
            </w:r>
            <w:r>
              <w:rPr>
                <w:noProof/>
                <w:webHidden/>
              </w:rPr>
              <w:fldChar w:fldCharType="separate"/>
            </w:r>
            <w:r>
              <w:rPr>
                <w:noProof/>
                <w:webHidden/>
              </w:rPr>
              <w:t>6</w:t>
            </w:r>
            <w:r>
              <w:rPr>
                <w:noProof/>
                <w:webHidden/>
              </w:rPr>
              <w:fldChar w:fldCharType="end"/>
            </w:r>
          </w:hyperlink>
        </w:p>
        <w:p w14:paraId="3D8E2E66" w14:textId="7E798AD5" w:rsidR="007C0303" w:rsidRPr="006E337B" w:rsidRDefault="007C0303">
          <w:r w:rsidRPr="006E337B">
            <w:rPr>
              <w:b/>
              <w:bCs/>
            </w:rPr>
            <w:fldChar w:fldCharType="end"/>
          </w:r>
        </w:p>
      </w:sdtContent>
    </w:sdt>
    <w:p w14:paraId="4DD8A383" w14:textId="5EF17FFF" w:rsidR="0023681D" w:rsidRPr="006E337B" w:rsidRDefault="0023681D" w:rsidP="0023681D">
      <w:pPr>
        <w:pStyle w:val="paragraph"/>
        <w:spacing w:before="0" w:beforeAutospacing="0" w:after="0" w:afterAutospacing="0"/>
        <w:textAlignment w:val="baseline"/>
        <w:rPr>
          <w:rStyle w:val="normaltextrun"/>
          <w:rFonts w:ascii="Arial" w:hAnsi="Arial" w:cs="Arial"/>
          <w:sz w:val="22"/>
          <w:szCs w:val="22"/>
        </w:rPr>
      </w:pPr>
    </w:p>
    <w:p w14:paraId="7CF9D9E1" w14:textId="77777777" w:rsidR="003F6E40" w:rsidRPr="006E337B" w:rsidRDefault="003F6E40" w:rsidP="0023681D">
      <w:pPr>
        <w:pStyle w:val="paragraph"/>
        <w:spacing w:before="0" w:beforeAutospacing="0" w:after="0" w:afterAutospacing="0"/>
        <w:textAlignment w:val="baseline"/>
        <w:rPr>
          <w:rStyle w:val="normaltextrun"/>
          <w:rFonts w:ascii="Arial" w:hAnsi="Arial" w:cs="Arial"/>
          <w:sz w:val="22"/>
          <w:szCs w:val="22"/>
        </w:rPr>
      </w:pPr>
    </w:p>
    <w:p w14:paraId="39539B38"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35226560"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888C37B"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E2B83B5"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1F54175"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5D9AD7F4"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92FBA0A"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3B82FFC9"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432ED54"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3F6138"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B141C10"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80C614B"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16CEA9F3"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1BFD31"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7EFFF6B3"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26712D"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FD123C2"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1334F01"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A74D2AD" w14:textId="77777777" w:rsidR="00E21E99" w:rsidRPr="006E337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CF8C86C" w14:textId="35711252" w:rsidR="0023681D" w:rsidRPr="006E337B" w:rsidRDefault="0023681D" w:rsidP="00E85F99">
      <w:pPr>
        <w:pStyle w:val="Overskrift1"/>
        <w:rPr>
          <w:rStyle w:val="normaltextrun"/>
          <w:rFonts w:ascii="Arial" w:hAnsi="Arial" w:cs="Arial"/>
          <w:sz w:val="22"/>
          <w:szCs w:val="22"/>
        </w:rPr>
      </w:pPr>
      <w:bookmarkStart w:id="0" w:name="_Toc209528206"/>
      <w:r w:rsidRPr="006E337B">
        <w:rPr>
          <w:rStyle w:val="normaltextrun"/>
          <w:rFonts w:ascii="Arial" w:hAnsi="Arial" w:cs="Arial"/>
          <w:sz w:val="22"/>
          <w:szCs w:val="22"/>
        </w:rPr>
        <w:lastRenderedPageBreak/>
        <w:t>1. Rammer for miljørisikoanalysen</w:t>
      </w:r>
      <w:bookmarkEnd w:id="0"/>
      <w:r w:rsidRPr="006E337B">
        <w:rPr>
          <w:rStyle w:val="normaltextrun"/>
          <w:rFonts w:ascii="Arial" w:hAnsi="Arial" w:cs="Arial"/>
          <w:sz w:val="22"/>
          <w:szCs w:val="22"/>
        </w:rPr>
        <w:t> </w:t>
      </w:r>
      <w:r w:rsidRPr="006E337B">
        <w:rPr>
          <w:rStyle w:val="normaltextrun"/>
        </w:rPr>
        <w:t> </w:t>
      </w:r>
    </w:p>
    <w:p w14:paraId="14FB8EB4" w14:textId="00BA7088" w:rsidR="006E337B" w:rsidRPr="006E337B" w:rsidRDefault="0023681D" w:rsidP="006E337B">
      <w:pPr>
        <w:pStyle w:val="Overskrift2"/>
        <w:rPr>
          <w:rFonts w:ascii="Arial" w:hAnsi="Arial" w:cs="Arial"/>
          <w:sz w:val="22"/>
          <w:szCs w:val="22"/>
        </w:rPr>
      </w:pPr>
      <w:bookmarkStart w:id="1" w:name="_Toc209528207"/>
      <w:r w:rsidRPr="006E337B">
        <w:rPr>
          <w:rStyle w:val="normaltextrun"/>
          <w:rFonts w:ascii="Arial" w:hAnsi="Arial" w:cs="Arial"/>
          <w:sz w:val="22"/>
          <w:szCs w:val="22"/>
        </w:rPr>
        <w:t xml:space="preserve">1.1. </w:t>
      </w:r>
      <w:r w:rsidR="0080033E" w:rsidRPr="006E337B">
        <w:rPr>
          <w:rStyle w:val="normaltextrun"/>
          <w:rFonts w:ascii="Arial" w:hAnsi="Arial" w:cs="Arial"/>
          <w:sz w:val="22"/>
          <w:szCs w:val="22"/>
        </w:rPr>
        <w:t>Bakgrunn</w:t>
      </w:r>
      <w:r w:rsidR="00E13689">
        <w:rPr>
          <w:rStyle w:val="normaltextrun"/>
          <w:rFonts w:ascii="Arial" w:hAnsi="Arial" w:cs="Arial"/>
          <w:sz w:val="22"/>
          <w:szCs w:val="22"/>
        </w:rPr>
        <w:t>en</w:t>
      </w:r>
      <w:r w:rsidR="0080033E" w:rsidRPr="006E337B">
        <w:rPr>
          <w:rStyle w:val="normaltextrun"/>
          <w:rFonts w:ascii="Arial" w:hAnsi="Arial" w:cs="Arial"/>
          <w:sz w:val="22"/>
          <w:szCs w:val="22"/>
        </w:rPr>
        <w:t xml:space="preserve"> for arbeidet</w:t>
      </w:r>
      <w:bookmarkEnd w:id="1"/>
      <w:r w:rsidR="0080033E" w:rsidRPr="006E337B">
        <w:rPr>
          <w:rStyle w:val="normaltextrun"/>
          <w:rFonts w:ascii="Arial" w:hAnsi="Arial" w:cs="Arial"/>
          <w:sz w:val="22"/>
          <w:szCs w:val="22"/>
        </w:rPr>
        <w:t xml:space="preserve"> </w:t>
      </w:r>
    </w:p>
    <w:p w14:paraId="45A73E9E" w14:textId="3DA0CA12" w:rsidR="006E337B" w:rsidRDefault="006E337B" w:rsidP="006E337B">
      <w:pPr>
        <w:rPr>
          <w:rFonts w:ascii="Arial" w:hAnsi="Arial" w:cs="Arial"/>
        </w:rPr>
      </w:pPr>
      <w:r w:rsidRPr="006E337B">
        <w:rPr>
          <w:rFonts w:ascii="Arial" w:hAnsi="Arial" w:cs="Arial"/>
        </w:rPr>
        <w:t>Ifølgje forskrift om kommunal beredskap mot a</w:t>
      </w:r>
      <w:r>
        <w:rPr>
          <w:rFonts w:ascii="Arial" w:hAnsi="Arial" w:cs="Arial"/>
        </w:rPr>
        <w:t xml:space="preserve">kutt forurensning </w:t>
      </w:r>
      <w:r w:rsidRPr="006E337B">
        <w:rPr>
          <w:rFonts w:ascii="Arial" w:hAnsi="Arial" w:cs="Arial"/>
        </w:rPr>
        <w:t xml:space="preserve">§ 4 skal kommunen gjennomføre ei miljørisikoanalyse, mellom anna kartleggje, systematisere og vurdere sannsynet for uønskte hendingar som kan oppstå og korleis dei kan påverke kommunen. Miljørisikoanalysen skal gjennomførast minst kvart </w:t>
      </w:r>
      <w:r w:rsidR="00E13689">
        <w:rPr>
          <w:rFonts w:ascii="Arial" w:hAnsi="Arial" w:cs="Arial"/>
        </w:rPr>
        <w:t>fjerde</w:t>
      </w:r>
      <w:r w:rsidRPr="006E337B">
        <w:rPr>
          <w:rFonts w:ascii="Arial" w:hAnsi="Arial" w:cs="Arial"/>
        </w:rPr>
        <w:t xml:space="preserve"> år, eller når tilhøva tilseier det</w:t>
      </w:r>
      <w:r>
        <w:rPr>
          <w:rFonts w:ascii="Arial" w:hAnsi="Arial" w:cs="Arial"/>
        </w:rPr>
        <w:t>.</w:t>
      </w:r>
    </w:p>
    <w:p w14:paraId="297BF0A8" w14:textId="46BFC2F6" w:rsidR="006E337B" w:rsidRPr="006E337B" w:rsidRDefault="006E337B" w:rsidP="006E337B">
      <w:pPr>
        <w:rPr>
          <w:rFonts w:ascii="Arial" w:hAnsi="Arial" w:cs="Arial"/>
        </w:rPr>
      </w:pPr>
      <w:r w:rsidRPr="00CC14FF">
        <w:rPr>
          <w:rFonts w:ascii="Arial" w:hAnsi="Arial" w:cs="Arial"/>
          <w:highlight w:val="yellow"/>
        </w:rPr>
        <w:t>xx</w:t>
      </w:r>
      <w:r w:rsidRPr="006E337B">
        <w:rPr>
          <w:rFonts w:ascii="Arial" w:hAnsi="Arial" w:cs="Arial"/>
        </w:rPr>
        <w:t xml:space="preserve"> kommune si miljørisikoanalyse vart sist revidert i </w:t>
      </w:r>
      <w:r w:rsidRPr="00CC14FF">
        <w:rPr>
          <w:rFonts w:ascii="Arial" w:hAnsi="Arial" w:cs="Arial"/>
          <w:highlight w:val="yellow"/>
        </w:rPr>
        <w:t>20xx</w:t>
      </w:r>
      <w:r w:rsidRPr="006E337B">
        <w:rPr>
          <w:rFonts w:ascii="Arial" w:hAnsi="Arial" w:cs="Arial"/>
        </w:rPr>
        <w:t xml:space="preserve"> og vedteken i kommunestyret </w:t>
      </w:r>
      <w:r w:rsidRPr="00CC14FF">
        <w:rPr>
          <w:rFonts w:ascii="Arial" w:hAnsi="Arial" w:cs="Arial"/>
          <w:highlight w:val="yellow"/>
        </w:rPr>
        <w:t>20xx</w:t>
      </w:r>
      <w:r w:rsidRPr="006E337B">
        <w:rPr>
          <w:rFonts w:ascii="Arial" w:hAnsi="Arial" w:cs="Arial"/>
        </w:rPr>
        <w:t>.</w:t>
      </w:r>
    </w:p>
    <w:p w14:paraId="12CC1CCC" w14:textId="195C51EF" w:rsidR="006E337B" w:rsidRPr="006E337B" w:rsidRDefault="006E337B" w:rsidP="006E337B">
      <w:pPr>
        <w:rPr>
          <w:rFonts w:ascii="Arial" w:hAnsi="Arial" w:cs="Arial"/>
        </w:rPr>
      </w:pPr>
      <w:r w:rsidRPr="006E337B">
        <w:rPr>
          <w:rFonts w:ascii="Arial" w:hAnsi="Arial" w:cs="Arial"/>
        </w:rPr>
        <w:t>I 2023 gav Kystverket ut ny «</w:t>
      </w:r>
      <w:proofErr w:type="spellStart"/>
      <w:r w:rsidRPr="006E337B">
        <w:rPr>
          <w:rFonts w:ascii="Arial" w:hAnsi="Arial" w:cs="Arial"/>
        </w:rPr>
        <w:t>Veileder</w:t>
      </w:r>
      <w:proofErr w:type="spellEnd"/>
      <w:r w:rsidRPr="006E337B">
        <w:rPr>
          <w:rFonts w:ascii="Arial" w:hAnsi="Arial" w:cs="Arial"/>
        </w:rPr>
        <w:t xml:space="preserve"> til forskrift om kommunal beredskap mot akutt forurensning». Ved revisjonen har vi nytta metodikken og oppbygginga som vert skildra her. Den nye rettleiaren har erstatta Miljødirektoratet sin rettleiar frå 2020, «Kommunal beredskap mot akutt forurensning – </w:t>
      </w:r>
      <w:proofErr w:type="spellStart"/>
      <w:r w:rsidRPr="006E337B">
        <w:rPr>
          <w:rFonts w:ascii="Arial" w:hAnsi="Arial" w:cs="Arial"/>
        </w:rPr>
        <w:t>veiledning</w:t>
      </w:r>
      <w:proofErr w:type="spellEnd"/>
      <w:r w:rsidRPr="006E337B">
        <w:rPr>
          <w:rFonts w:ascii="Arial" w:hAnsi="Arial" w:cs="Arial"/>
        </w:rPr>
        <w:t xml:space="preserve"> til dimensjonering». Det inneber at revidert utgåve kan </w:t>
      </w:r>
      <w:proofErr w:type="spellStart"/>
      <w:r w:rsidRPr="006E337B">
        <w:rPr>
          <w:rFonts w:ascii="Arial" w:hAnsi="Arial" w:cs="Arial"/>
        </w:rPr>
        <w:t>framstå</w:t>
      </w:r>
      <w:proofErr w:type="spellEnd"/>
      <w:r w:rsidRPr="006E337B">
        <w:rPr>
          <w:rFonts w:ascii="Arial" w:hAnsi="Arial" w:cs="Arial"/>
        </w:rPr>
        <w:t xml:space="preserve"> noko ulik den eksisterande, men samstundes meir einskapleg og </w:t>
      </w:r>
      <w:r w:rsidR="0069494B">
        <w:rPr>
          <w:rFonts w:ascii="Arial" w:hAnsi="Arial" w:cs="Arial"/>
        </w:rPr>
        <w:t>lett å kjenne att</w:t>
      </w:r>
      <w:r w:rsidR="0069494B" w:rsidRPr="006E337B">
        <w:rPr>
          <w:rFonts w:ascii="Arial" w:hAnsi="Arial" w:cs="Arial"/>
        </w:rPr>
        <w:t xml:space="preserve"> </w:t>
      </w:r>
      <w:r w:rsidRPr="006E337B">
        <w:rPr>
          <w:rFonts w:ascii="Arial" w:hAnsi="Arial" w:cs="Arial"/>
        </w:rPr>
        <w:t>for våre samarbeidspartnarar.</w:t>
      </w:r>
    </w:p>
    <w:p w14:paraId="3B7987B1" w14:textId="3C52553E" w:rsidR="006E337B" w:rsidRPr="006E337B" w:rsidRDefault="006E337B" w:rsidP="006E337B">
      <w:pPr>
        <w:rPr>
          <w:rFonts w:ascii="Arial" w:hAnsi="Arial" w:cs="Arial"/>
        </w:rPr>
      </w:pPr>
      <w:r w:rsidRPr="006E337B">
        <w:rPr>
          <w:rFonts w:ascii="Arial" w:hAnsi="Arial" w:cs="Arial"/>
        </w:rPr>
        <w:t>Miljørisikoanalysen skal følgjast opp med ein beredskapsanalyse, og basert på denne skal det interkommunale utvalet mot akutt forureining (IUA) utarbeide ein beredskapsplan for IUA</w:t>
      </w:r>
      <w:r w:rsidR="003062AD">
        <w:rPr>
          <w:rFonts w:ascii="Arial" w:hAnsi="Arial" w:cs="Arial"/>
        </w:rPr>
        <w:t>-et</w:t>
      </w:r>
      <w:r w:rsidRPr="006E337B">
        <w:rPr>
          <w:rFonts w:ascii="Arial" w:hAnsi="Arial" w:cs="Arial"/>
        </w:rPr>
        <w:t xml:space="preserve"> og kommunane. Det skal g</w:t>
      </w:r>
      <w:r w:rsidR="003062AD">
        <w:rPr>
          <w:rFonts w:ascii="Arial" w:hAnsi="Arial" w:cs="Arial"/>
        </w:rPr>
        <w:t>je</w:t>
      </w:r>
      <w:r w:rsidRPr="006E337B">
        <w:rPr>
          <w:rFonts w:ascii="Arial" w:hAnsi="Arial" w:cs="Arial"/>
        </w:rPr>
        <w:t>vast opplæring, og beredskapen skal øvast og testast.</w:t>
      </w:r>
    </w:p>
    <w:p w14:paraId="03A8E751" w14:textId="3DD7235D" w:rsidR="006074B9" w:rsidRPr="006E337B" w:rsidRDefault="006074B9" w:rsidP="00B30036">
      <w:pPr>
        <w:rPr>
          <w:rFonts w:ascii="Arial" w:hAnsi="Arial" w:cs="Arial"/>
        </w:rPr>
      </w:pPr>
    </w:p>
    <w:p w14:paraId="58060068" w14:textId="334A8722" w:rsidR="00511F64" w:rsidRPr="006E337B" w:rsidRDefault="00511F64" w:rsidP="00511F64">
      <w:pPr>
        <w:pStyle w:val="Overskrift2"/>
        <w:rPr>
          <w:rStyle w:val="eop"/>
          <w:rFonts w:ascii="Arial" w:hAnsi="Arial" w:cs="Arial"/>
          <w:sz w:val="22"/>
          <w:szCs w:val="22"/>
        </w:rPr>
      </w:pPr>
      <w:bookmarkStart w:id="2" w:name="_Toc209528208"/>
      <w:r w:rsidRPr="006E337B">
        <w:rPr>
          <w:rStyle w:val="normaltextrun"/>
          <w:rFonts w:ascii="Arial" w:hAnsi="Arial" w:cs="Arial"/>
          <w:sz w:val="22"/>
          <w:szCs w:val="22"/>
        </w:rPr>
        <w:t xml:space="preserve">1.2. </w:t>
      </w:r>
      <w:r w:rsidR="0023681D" w:rsidRPr="006E337B">
        <w:rPr>
          <w:rStyle w:val="normaltextrun"/>
          <w:rFonts w:ascii="Arial" w:hAnsi="Arial" w:cs="Arial"/>
          <w:sz w:val="22"/>
          <w:szCs w:val="22"/>
        </w:rPr>
        <w:t>F</w:t>
      </w:r>
      <w:r w:rsidR="004075E2">
        <w:rPr>
          <w:rStyle w:val="normaltextrun"/>
          <w:rFonts w:ascii="Arial" w:hAnsi="Arial" w:cs="Arial"/>
          <w:sz w:val="22"/>
          <w:szCs w:val="22"/>
        </w:rPr>
        <w:t>ø</w:t>
      </w:r>
      <w:r w:rsidR="0023681D" w:rsidRPr="006E337B">
        <w:rPr>
          <w:rStyle w:val="normaltextrun"/>
          <w:rFonts w:ascii="Arial" w:hAnsi="Arial" w:cs="Arial"/>
          <w:sz w:val="22"/>
          <w:szCs w:val="22"/>
        </w:rPr>
        <w:t>r</w:t>
      </w:r>
      <w:r w:rsidR="004075E2">
        <w:rPr>
          <w:rStyle w:val="normaltextrun"/>
          <w:rFonts w:ascii="Arial" w:hAnsi="Arial" w:cs="Arial"/>
          <w:sz w:val="22"/>
          <w:szCs w:val="22"/>
        </w:rPr>
        <w:t>e</w:t>
      </w:r>
      <w:r w:rsidR="0023681D" w:rsidRPr="006E337B">
        <w:rPr>
          <w:rStyle w:val="normaltextrun"/>
          <w:rFonts w:ascii="Arial" w:hAnsi="Arial" w:cs="Arial"/>
          <w:sz w:val="22"/>
          <w:szCs w:val="22"/>
        </w:rPr>
        <w:t>målet med risikovurdering</w:t>
      </w:r>
      <w:r w:rsidR="00763BA0">
        <w:rPr>
          <w:rStyle w:val="normaltextrun"/>
          <w:rFonts w:ascii="Arial" w:hAnsi="Arial" w:cs="Arial"/>
          <w:sz w:val="22"/>
          <w:szCs w:val="22"/>
        </w:rPr>
        <w:t>a</w:t>
      </w:r>
      <w:bookmarkEnd w:id="2"/>
      <w:r w:rsidR="0023681D" w:rsidRPr="006E337B">
        <w:rPr>
          <w:rStyle w:val="eop"/>
          <w:rFonts w:ascii="Arial" w:hAnsi="Arial" w:cs="Arial"/>
          <w:sz w:val="22"/>
          <w:szCs w:val="22"/>
        </w:rPr>
        <w:t> </w:t>
      </w:r>
    </w:p>
    <w:p w14:paraId="66B7BFF9" w14:textId="492DAC7E" w:rsidR="00763BA0" w:rsidRPr="00763BA0" w:rsidRDefault="00763BA0" w:rsidP="00763BA0">
      <w:pPr>
        <w:rPr>
          <w:rFonts w:ascii="Arial" w:eastAsia="Arial" w:hAnsi="Arial" w:cs="Arial"/>
          <w:color w:val="333333"/>
        </w:rPr>
      </w:pPr>
      <w:r w:rsidRPr="00763BA0">
        <w:rPr>
          <w:rFonts w:ascii="Arial" w:eastAsia="Arial" w:hAnsi="Arial" w:cs="Arial"/>
          <w:color w:val="333333"/>
        </w:rPr>
        <w:t xml:space="preserve">Miljørisikoanalysen skal bidra til etablering av effektiv og god kommunal beredskap mot mindre tilfelle av akutt forureining i samsvar med forskrift om kommunal beredskap mot akutt </w:t>
      </w:r>
      <w:r>
        <w:rPr>
          <w:rFonts w:ascii="Arial" w:eastAsia="Arial" w:hAnsi="Arial" w:cs="Arial"/>
          <w:color w:val="333333"/>
        </w:rPr>
        <w:t>forurensning</w:t>
      </w:r>
      <w:r w:rsidRPr="00763BA0">
        <w:rPr>
          <w:rFonts w:ascii="Arial" w:eastAsia="Arial" w:hAnsi="Arial" w:cs="Arial"/>
          <w:color w:val="333333"/>
        </w:rPr>
        <w:t>.</w:t>
      </w:r>
    </w:p>
    <w:p w14:paraId="412E07BE" w14:textId="54B0B98B" w:rsidR="00763BA0" w:rsidRPr="00763BA0" w:rsidRDefault="00763BA0" w:rsidP="00763BA0">
      <w:pPr>
        <w:rPr>
          <w:rFonts w:ascii="Arial" w:eastAsia="Arial" w:hAnsi="Arial" w:cs="Arial"/>
          <w:color w:val="333333"/>
        </w:rPr>
      </w:pPr>
      <w:r w:rsidRPr="00763BA0">
        <w:rPr>
          <w:rFonts w:ascii="Arial" w:eastAsia="Arial" w:hAnsi="Arial" w:cs="Arial"/>
          <w:color w:val="333333"/>
        </w:rPr>
        <w:t>Analysen skal gje oversikt over hendingar som kan få konsekvensar og utfordre kommunen sin kapasitet, mellom anna:</w:t>
      </w:r>
    </w:p>
    <w:p w14:paraId="7C88BA81" w14:textId="3F13E42D" w:rsidR="00763BA0" w:rsidRPr="00763BA0" w:rsidRDefault="00763BA0" w:rsidP="00763BA0">
      <w:pPr>
        <w:pStyle w:val="Listeavsnitt"/>
        <w:numPr>
          <w:ilvl w:val="0"/>
          <w:numId w:val="6"/>
        </w:numPr>
        <w:rPr>
          <w:rFonts w:eastAsia="Arial" w:cs="Arial"/>
          <w:color w:val="333333"/>
        </w:rPr>
      </w:pPr>
      <w:r w:rsidRPr="00763BA0">
        <w:rPr>
          <w:rFonts w:eastAsia="Arial" w:cs="Arial"/>
          <w:color w:val="333333"/>
        </w:rPr>
        <w:t>avdekkje sårbarheiter og gjensidige avhengigheiter,</w:t>
      </w:r>
    </w:p>
    <w:p w14:paraId="42B0768F" w14:textId="6A19C976" w:rsidR="00763BA0" w:rsidRPr="00763BA0" w:rsidRDefault="00763BA0" w:rsidP="00763BA0">
      <w:pPr>
        <w:pStyle w:val="Listeavsnitt"/>
        <w:numPr>
          <w:ilvl w:val="0"/>
          <w:numId w:val="6"/>
        </w:numPr>
        <w:rPr>
          <w:rFonts w:eastAsia="Arial" w:cs="Arial"/>
          <w:color w:val="333333"/>
        </w:rPr>
      </w:pPr>
      <w:r w:rsidRPr="00763BA0">
        <w:rPr>
          <w:rFonts w:eastAsia="Arial" w:cs="Arial"/>
          <w:color w:val="333333"/>
        </w:rPr>
        <w:t>avdekkje sårbarheiter i system,</w:t>
      </w:r>
    </w:p>
    <w:p w14:paraId="3A57ED9E" w14:textId="52D9896E" w:rsidR="00763BA0" w:rsidRPr="00763BA0" w:rsidRDefault="00763BA0" w:rsidP="00763BA0">
      <w:pPr>
        <w:pStyle w:val="Listeavsnitt"/>
        <w:numPr>
          <w:ilvl w:val="0"/>
          <w:numId w:val="6"/>
        </w:numPr>
        <w:rPr>
          <w:rFonts w:eastAsia="Arial" w:cs="Arial"/>
          <w:color w:val="333333"/>
        </w:rPr>
      </w:pPr>
      <w:r w:rsidRPr="00763BA0">
        <w:rPr>
          <w:rFonts w:eastAsia="Arial" w:cs="Arial"/>
          <w:color w:val="333333"/>
        </w:rPr>
        <w:t>identifisere nøkkelpersonell og kompetanse i kommunen,</w:t>
      </w:r>
    </w:p>
    <w:p w14:paraId="6D254FD3" w14:textId="3C821579" w:rsidR="00763BA0" w:rsidRPr="00763BA0" w:rsidRDefault="00763BA0" w:rsidP="00763BA0">
      <w:pPr>
        <w:pStyle w:val="Listeavsnitt"/>
        <w:numPr>
          <w:ilvl w:val="0"/>
          <w:numId w:val="6"/>
        </w:numPr>
        <w:rPr>
          <w:rFonts w:eastAsia="Arial" w:cs="Arial"/>
          <w:color w:val="333333"/>
        </w:rPr>
      </w:pPr>
      <w:r w:rsidRPr="00763BA0">
        <w:rPr>
          <w:rFonts w:eastAsia="Arial" w:cs="Arial"/>
          <w:color w:val="333333"/>
        </w:rPr>
        <w:t>foreslå tiltak for korleis risiko og sårbarheit kan reduserast og handterast,</w:t>
      </w:r>
    </w:p>
    <w:p w14:paraId="460B0C09" w14:textId="0D011C55" w:rsidR="00763BA0" w:rsidRPr="00763BA0" w:rsidRDefault="00763BA0" w:rsidP="00763BA0">
      <w:pPr>
        <w:pStyle w:val="Listeavsnitt"/>
        <w:numPr>
          <w:ilvl w:val="0"/>
          <w:numId w:val="6"/>
        </w:numPr>
        <w:rPr>
          <w:rFonts w:eastAsia="Arial" w:cs="Arial"/>
          <w:color w:val="333333"/>
        </w:rPr>
      </w:pPr>
      <w:r w:rsidRPr="00763BA0">
        <w:rPr>
          <w:rFonts w:eastAsia="Arial" w:cs="Arial"/>
          <w:color w:val="333333"/>
        </w:rPr>
        <w:t xml:space="preserve">gje auka kompetanse </w:t>
      </w:r>
      <w:r w:rsidR="003062AD">
        <w:rPr>
          <w:rFonts w:eastAsia="Arial" w:cs="Arial"/>
          <w:color w:val="333333"/>
        </w:rPr>
        <w:t xml:space="preserve">om </w:t>
      </w:r>
      <w:r w:rsidRPr="00763BA0">
        <w:rPr>
          <w:rFonts w:eastAsia="Arial" w:cs="Arial"/>
          <w:color w:val="333333"/>
        </w:rPr>
        <w:t>og forståing for risiko, sårbarheit og gjensidig avhengigheit,</w:t>
      </w:r>
    </w:p>
    <w:p w14:paraId="0D7F185C" w14:textId="64B6E474" w:rsidR="00676FAF" w:rsidRPr="00763BA0" w:rsidRDefault="00763BA0" w:rsidP="00763BA0">
      <w:pPr>
        <w:pStyle w:val="Listeavsnitt"/>
        <w:numPr>
          <w:ilvl w:val="0"/>
          <w:numId w:val="6"/>
        </w:numPr>
        <w:rPr>
          <w:rFonts w:eastAsia="Arial" w:cs="Arial"/>
          <w:color w:val="333333"/>
        </w:rPr>
      </w:pPr>
      <w:r w:rsidRPr="00763BA0">
        <w:rPr>
          <w:rFonts w:eastAsia="Arial" w:cs="Arial"/>
          <w:color w:val="333333"/>
        </w:rPr>
        <w:t xml:space="preserve">gje forslag til tiltak for å </w:t>
      </w:r>
      <w:r w:rsidR="0069494B">
        <w:rPr>
          <w:rFonts w:eastAsia="Arial" w:cs="Arial"/>
          <w:color w:val="333333"/>
        </w:rPr>
        <w:t>etablere og vedlikehalde</w:t>
      </w:r>
      <w:r w:rsidRPr="00763BA0">
        <w:rPr>
          <w:rFonts w:eastAsia="Arial" w:cs="Arial"/>
          <w:color w:val="333333"/>
        </w:rPr>
        <w:t xml:space="preserve"> god kommunal beredskap.</w:t>
      </w:r>
    </w:p>
    <w:p w14:paraId="7965DF22" w14:textId="77777777" w:rsidR="00763BA0" w:rsidRPr="006E337B" w:rsidRDefault="00763BA0" w:rsidP="00763BA0"/>
    <w:p w14:paraId="4F776D93" w14:textId="1135EFFA" w:rsidR="0023681D" w:rsidRPr="006E337B" w:rsidRDefault="0023681D" w:rsidP="00511F64">
      <w:pPr>
        <w:pStyle w:val="Overskrift2"/>
        <w:rPr>
          <w:rStyle w:val="eop"/>
          <w:rFonts w:ascii="Arial" w:hAnsi="Arial" w:cs="Arial"/>
          <w:sz w:val="22"/>
          <w:szCs w:val="22"/>
        </w:rPr>
      </w:pPr>
      <w:bookmarkStart w:id="3" w:name="_Toc209528209"/>
      <w:r w:rsidRPr="006E337B">
        <w:rPr>
          <w:rStyle w:val="normaltextrun"/>
          <w:rFonts w:ascii="Arial" w:hAnsi="Arial" w:cs="Arial"/>
          <w:sz w:val="22"/>
          <w:szCs w:val="22"/>
        </w:rPr>
        <w:t>1.</w:t>
      </w:r>
      <w:r w:rsidR="00511F64" w:rsidRPr="006E337B">
        <w:rPr>
          <w:rStyle w:val="normaltextrun"/>
          <w:rFonts w:ascii="Arial" w:hAnsi="Arial" w:cs="Arial"/>
          <w:sz w:val="22"/>
          <w:szCs w:val="22"/>
        </w:rPr>
        <w:t>3</w:t>
      </w:r>
      <w:r w:rsidRPr="006E337B">
        <w:rPr>
          <w:rStyle w:val="normaltextrun"/>
          <w:rFonts w:ascii="Arial" w:hAnsi="Arial" w:cs="Arial"/>
          <w:sz w:val="22"/>
          <w:szCs w:val="22"/>
        </w:rPr>
        <w:t>. Rammer og krav til risikovurderingsprosessen</w:t>
      </w:r>
      <w:bookmarkEnd w:id="3"/>
      <w:r w:rsidRPr="006E337B">
        <w:rPr>
          <w:rStyle w:val="normaltextrun"/>
          <w:rFonts w:ascii="Arial" w:hAnsi="Arial" w:cs="Arial"/>
          <w:sz w:val="22"/>
          <w:szCs w:val="22"/>
        </w:rPr>
        <w:t> </w:t>
      </w:r>
      <w:r w:rsidRPr="006E337B">
        <w:rPr>
          <w:rStyle w:val="eop"/>
          <w:rFonts w:ascii="Arial" w:hAnsi="Arial" w:cs="Arial"/>
          <w:sz w:val="22"/>
          <w:szCs w:val="22"/>
        </w:rPr>
        <w:t> </w:t>
      </w:r>
    </w:p>
    <w:p w14:paraId="16214F7A" w14:textId="77777777" w:rsidR="00A03C57" w:rsidRPr="00A03C57" w:rsidRDefault="004F303B" w:rsidP="00A03C57">
      <w:pPr>
        <w:rPr>
          <w:rFonts w:ascii="Arial" w:hAnsi="Arial" w:cs="Arial"/>
        </w:rPr>
      </w:pPr>
      <w:r w:rsidRPr="006E337B">
        <w:rPr>
          <w:rFonts w:ascii="Arial" w:hAnsi="Arial" w:cs="Arial"/>
        </w:rPr>
        <w:t xml:space="preserve">Forskrift om kommunal beredskap mot akutt forurensning </w:t>
      </w:r>
      <w:r w:rsidR="00A03C57" w:rsidRPr="00A03C57">
        <w:rPr>
          <w:rFonts w:ascii="Arial" w:hAnsi="Arial" w:cs="Arial"/>
        </w:rPr>
        <w:t>set rammer og krav for analysen.</w:t>
      </w:r>
    </w:p>
    <w:p w14:paraId="16F2A67B" w14:textId="77777777" w:rsidR="00A03C57" w:rsidRPr="00A03C57" w:rsidRDefault="00A03C57" w:rsidP="00A03C57">
      <w:pPr>
        <w:rPr>
          <w:rFonts w:ascii="Arial" w:hAnsi="Arial" w:cs="Arial"/>
        </w:rPr>
      </w:pPr>
      <w:r w:rsidRPr="00A03C57">
        <w:rPr>
          <w:rFonts w:ascii="Arial" w:hAnsi="Arial" w:cs="Arial"/>
        </w:rPr>
        <w:t>Kommunen har òg lagt til grunn (</w:t>
      </w:r>
      <w:r w:rsidRPr="00A03C57">
        <w:rPr>
          <w:rFonts w:ascii="Arial" w:hAnsi="Arial" w:cs="Arial"/>
          <w:highlight w:val="yellow"/>
        </w:rPr>
        <w:t>andre lover, forskrifter og rettleiingar som vil vere styrande for vurderingane</w:t>
      </w:r>
      <w:r w:rsidRPr="00A03C57">
        <w:rPr>
          <w:rFonts w:ascii="Arial" w:hAnsi="Arial" w:cs="Arial"/>
        </w:rPr>
        <w:t>).</w:t>
      </w:r>
    </w:p>
    <w:p w14:paraId="6C74EA65" w14:textId="5BC9DB81" w:rsidR="004F303B" w:rsidRPr="006E337B" w:rsidRDefault="00A03C57" w:rsidP="00F53C58">
      <w:pPr>
        <w:rPr>
          <w:rFonts w:ascii="Arial" w:hAnsi="Arial" w:cs="Arial"/>
        </w:rPr>
      </w:pPr>
      <w:r w:rsidRPr="00F53C58">
        <w:rPr>
          <w:rFonts w:ascii="Arial" w:hAnsi="Arial" w:cs="Arial"/>
          <w:highlight w:val="yellow"/>
        </w:rPr>
        <w:t>Kommunen har gitt følgjande føringar i samband med beredskapsarbeidet:</w:t>
      </w:r>
      <w:r w:rsidRPr="00A03C57">
        <w:rPr>
          <w:rFonts w:ascii="Arial" w:hAnsi="Arial" w:cs="Arial"/>
        </w:rPr>
        <w:t xml:space="preserve"> </w:t>
      </w:r>
    </w:p>
    <w:p w14:paraId="3D6204CC" w14:textId="455E4A62" w:rsidR="004F303B" w:rsidRPr="006E337B" w:rsidRDefault="004F303B" w:rsidP="00676FAF">
      <w:pPr>
        <w:rPr>
          <w:rFonts w:ascii="Arial" w:hAnsi="Arial" w:cs="Arial"/>
        </w:rPr>
      </w:pPr>
    </w:p>
    <w:p w14:paraId="33B38A80" w14:textId="34A53145" w:rsidR="0023681D" w:rsidRPr="006E337B" w:rsidRDefault="0023681D">
      <w:pPr>
        <w:pStyle w:val="Overskrift2"/>
        <w:rPr>
          <w:rStyle w:val="eop"/>
          <w:rFonts w:ascii="Arial" w:hAnsi="Arial" w:cs="Arial"/>
          <w:sz w:val="22"/>
          <w:szCs w:val="22"/>
        </w:rPr>
      </w:pPr>
      <w:bookmarkStart w:id="4" w:name="_Toc209528210"/>
      <w:r w:rsidRPr="006E337B">
        <w:rPr>
          <w:rStyle w:val="normaltextrun"/>
          <w:rFonts w:ascii="Arial" w:hAnsi="Arial" w:cs="Arial"/>
          <w:sz w:val="22"/>
          <w:szCs w:val="22"/>
        </w:rPr>
        <w:t>1.</w:t>
      </w:r>
      <w:r w:rsidR="00511F64" w:rsidRPr="006E337B">
        <w:rPr>
          <w:rStyle w:val="normaltextrun"/>
          <w:rFonts w:ascii="Arial" w:hAnsi="Arial" w:cs="Arial"/>
          <w:sz w:val="22"/>
          <w:szCs w:val="22"/>
        </w:rPr>
        <w:t>4</w:t>
      </w:r>
      <w:r w:rsidRPr="006E337B">
        <w:rPr>
          <w:rStyle w:val="normaltextrun"/>
          <w:rFonts w:ascii="Arial" w:hAnsi="Arial" w:cs="Arial"/>
          <w:sz w:val="22"/>
          <w:szCs w:val="22"/>
        </w:rPr>
        <w:t xml:space="preserve">. </w:t>
      </w:r>
      <w:r w:rsidR="004F303B" w:rsidRPr="006E337B">
        <w:rPr>
          <w:rStyle w:val="normaltextrun"/>
          <w:rFonts w:ascii="Arial" w:hAnsi="Arial" w:cs="Arial"/>
          <w:sz w:val="22"/>
          <w:szCs w:val="22"/>
        </w:rPr>
        <w:t>K</w:t>
      </w:r>
      <w:r w:rsidRPr="006E337B">
        <w:rPr>
          <w:rStyle w:val="normaltextrun"/>
          <w:rFonts w:ascii="Arial" w:hAnsi="Arial" w:cs="Arial"/>
          <w:sz w:val="22"/>
          <w:szCs w:val="22"/>
        </w:rPr>
        <w:t>unnskapsgrunnlaget for risikovurdering</w:t>
      </w:r>
      <w:r w:rsidR="00F53C58">
        <w:rPr>
          <w:rStyle w:val="normaltextrun"/>
          <w:rFonts w:ascii="Arial" w:hAnsi="Arial" w:cs="Arial"/>
          <w:sz w:val="22"/>
          <w:szCs w:val="22"/>
        </w:rPr>
        <w:t>a</w:t>
      </w:r>
      <w:bookmarkEnd w:id="4"/>
    </w:p>
    <w:p w14:paraId="0B77EC84" w14:textId="67890AF2" w:rsidR="00F53C58" w:rsidRPr="00BA6269" w:rsidRDefault="00F53C58" w:rsidP="00BA6269">
      <w:r w:rsidRPr="00F53C58">
        <w:rPr>
          <w:i/>
          <w:iCs/>
          <w:color w:val="4472C4" w:themeColor="accent1"/>
        </w:rPr>
        <w:t>Kunnskapsgrunnlaget kan vere både skriftleg informasjon og erfaringar og kompetanse h</w:t>
      </w:r>
      <w:r w:rsidR="0069494B">
        <w:rPr>
          <w:i/>
          <w:iCs/>
          <w:color w:val="4472C4" w:themeColor="accent1"/>
        </w:rPr>
        <w:t>os</w:t>
      </w:r>
      <w:r w:rsidRPr="00F53C58">
        <w:rPr>
          <w:i/>
          <w:iCs/>
          <w:color w:val="4472C4" w:themeColor="accent1"/>
        </w:rPr>
        <w:t xml:space="preserve"> deltakarane om kommunen, relevante farar og truslar, og metodekunnskap.</w:t>
      </w:r>
      <w:r w:rsidRPr="00BA6269">
        <w:t xml:space="preserve"> </w:t>
      </w:r>
    </w:p>
    <w:p w14:paraId="6587D487" w14:textId="77777777" w:rsidR="00F53C58" w:rsidRDefault="00F53C58">
      <w:pPr>
        <w:pStyle w:val="Overskrift2"/>
        <w:rPr>
          <w:rStyle w:val="normaltextrun"/>
          <w:rFonts w:asciiTheme="minorHAnsi" w:eastAsiaTheme="minorHAnsi" w:hAnsiTheme="minorHAnsi" w:cstheme="minorBidi"/>
          <w:i/>
          <w:iCs/>
          <w:color w:val="4472C4" w:themeColor="accent1"/>
          <w:sz w:val="22"/>
          <w:szCs w:val="22"/>
        </w:rPr>
      </w:pPr>
    </w:p>
    <w:p w14:paraId="09D53223" w14:textId="34D3C593" w:rsidR="0023681D" w:rsidRPr="006E337B" w:rsidRDefault="0023681D">
      <w:pPr>
        <w:pStyle w:val="Overskrift2"/>
        <w:rPr>
          <w:rStyle w:val="eop"/>
          <w:rFonts w:ascii="Arial" w:hAnsi="Arial" w:cs="Arial"/>
          <w:sz w:val="22"/>
          <w:szCs w:val="22"/>
        </w:rPr>
      </w:pPr>
      <w:bookmarkStart w:id="5" w:name="_Toc209528211"/>
      <w:r w:rsidRPr="006E337B">
        <w:rPr>
          <w:rStyle w:val="normaltextrun"/>
          <w:rFonts w:ascii="Arial" w:hAnsi="Arial" w:cs="Arial"/>
          <w:sz w:val="22"/>
          <w:szCs w:val="22"/>
        </w:rPr>
        <w:t>1.</w:t>
      </w:r>
      <w:r w:rsidR="00511F64" w:rsidRPr="006E337B">
        <w:rPr>
          <w:rStyle w:val="normaltextrun"/>
          <w:rFonts w:ascii="Arial" w:hAnsi="Arial" w:cs="Arial"/>
          <w:sz w:val="22"/>
          <w:szCs w:val="22"/>
        </w:rPr>
        <w:t>5</w:t>
      </w:r>
      <w:r w:rsidRPr="006E337B">
        <w:rPr>
          <w:rStyle w:val="normaltextrun"/>
          <w:rFonts w:ascii="Arial" w:hAnsi="Arial" w:cs="Arial"/>
          <w:sz w:val="22"/>
          <w:szCs w:val="22"/>
        </w:rPr>
        <w:t>. De</w:t>
      </w:r>
      <w:r w:rsidR="00F53C58">
        <w:rPr>
          <w:rStyle w:val="normaltextrun"/>
          <w:rFonts w:ascii="Arial" w:hAnsi="Arial" w:cs="Arial"/>
          <w:sz w:val="22"/>
          <w:szCs w:val="22"/>
        </w:rPr>
        <w:t>i verdiane som skal vernast</w:t>
      </w:r>
      <w:bookmarkEnd w:id="5"/>
    </w:p>
    <w:p w14:paraId="45D4BBC6" w14:textId="429AEBAC" w:rsidR="00044EB2" w:rsidRPr="006E337B" w:rsidRDefault="002777F8" w:rsidP="0020106F">
      <w:pPr>
        <w:rPr>
          <w:rFonts w:ascii="Helvetica" w:eastAsia="Helvetica" w:hAnsi="Helvetica" w:cs="Helvetica"/>
        </w:rPr>
      </w:pPr>
      <w:r w:rsidRPr="002777F8">
        <w:rPr>
          <w:rFonts w:ascii="Arial" w:hAnsi="Arial" w:cs="Arial"/>
        </w:rPr>
        <w:t xml:space="preserve">Naturmiljø, helse og miljørelatert trivsel er samfunnsverdiane som skal </w:t>
      </w:r>
      <w:r w:rsidR="0069494B">
        <w:rPr>
          <w:rFonts w:ascii="Arial" w:hAnsi="Arial" w:cs="Arial"/>
        </w:rPr>
        <w:t>takast omsyn til</w:t>
      </w:r>
      <w:r w:rsidR="00D71C6F">
        <w:rPr>
          <w:rFonts w:ascii="Arial" w:hAnsi="Arial" w:cs="Arial"/>
        </w:rPr>
        <w:t xml:space="preserve"> i</w:t>
      </w:r>
      <w:r w:rsidRPr="002777F8">
        <w:rPr>
          <w:rFonts w:ascii="Arial" w:hAnsi="Arial" w:cs="Arial"/>
        </w:rPr>
        <w:t xml:space="preserve"> denne analysen. Dette er forankra i </w:t>
      </w:r>
      <w:proofErr w:type="spellStart"/>
      <w:r>
        <w:rPr>
          <w:rFonts w:ascii="Arial" w:hAnsi="Arial" w:cs="Arial"/>
        </w:rPr>
        <w:t>forurensningsloven</w:t>
      </w:r>
      <w:proofErr w:type="spellEnd"/>
      <w:r w:rsidRPr="002777F8">
        <w:rPr>
          <w:rFonts w:ascii="Arial" w:hAnsi="Arial" w:cs="Arial"/>
        </w:rPr>
        <w:t xml:space="preserve"> § 1, som er lova si føremåls</w:t>
      </w:r>
      <w:r w:rsidR="003062AD">
        <w:rPr>
          <w:rFonts w:ascii="Arial" w:hAnsi="Arial" w:cs="Arial"/>
        </w:rPr>
        <w:t>paragraf</w:t>
      </w:r>
      <w:r w:rsidRPr="002777F8">
        <w:rPr>
          <w:rFonts w:ascii="Arial" w:hAnsi="Arial" w:cs="Arial"/>
        </w:rPr>
        <w:t>.</w:t>
      </w:r>
    </w:p>
    <w:p w14:paraId="52F10FD4" w14:textId="3793D84A" w:rsidR="0023681D" w:rsidRPr="006E337B" w:rsidRDefault="0023681D">
      <w:pPr>
        <w:pStyle w:val="Overskrift2"/>
        <w:rPr>
          <w:rStyle w:val="eop"/>
          <w:rFonts w:ascii="Arial" w:hAnsi="Arial" w:cs="Arial"/>
          <w:sz w:val="22"/>
          <w:szCs w:val="22"/>
        </w:rPr>
      </w:pPr>
      <w:bookmarkStart w:id="6" w:name="_Toc209528212"/>
      <w:r w:rsidRPr="006E337B">
        <w:rPr>
          <w:rStyle w:val="normaltextrun"/>
          <w:rFonts w:ascii="Arial" w:hAnsi="Arial" w:cs="Arial"/>
          <w:sz w:val="22"/>
          <w:szCs w:val="22"/>
        </w:rPr>
        <w:t>1.</w:t>
      </w:r>
      <w:r w:rsidR="00511F64" w:rsidRPr="006E337B">
        <w:rPr>
          <w:rStyle w:val="normaltextrun"/>
          <w:rFonts w:ascii="Arial" w:hAnsi="Arial" w:cs="Arial"/>
          <w:sz w:val="22"/>
          <w:szCs w:val="22"/>
        </w:rPr>
        <w:t>6</w:t>
      </w:r>
      <w:r w:rsidRPr="006E337B">
        <w:rPr>
          <w:rStyle w:val="normaltextrun"/>
          <w:rFonts w:ascii="Arial" w:hAnsi="Arial" w:cs="Arial"/>
          <w:sz w:val="22"/>
          <w:szCs w:val="22"/>
        </w:rPr>
        <w:t>. Kommune</w:t>
      </w:r>
      <w:r w:rsidR="002777F8">
        <w:rPr>
          <w:rStyle w:val="normaltextrun"/>
          <w:rFonts w:ascii="Arial" w:hAnsi="Arial" w:cs="Arial"/>
          <w:sz w:val="22"/>
          <w:szCs w:val="22"/>
        </w:rPr>
        <w:t>skildring</w:t>
      </w:r>
      <w:r w:rsidRPr="006E337B">
        <w:rPr>
          <w:rStyle w:val="normaltextrun"/>
          <w:rFonts w:ascii="Arial" w:hAnsi="Arial" w:cs="Arial"/>
          <w:sz w:val="22"/>
          <w:szCs w:val="22"/>
        </w:rPr>
        <w:t xml:space="preserve"> (</w:t>
      </w:r>
      <w:r w:rsidR="00856618">
        <w:rPr>
          <w:rStyle w:val="normaltextrun"/>
          <w:rFonts w:ascii="Arial" w:hAnsi="Arial" w:cs="Arial"/>
          <w:sz w:val="22"/>
          <w:szCs w:val="22"/>
        </w:rPr>
        <w:t xml:space="preserve">skildring av </w:t>
      </w:r>
      <w:r w:rsidRPr="006E337B">
        <w:rPr>
          <w:rStyle w:val="normaltextrun"/>
          <w:rFonts w:ascii="Arial" w:hAnsi="Arial" w:cs="Arial"/>
          <w:sz w:val="22"/>
          <w:szCs w:val="22"/>
        </w:rPr>
        <w:t>analyseobjektet</w:t>
      </w:r>
      <w:r w:rsidR="004769B6">
        <w:rPr>
          <w:rStyle w:val="normaltextrun"/>
          <w:rFonts w:ascii="Arial" w:hAnsi="Arial" w:cs="Arial"/>
          <w:sz w:val="22"/>
          <w:szCs w:val="22"/>
        </w:rPr>
        <w:t xml:space="preserve"> og -området</w:t>
      </w:r>
      <w:r w:rsidRPr="006E337B">
        <w:rPr>
          <w:rStyle w:val="normaltextrun"/>
          <w:rFonts w:ascii="Arial" w:hAnsi="Arial" w:cs="Arial"/>
          <w:sz w:val="22"/>
          <w:szCs w:val="22"/>
        </w:rPr>
        <w:t>)</w:t>
      </w:r>
      <w:bookmarkEnd w:id="6"/>
      <w:r w:rsidRPr="006E337B">
        <w:rPr>
          <w:rStyle w:val="normaltextrun"/>
          <w:rFonts w:ascii="Arial" w:hAnsi="Arial" w:cs="Arial"/>
          <w:sz w:val="22"/>
          <w:szCs w:val="22"/>
        </w:rPr>
        <w:t> </w:t>
      </w:r>
      <w:r w:rsidRPr="006E337B">
        <w:rPr>
          <w:rStyle w:val="eop"/>
          <w:rFonts w:ascii="Arial" w:hAnsi="Arial" w:cs="Arial"/>
          <w:sz w:val="22"/>
          <w:szCs w:val="22"/>
        </w:rPr>
        <w:t> </w:t>
      </w:r>
    </w:p>
    <w:p w14:paraId="07834645" w14:textId="082F55FC" w:rsidR="0040527B" w:rsidRPr="0040527B" w:rsidRDefault="0040527B" w:rsidP="0040527B">
      <w:pPr>
        <w:rPr>
          <w:i/>
          <w:iCs/>
          <w:color w:val="4472C4" w:themeColor="accent1"/>
        </w:rPr>
      </w:pPr>
      <w:r w:rsidRPr="0040527B">
        <w:rPr>
          <w:i/>
          <w:iCs/>
          <w:color w:val="4472C4" w:themeColor="accent1"/>
        </w:rPr>
        <w:t>Kart over kommunen sitt areal</w:t>
      </w:r>
    </w:p>
    <w:p w14:paraId="666938F0" w14:textId="40A15E30" w:rsidR="0040527B" w:rsidRPr="0040527B" w:rsidRDefault="0040527B" w:rsidP="0040527B">
      <w:pPr>
        <w:rPr>
          <w:i/>
          <w:iCs/>
          <w:color w:val="4472C4" w:themeColor="accent1"/>
        </w:rPr>
      </w:pPr>
      <w:r w:rsidRPr="0040527B">
        <w:rPr>
          <w:i/>
          <w:iCs/>
          <w:color w:val="4472C4" w:themeColor="accent1"/>
        </w:rPr>
        <w:t>Kommuneskildring som omfattar kommunen både som verksemd og geografisk område.</w:t>
      </w:r>
    </w:p>
    <w:p w14:paraId="1B0F5458" w14:textId="07466848" w:rsidR="0040527B" w:rsidRPr="0040527B" w:rsidRDefault="0040527B" w:rsidP="0040527B">
      <w:pPr>
        <w:rPr>
          <w:i/>
          <w:iCs/>
          <w:color w:val="4472C4" w:themeColor="accent1"/>
        </w:rPr>
      </w:pPr>
      <w:r w:rsidRPr="0040527B">
        <w:rPr>
          <w:i/>
          <w:iCs/>
          <w:color w:val="4472C4" w:themeColor="accent1"/>
        </w:rPr>
        <w:t xml:space="preserve">Vekt på særtrekk ved kommunen som kan </w:t>
      </w:r>
      <w:r w:rsidR="00D71C6F">
        <w:rPr>
          <w:i/>
          <w:iCs/>
          <w:color w:val="4472C4" w:themeColor="accent1"/>
        </w:rPr>
        <w:t>vere</w:t>
      </w:r>
      <w:r w:rsidRPr="0040527B">
        <w:rPr>
          <w:i/>
          <w:iCs/>
          <w:color w:val="4472C4" w:themeColor="accent1"/>
        </w:rPr>
        <w:t xml:space="preserve"> sårbarheit for uønskte hendingar.</w:t>
      </w:r>
    </w:p>
    <w:p w14:paraId="0AED67EE" w14:textId="31B3E3C7" w:rsidR="0040527B" w:rsidRPr="0040527B" w:rsidRDefault="0040527B" w:rsidP="0040527B">
      <w:pPr>
        <w:rPr>
          <w:i/>
          <w:iCs/>
          <w:color w:val="4472C4" w:themeColor="accent1"/>
        </w:rPr>
      </w:pPr>
      <w:r w:rsidRPr="0040527B">
        <w:rPr>
          <w:i/>
          <w:iCs/>
          <w:color w:val="4472C4" w:themeColor="accent1"/>
        </w:rPr>
        <w:t>Nøkkeltal for kommunen.</w:t>
      </w:r>
    </w:p>
    <w:p w14:paraId="5BD372ED" w14:textId="44CACF4B" w:rsidR="0040527B" w:rsidRPr="0040527B" w:rsidRDefault="0040527B" w:rsidP="0040527B">
      <w:pPr>
        <w:rPr>
          <w:i/>
          <w:iCs/>
          <w:color w:val="4472C4" w:themeColor="accent1"/>
        </w:rPr>
      </w:pPr>
      <w:r w:rsidRPr="0040527B">
        <w:rPr>
          <w:i/>
          <w:iCs/>
          <w:color w:val="4472C4" w:themeColor="accent1"/>
        </w:rPr>
        <w:t xml:space="preserve">Verksemder og industriar som kan ha </w:t>
      </w:r>
      <w:r w:rsidR="00AC1DA2">
        <w:rPr>
          <w:i/>
          <w:iCs/>
          <w:color w:val="4472C4" w:themeColor="accent1"/>
        </w:rPr>
        <w:t>be</w:t>
      </w:r>
      <w:r w:rsidRPr="0040527B">
        <w:rPr>
          <w:i/>
          <w:iCs/>
          <w:color w:val="4472C4" w:themeColor="accent1"/>
        </w:rPr>
        <w:t>tyding for akutt forureining.</w:t>
      </w:r>
    </w:p>
    <w:p w14:paraId="6FCFA50A" w14:textId="07497DE8" w:rsidR="0040527B" w:rsidRPr="0040527B" w:rsidRDefault="0040527B" w:rsidP="0040527B">
      <w:pPr>
        <w:rPr>
          <w:i/>
          <w:iCs/>
          <w:color w:val="4472C4" w:themeColor="accent1"/>
        </w:rPr>
      </w:pPr>
      <w:r w:rsidRPr="0040527B">
        <w:rPr>
          <w:i/>
          <w:iCs/>
          <w:color w:val="4472C4" w:themeColor="accent1"/>
        </w:rPr>
        <w:t>Faktorar utanfor kommunegrensa.</w:t>
      </w:r>
    </w:p>
    <w:p w14:paraId="11AF4D2F" w14:textId="5848C047" w:rsidR="0020106F" w:rsidRDefault="0040527B" w:rsidP="0040527B">
      <w:pPr>
        <w:rPr>
          <w:i/>
          <w:iCs/>
          <w:color w:val="4472C4" w:themeColor="accent1"/>
        </w:rPr>
      </w:pPr>
      <w:r w:rsidRPr="0040527B">
        <w:rPr>
          <w:i/>
          <w:iCs/>
          <w:color w:val="4472C4" w:themeColor="accent1"/>
        </w:rPr>
        <w:t>Førekom</w:t>
      </w:r>
      <w:r w:rsidR="005A42FC">
        <w:rPr>
          <w:i/>
          <w:iCs/>
          <w:color w:val="4472C4" w:themeColor="accent1"/>
        </w:rPr>
        <w:t>st</w:t>
      </w:r>
      <w:r w:rsidRPr="0040527B">
        <w:rPr>
          <w:i/>
          <w:iCs/>
          <w:color w:val="4472C4" w:themeColor="accent1"/>
        </w:rPr>
        <w:t xml:space="preserve"> av sårbare miljøressursar.</w:t>
      </w:r>
    </w:p>
    <w:p w14:paraId="72255D57" w14:textId="77777777" w:rsidR="0040527B" w:rsidRPr="006E337B" w:rsidRDefault="0040527B" w:rsidP="0040527B">
      <w:pPr>
        <w:rPr>
          <w:i/>
          <w:iCs/>
          <w:color w:val="4472C4" w:themeColor="accent1"/>
        </w:rPr>
      </w:pPr>
    </w:p>
    <w:p w14:paraId="04F90AD1" w14:textId="035891B5" w:rsidR="0023681D" w:rsidRPr="006E337B" w:rsidRDefault="0023681D">
      <w:pPr>
        <w:pStyle w:val="Overskrift2"/>
        <w:rPr>
          <w:rStyle w:val="eop"/>
          <w:rFonts w:ascii="Arial" w:hAnsi="Arial" w:cs="Arial"/>
          <w:sz w:val="22"/>
          <w:szCs w:val="22"/>
        </w:rPr>
      </w:pPr>
      <w:bookmarkStart w:id="7" w:name="_Toc209528213"/>
      <w:r w:rsidRPr="006E337B">
        <w:rPr>
          <w:rStyle w:val="normaltextrun"/>
          <w:rFonts w:ascii="Arial" w:hAnsi="Arial" w:cs="Arial"/>
          <w:sz w:val="22"/>
          <w:szCs w:val="22"/>
        </w:rPr>
        <w:t>1.</w:t>
      </w:r>
      <w:r w:rsidR="00511F64" w:rsidRPr="006E337B">
        <w:rPr>
          <w:rStyle w:val="normaltextrun"/>
          <w:rFonts w:ascii="Arial" w:hAnsi="Arial" w:cs="Arial"/>
          <w:sz w:val="22"/>
          <w:szCs w:val="22"/>
        </w:rPr>
        <w:t>7</w:t>
      </w:r>
      <w:r w:rsidRPr="006E337B">
        <w:rPr>
          <w:rStyle w:val="normaltextrun"/>
          <w:rFonts w:ascii="Arial" w:hAnsi="Arial" w:cs="Arial"/>
          <w:sz w:val="22"/>
          <w:szCs w:val="22"/>
        </w:rPr>
        <w:t>. Metode for gjennomføring av risikovurdering</w:t>
      </w:r>
      <w:r w:rsidR="0040527B">
        <w:rPr>
          <w:rStyle w:val="normaltextrun"/>
          <w:rFonts w:ascii="Arial" w:hAnsi="Arial" w:cs="Arial"/>
          <w:sz w:val="22"/>
          <w:szCs w:val="22"/>
        </w:rPr>
        <w:t>a</w:t>
      </w:r>
      <w:bookmarkEnd w:id="7"/>
    </w:p>
    <w:p w14:paraId="091CB83E" w14:textId="246FF69E" w:rsidR="009926BC" w:rsidRDefault="0040527B" w:rsidP="0040527B">
      <w:pPr>
        <w:rPr>
          <w:i/>
          <w:color w:val="4472C4" w:themeColor="accent1"/>
        </w:rPr>
      </w:pPr>
      <w:r w:rsidRPr="0040527B">
        <w:rPr>
          <w:i/>
          <w:color w:val="4472C4" w:themeColor="accent1"/>
        </w:rPr>
        <w:t>I dette kapit</w:t>
      </w:r>
      <w:r w:rsidR="004A0D79">
        <w:rPr>
          <w:i/>
          <w:color w:val="4472C4" w:themeColor="accent1"/>
        </w:rPr>
        <w:t>t</w:t>
      </w:r>
      <w:r w:rsidRPr="0040527B">
        <w:rPr>
          <w:i/>
          <w:color w:val="4472C4" w:themeColor="accent1"/>
        </w:rPr>
        <w:t xml:space="preserve">elet vert det </w:t>
      </w:r>
      <w:r w:rsidR="00D71C6F">
        <w:rPr>
          <w:i/>
          <w:color w:val="4472C4" w:themeColor="accent1"/>
        </w:rPr>
        <w:t>gjort greie for</w:t>
      </w:r>
      <w:r w:rsidRPr="0040527B">
        <w:rPr>
          <w:i/>
          <w:color w:val="4472C4" w:themeColor="accent1"/>
        </w:rPr>
        <w:t xml:space="preserve"> kva analysemetode som er nytta. Det skal gjennomførast ei fareidentifisering. Det vert tilrådd å fastsetje sannsyn</w:t>
      </w:r>
      <w:r w:rsidR="00D41D6B">
        <w:rPr>
          <w:i/>
          <w:color w:val="4472C4" w:themeColor="accent1"/>
        </w:rPr>
        <w:t>et</w:t>
      </w:r>
      <w:r w:rsidRPr="0040527B">
        <w:rPr>
          <w:i/>
          <w:color w:val="4472C4" w:themeColor="accent1"/>
        </w:rPr>
        <w:t xml:space="preserve"> for at ei hending kan oppstå og konsekvensane av hendinga. Usikkerheit og </w:t>
      </w:r>
      <w:r w:rsidR="00BC1A76">
        <w:rPr>
          <w:i/>
          <w:color w:val="4472C4" w:themeColor="accent1"/>
        </w:rPr>
        <w:t xml:space="preserve">styringsevne </w:t>
      </w:r>
      <w:r w:rsidRPr="0040527B">
        <w:rPr>
          <w:i/>
          <w:color w:val="4472C4" w:themeColor="accent1"/>
        </w:rPr>
        <w:t>knytt til vurderingane bør òg skildrast.</w:t>
      </w:r>
      <w:r>
        <w:rPr>
          <w:i/>
          <w:color w:val="4472C4" w:themeColor="accent1"/>
        </w:rPr>
        <w:t xml:space="preserve"> </w:t>
      </w:r>
      <w:r w:rsidRPr="0040527B">
        <w:rPr>
          <w:i/>
          <w:color w:val="4472C4" w:themeColor="accent1"/>
        </w:rPr>
        <w:t xml:space="preserve">Analyseskjema er utarbeidd på dette grunnlaget. Her kan de vise til korleis de har fastsett sannsyn, konsekvens, usikkerheit, risiko og </w:t>
      </w:r>
      <w:r w:rsidR="00BC1A76">
        <w:rPr>
          <w:i/>
          <w:color w:val="4472C4" w:themeColor="accent1"/>
        </w:rPr>
        <w:t>styringsevne</w:t>
      </w:r>
      <w:r w:rsidRPr="0040527B">
        <w:rPr>
          <w:i/>
          <w:color w:val="4472C4" w:themeColor="accent1"/>
        </w:rPr>
        <w:t xml:space="preserve"> ved å kopiere relevante tabellar frå vedlegga til rettleiaren inn i rapporten.</w:t>
      </w:r>
    </w:p>
    <w:p w14:paraId="1F212929" w14:textId="77777777" w:rsidR="0040527B" w:rsidRPr="006E337B" w:rsidRDefault="0040527B" w:rsidP="0040527B">
      <w:pPr>
        <w:rPr>
          <w:i/>
          <w:color w:val="4472C4" w:themeColor="accent1"/>
        </w:rPr>
      </w:pPr>
    </w:p>
    <w:p w14:paraId="61209C63" w14:textId="43B2F042" w:rsidR="0023681D" w:rsidRPr="006E337B" w:rsidRDefault="0023681D">
      <w:pPr>
        <w:pStyle w:val="Overskrift2"/>
        <w:rPr>
          <w:rStyle w:val="eop"/>
          <w:rFonts w:ascii="Arial" w:hAnsi="Arial" w:cs="Arial"/>
          <w:sz w:val="22"/>
          <w:szCs w:val="22"/>
        </w:rPr>
      </w:pPr>
      <w:bookmarkStart w:id="8" w:name="_Toc209528214"/>
      <w:r w:rsidRPr="006E337B">
        <w:rPr>
          <w:rStyle w:val="normaltextrun"/>
          <w:rFonts w:ascii="Arial" w:hAnsi="Arial" w:cs="Arial"/>
          <w:sz w:val="22"/>
          <w:szCs w:val="22"/>
        </w:rPr>
        <w:t>1.</w:t>
      </w:r>
      <w:r w:rsidR="00511F64" w:rsidRPr="006E337B">
        <w:rPr>
          <w:rStyle w:val="normaltextrun"/>
          <w:rFonts w:ascii="Arial" w:hAnsi="Arial" w:cs="Arial"/>
          <w:sz w:val="22"/>
          <w:szCs w:val="22"/>
        </w:rPr>
        <w:t>8</w:t>
      </w:r>
      <w:r w:rsidRPr="006E337B">
        <w:rPr>
          <w:rStyle w:val="normaltextrun"/>
          <w:rFonts w:ascii="Arial" w:hAnsi="Arial" w:cs="Arial"/>
          <w:sz w:val="22"/>
          <w:szCs w:val="22"/>
        </w:rPr>
        <w:t>. Referans</w:t>
      </w:r>
      <w:r w:rsidR="0040527B">
        <w:rPr>
          <w:rStyle w:val="normaltextrun"/>
          <w:rFonts w:ascii="Arial" w:hAnsi="Arial" w:cs="Arial"/>
          <w:sz w:val="22"/>
          <w:szCs w:val="22"/>
        </w:rPr>
        <w:t>a</w:t>
      </w:r>
      <w:r w:rsidRPr="006E337B">
        <w:rPr>
          <w:rStyle w:val="normaltextrun"/>
          <w:rFonts w:ascii="Arial" w:hAnsi="Arial" w:cs="Arial"/>
          <w:sz w:val="22"/>
          <w:szCs w:val="22"/>
        </w:rPr>
        <w:t>r</w:t>
      </w:r>
      <w:bookmarkEnd w:id="8"/>
      <w:r w:rsidRPr="006E337B">
        <w:rPr>
          <w:rStyle w:val="normaltextrun"/>
          <w:rFonts w:ascii="Arial" w:hAnsi="Arial" w:cs="Arial"/>
          <w:sz w:val="22"/>
          <w:szCs w:val="22"/>
        </w:rPr>
        <w:t> </w:t>
      </w:r>
      <w:r w:rsidRPr="006E337B">
        <w:rPr>
          <w:rStyle w:val="eop"/>
          <w:rFonts w:ascii="Arial" w:hAnsi="Arial" w:cs="Arial"/>
          <w:sz w:val="22"/>
          <w:szCs w:val="22"/>
        </w:rPr>
        <w:t> </w:t>
      </w:r>
    </w:p>
    <w:p w14:paraId="15933B08" w14:textId="06245A76" w:rsidR="009926BC" w:rsidRDefault="00296BAF" w:rsidP="009926BC">
      <w:pPr>
        <w:rPr>
          <w:i/>
          <w:iCs/>
          <w:color w:val="4472C4" w:themeColor="accent1"/>
        </w:rPr>
      </w:pPr>
      <w:r>
        <w:rPr>
          <w:i/>
          <w:iCs/>
          <w:color w:val="4472C4" w:themeColor="accent1"/>
        </w:rPr>
        <w:t>L</w:t>
      </w:r>
      <w:r w:rsidR="0051089E" w:rsidRPr="0051089E">
        <w:rPr>
          <w:i/>
          <w:iCs/>
          <w:color w:val="4472C4" w:themeColor="accent1"/>
        </w:rPr>
        <w:t>iste over kjelder nytta i analysen.</w:t>
      </w:r>
    </w:p>
    <w:p w14:paraId="5D277446" w14:textId="77777777" w:rsidR="0051089E" w:rsidRPr="006E337B" w:rsidRDefault="0051089E" w:rsidP="009926BC">
      <w:pPr>
        <w:rPr>
          <w:i/>
          <w:iCs/>
          <w:color w:val="4472C4" w:themeColor="accent1"/>
        </w:rPr>
      </w:pPr>
    </w:p>
    <w:p w14:paraId="3B1C5F1A" w14:textId="23345A12" w:rsidR="0023681D" w:rsidRPr="006E337B" w:rsidRDefault="0023681D">
      <w:pPr>
        <w:pStyle w:val="Overskrift2"/>
        <w:rPr>
          <w:rStyle w:val="eop"/>
          <w:rFonts w:ascii="Arial" w:hAnsi="Arial" w:cs="Arial"/>
          <w:sz w:val="22"/>
          <w:szCs w:val="22"/>
        </w:rPr>
      </w:pPr>
      <w:bookmarkStart w:id="9" w:name="_Toc209528215"/>
      <w:r w:rsidRPr="006E337B">
        <w:rPr>
          <w:rStyle w:val="normaltextrun"/>
          <w:rFonts w:ascii="Arial" w:hAnsi="Arial" w:cs="Arial"/>
          <w:sz w:val="22"/>
          <w:szCs w:val="22"/>
        </w:rPr>
        <w:t>1.</w:t>
      </w:r>
      <w:r w:rsidR="00511F64" w:rsidRPr="006E337B">
        <w:rPr>
          <w:rStyle w:val="normaltextrun"/>
          <w:rFonts w:ascii="Arial" w:hAnsi="Arial" w:cs="Arial"/>
          <w:sz w:val="22"/>
          <w:szCs w:val="22"/>
        </w:rPr>
        <w:t>9</w:t>
      </w:r>
      <w:r w:rsidRPr="006E337B">
        <w:rPr>
          <w:rStyle w:val="normaltextrun"/>
          <w:rFonts w:ascii="Arial" w:hAnsi="Arial" w:cs="Arial"/>
          <w:sz w:val="22"/>
          <w:szCs w:val="22"/>
        </w:rPr>
        <w:t xml:space="preserve">. </w:t>
      </w:r>
      <w:r w:rsidR="0051089E">
        <w:rPr>
          <w:rStyle w:val="normaltextrun"/>
          <w:rFonts w:ascii="Arial" w:hAnsi="Arial" w:cs="Arial"/>
          <w:sz w:val="22"/>
          <w:szCs w:val="22"/>
        </w:rPr>
        <w:t>Omgrep</w:t>
      </w:r>
      <w:bookmarkEnd w:id="9"/>
    </w:p>
    <w:p w14:paraId="210702A9" w14:textId="6824DA4A" w:rsidR="009926BC" w:rsidRDefault="00296BAF" w:rsidP="009926BC">
      <w:pPr>
        <w:rPr>
          <w:i/>
          <w:iCs/>
          <w:color w:val="4472C4" w:themeColor="accent1"/>
        </w:rPr>
      </w:pPr>
      <w:r>
        <w:rPr>
          <w:i/>
          <w:iCs/>
          <w:color w:val="4472C4" w:themeColor="accent1"/>
        </w:rPr>
        <w:t>L</w:t>
      </w:r>
      <w:r w:rsidR="0051089E" w:rsidRPr="0051089E">
        <w:rPr>
          <w:i/>
          <w:iCs/>
          <w:color w:val="4472C4" w:themeColor="accent1"/>
        </w:rPr>
        <w:t xml:space="preserve">iste over dei mest sentrale omgrepa som er </w:t>
      </w:r>
      <w:r w:rsidR="00D71C6F">
        <w:rPr>
          <w:i/>
          <w:iCs/>
          <w:color w:val="4472C4" w:themeColor="accent1"/>
        </w:rPr>
        <w:t>nytta</w:t>
      </w:r>
      <w:r w:rsidR="0051089E" w:rsidRPr="0051089E">
        <w:rPr>
          <w:i/>
          <w:iCs/>
          <w:color w:val="4472C4" w:themeColor="accent1"/>
        </w:rPr>
        <w:t xml:space="preserve"> i analysen. Sjå vedlegg til rettleiaren til forskrifta for forslag til omgrep.</w:t>
      </w:r>
    </w:p>
    <w:p w14:paraId="05BE2D5E" w14:textId="77777777" w:rsidR="0051089E" w:rsidRPr="006E337B" w:rsidRDefault="0051089E" w:rsidP="009926BC">
      <w:pPr>
        <w:rPr>
          <w:i/>
          <w:iCs/>
          <w:color w:val="4472C4" w:themeColor="accent1"/>
        </w:rPr>
      </w:pPr>
    </w:p>
    <w:p w14:paraId="4A7939D1" w14:textId="61B372CD" w:rsidR="0023681D" w:rsidRPr="006E337B" w:rsidRDefault="0023681D">
      <w:pPr>
        <w:pStyle w:val="Overskrift1"/>
        <w:rPr>
          <w:rStyle w:val="eop"/>
          <w:rFonts w:ascii="Arial" w:hAnsi="Arial" w:cs="Arial"/>
          <w:sz w:val="22"/>
          <w:szCs w:val="22"/>
        </w:rPr>
      </w:pPr>
      <w:bookmarkStart w:id="10" w:name="_Toc209528216"/>
      <w:r w:rsidRPr="006E337B">
        <w:rPr>
          <w:rStyle w:val="normaltextrun"/>
          <w:rFonts w:ascii="Arial" w:hAnsi="Arial" w:cs="Arial"/>
          <w:sz w:val="22"/>
          <w:szCs w:val="22"/>
        </w:rPr>
        <w:t xml:space="preserve">2. </w:t>
      </w:r>
      <w:r w:rsidR="0051089E" w:rsidRPr="0051089E">
        <w:rPr>
          <w:rFonts w:ascii="Arial" w:hAnsi="Arial" w:cs="Arial"/>
          <w:sz w:val="22"/>
          <w:szCs w:val="22"/>
        </w:rPr>
        <w:t>Kartleggje farar og velje relevante hendingar for vidare analyse</w:t>
      </w:r>
      <w:bookmarkEnd w:id="10"/>
    </w:p>
    <w:p w14:paraId="52457AC1" w14:textId="3B873816" w:rsidR="005C4B8A" w:rsidRPr="005C4B8A" w:rsidRDefault="005C4B8A" w:rsidP="005C4B8A">
      <w:pPr>
        <w:rPr>
          <w:i/>
          <w:iCs/>
          <w:color w:val="4472C4" w:themeColor="accent1"/>
        </w:rPr>
      </w:pPr>
      <w:r w:rsidRPr="005C4B8A">
        <w:rPr>
          <w:i/>
          <w:iCs/>
          <w:color w:val="4472C4" w:themeColor="accent1"/>
        </w:rPr>
        <w:t>Analysen startar med å kartleggje farar som kan tru</w:t>
      </w:r>
      <w:r w:rsidR="00296BAF">
        <w:rPr>
          <w:i/>
          <w:iCs/>
          <w:color w:val="4472C4" w:themeColor="accent1"/>
        </w:rPr>
        <w:t>g</w:t>
      </w:r>
      <w:r w:rsidRPr="005C4B8A">
        <w:rPr>
          <w:i/>
          <w:iCs/>
          <w:color w:val="4472C4" w:themeColor="accent1"/>
        </w:rPr>
        <w:t>e natur- og miljøverdiar. For å velje ut eit representativt utval av mindre hendingar som kan føre til akutt forureining, vert det tilrådd å ta utgangspunkt i farar som i gitte tilfelle kan gje uønskte hendingar.</w:t>
      </w:r>
    </w:p>
    <w:p w14:paraId="5E783FF1" w14:textId="39BDEFEA" w:rsidR="005C4B8A" w:rsidRPr="005C4B8A" w:rsidRDefault="005C4B8A" w:rsidP="005C4B8A">
      <w:pPr>
        <w:rPr>
          <w:i/>
          <w:iCs/>
          <w:color w:val="4472C4" w:themeColor="accent1"/>
        </w:rPr>
      </w:pPr>
      <w:r w:rsidRPr="005C4B8A">
        <w:rPr>
          <w:i/>
          <w:iCs/>
          <w:color w:val="4472C4" w:themeColor="accent1"/>
        </w:rPr>
        <w:t>Farane vert kartlagde på bakgrunn av kommuneskildringa og anna kunnskapsgrunnlag. Berre farar som kan føre til akutt forureining skal vere med. Om mogleg kan farane òg illustrerast ved bruk av kart og tabellar.</w:t>
      </w:r>
    </w:p>
    <w:p w14:paraId="31DAB383" w14:textId="2DE30889" w:rsidR="005C4B8A" w:rsidRDefault="005C4B8A" w:rsidP="005C4B8A">
      <w:pPr>
        <w:rPr>
          <w:i/>
          <w:iCs/>
          <w:color w:val="4472C4" w:themeColor="accent1"/>
        </w:rPr>
      </w:pPr>
      <w:r w:rsidRPr="005C4B8A">
        <w:rPr>
          <w:i/>
          <w:iCs/>
          <w:color w:val="4472C4" w:themeColor="accent1"/>
        </w:rPr>
        <w:t xml:space="preserve">Sjå vedlegg til rettleiaren for skjema </w:t>
      </w:r>
      <w:r w:rsidR="004C2607">
        <w:rPr>
          <w:i/>
          <w:iCs/>
          <w:color w:val="4472C4" w:themeColor="accent1"/>
        </w:rPr>
        <w:t>for</w:t>
      </w:r>
      <w:r w:rsidR="004C2607" w:rsidRPr="005C4B8A">
        <w:rPr>
          <w:i/>
          <w:iCs/>
          <w:color w:val="4472C4" w:themeColor="accent1"/>
        </w:rPr>
        <w:t xml:space="preserve"> </w:t>
      </w:r>
      <w:r w:rsidR="00A74457" w:rsidRPr="005C4B8A">
        <w:rPr>
          <w:i/>
          <w:iCs/>
          <w:color w:val="4472C4" w:themeColor="accent1"/>
        </w:rPr>
        <w:t>kartlegg</w:t>
      </w:r>
      <w:r w:rsidR="00A74457">
        <w:rPr>
          <w:i/>
          <w:iCs/>
          <w:color w:val="4472C4" w:themeColor="accent1"/>
        </w:rPr>
        <w:t>i</w:t>
      </w:r>
      <w:r w:rsidR="00A74457" w:rsidRPr="005C4B8A">
        <w:rPr>
          <w:i/>
          <w:iCs/>
          <w:color w:val="4472C4" w:themeColor="accent1"/>
        </w:rPr>
        <w:t>nga</w:t>
      </w:r>
      <w:r w:rsidRPr="005C4B8A">
        <w:rPr>
          <w:i/>
          <w:iCs/>
          <w:color w:val="4472C4" w:themeColor="accent1"/>
        </w:rPr>
        <w:t xml:space="preserve"> av farar og hendingar. Kommunen kan supplere med andre farar dersom det er ønskjeleg.</w:t>
      </w:r>
    </w:p>
    <w:p w14:paraId="2E30C953" w14:textId="77777777" w:rsidR="005C4B8A" w:rsidRPr="006E337B" w:rsidRDefault="005C4B8A" w:rsidP="005C4B8A">
      <w:pPr>
        <w:rPr>
          <w:i/>
          <w:iCs/>
          <w:color w:val="4472C4" w:themeColor="accent1"/>
        </w:rPr>
      </w:pPr>
    </w:p>
    <w:p w14:paraId="3D9A7A32" w14:textId="45EE2474" w:rsidR="00EA1349" w:rsidRPr="006E337B" w:rsidRDefault="0023681D" w:rsidP="00EA1349">
      <w:pPr>
        <w:pStyle w:val="Overskrift1"/>
        <w:rPr>
          <w:rStyle w:val="normaltextrun"/>
          <w:rFonts w:ascii="Arial" w:hAnsi="Arial" w:cs="Arial"/>
          <w:sz w:val="22"/>
          <w:szCs w:val="22"/>
        </w:rPr>
      </w:pPr>
      <w:bookmarkStart w:id="11" w:name="_Toc209528217"/>
      <w:r w:rsidRPr="006E337B">
        <w:rPr>
          <w:rStyle w:val="normaltextrun"/>
          <w:rFonts w:ascii="Arial" w:hAnsi="Arial" w:cs="Arial"/>
          <w:sz w:val="22"/>
          <w:szCs w:val="22"/>
        </w:rPr>
        <w:lastRenderedPageBreak/>
        <w:t xml:space="preserve">3. </w:t>
      </w:r>
      <w:r w:rsidR="00EA1349" w:rsidRPr="006E337B">
        <w:rPr>
          <w:rStyle w:val="normaltextrun"/>
          <w:rFonts w:ascii="Arial" w:hAnsi="Arial" w:cs="Arial"/>
          <w:sz w:val="22"/>
          <w:szCs w:val="22"/>
        </w:rPr>
        <w:t>Kartlegg</w:t>
      </w:r>
      <w:r w:rsidR="00F8377D">
        <w:rPr>
          <w:rStyle w:val="normaltextrun"/>
          <w:rFonts w:ascii="Arial" w:hAnsi="Arial" w:cs="Arial"/>
          <w:sz w:val="22"/>
          <w:szCs w:val="22"/>
        </w:rPr>
        <w:t>j</w:t>
      </w:r>
      <w:r w:rsidR="00EA1349" w:rsidRPr="006E337B">
        <w:rPr>
          <w:rStyle w:val="normaltextrun"/>
          <w:rFonts w:ascii="Arial" w:hAnsi="Arial" w:cs="Arial"/>
          <w:sz w:val="22"/>
          <w:szCs w:val="22"/>
        </w:rPr>
        <w:t>e sårbar</w:t>
      </w:r>
      <w:r w:rsidR="005C4B8A">
        <w:rPr>
          <w:rStyle w:val="normaltextrun"/>
          <w:rFonts w:ascii="Arial" w:hAnsi="Arial" w:cs="Arial"/>
          <w:sz w:val="22"/>
          <w:szCs w:val="22"/>
        </w:rPr>
        <w:t>heita</w:t>
      </w:r>
      <w:r w:rsidR="009B23B6">
        <w:rPr>
          <w:rStyle w:val="normaltextrun"/>
          <w:rFonts w:ascii="Arial" w:hAnsi="Arial" w:cs="Arial"/>
          <w:sz w:val="22"/>
          <w:szCs w:val="22"/>
        </w:rPr>
        <w:t xml:space="preserve"> til miljøet</w:t>
      </w:r>
      <w:bookmarkEnd w:id="11"/>
    </w:p>
    <w:p w14:paraId="4DF0720D" w14:textId="31845E56" w:rsidR="00EA1349" w:rsidRPr="006E337B" w:rsidRDefault="000A1246" w:rsidP="00EA1349">
      <w:r w:rsidRPr="000A1246">
        <w:rPr>
          <w:i/>
          <w:iCs/>
          <w:color w:val="4472C4" w:themeColor="accent1"/>
        </w:rPr>
        <w:t>Kommunen skal gjere greie for sitt naturmiljø og dei miljøressursane som er sårbare for påverknad frå akutt forureining. Både kyst, vassdrag og naturmiljø på land skal kartleggjast.</w:t>
      </w:r>
    </w:p>
    <w:p w14:paraId="27ABEACF" w14:textId="2573B7C4" w:rsidR="0023681D" w:rsidRPr="006E337B" w:rsidRDefault="00EA1349" w:rsidP="00EA1349">
      <w:pPr>
        <w:pStyle w:val="Overskrift1"/>
        <w:rPr>
          <w:rStyle w:val="eop"/>
          <w:rFonts w:ascii="Arial" w:hAnsi="Arial" w:cs="Arial"/>
          <w:sz w:val="22"/>
          <w:szCs w:val="22"/>
        </w:rPr>
      </w:pPr>
      <w:bookmarkStart w:id="12" w:name="_Toc209528218"/>
      <w:r w:rsidRPr="006E337B">
        <w:rPr>
          <w:rStyle w:val="normaltextrun"/>
          <w:rFonts w:ascii="Arial" w:hAnsi="Arial" w:cs="Arial"/>
          <w:sz w:val="22"/>
          <w:szCs w:val="22"/>
        </w:rPr>
        <w:t xml:space="preserve">4. </w:t>
      </w:r>
      <w:r w:rsidR="009946EF" w:rsidRPr="006E337B">
        <w:rPr>
          <w:rStyle w:val="normaltextrun"/>
          <w:rFonts w:ascii="Arial" w:hAnsi="Arial" w:cs="Arial"/>
          <w:sz w:val="22"/>
          <w:szCs w:val="22"/>
        </w:rPr>
        <w:t>Miljørisikoa</w:t>
      </w:r>
      <w:r w:rsidR="0023681D" w:rsidRPr="006E337B">
        <w:rPr>
          <w:rStyle w:val="normaltextrun"/>
          <w:rFonts w:ascii="Arial" w:hAnsi="Arial" w:cs="Arial"/>
          <w:sz w:val="22"/>
          <w:szCs w:val="22"/>
        </w:rPr>
        <w:t>nalysen</w:t>
      </w:r>
      <w:bookmarkEnd w:id="12"/>
      <w:r w:rsidR="0023681D" w:rsidRPr="006E337B">
        <w:rPr>
          <w:rStyle w:val="normaltextrun"/>
          <w:rFonts w:ascii="Arial" w:hAnsi="Arial" w:cs="Arial"/>
          <w:sz w:val="22"/>
          <w:szCs w:val="22"/>
        </w:rPr>
        <w:t>  </w:t>
      </w:r>
      <w:r w:rsidR="0023681D" w:rsidRPr="006E337B">
        <w:rPr>
          <w:rStyle w:val="eop"/>
          <w:rFonts w:ascii="Arial" w:hAnsi="Arial" w:cs="Arial"/>
          <w:sz w:val="22"/>
          <w:szCs w:val="22"/>
        </w:rPr>
        <w:t> </w:t>
      </w:r>
    </w:p>
    <w:p w14:paraId="78A9A9B1" w14:textId="5950F789" w:rsidR="0067179B" w:rsidRPr="0067179B" w:rsidRDefault="0067179B" w:rsidP="0067179B">
      <w:pPr>
        <w:rPr>
          <w:i/>
          <w:iCs/>
          <w:color w:val="4472C4" w:themeColor="accent1"/>
        </w:rPr>
      </w:pPr>
      <w:r w:rsidRPr="0067179B">
        <w:rPr>
          <w:i/>
          <w:iCs/>
          <w:color w:val="4472C4" w:themeColor="accent1"/>
        </w:rPr>
        <w:t xml:space="preserve">I miljørisikoanalysen vert mindre forureiningshendingar i kommunen vurderte. Her tek de utgangspunkt i fareområda de har kartlagt. I analysen vert sannsyn og konsekvensar vurderte. I tillegg vert usikkerheita ved vurderinga og </w:t>
      </w:r>
      <w:r w:rsidR="009F1273">
        <w:rPr>
          <w:i/>
          <w:iCs/>
          <w:color w:val="4472C4" w:themeColor="accent1"/>
        </w:rPr>
        <w:t>styringsevna s</w:t>
      </w:r>
      <w:r w:rsidRPr="0067179B">
        <w:rPr>
          <w:i/>
          <w:iCs/>
          <w:color w:val="4472C4" w:themeColor="accent1"/>
        </w:rPr>
        <w:t>kildra, altså om kommunen kan setje i verk tiltak for å redusere sannsynet eller konsekvensen. Til slutt vert det utarbeidd eit risikobilete med råd som skal takast vidare inn i kommunen sin beredskapsanalyse.</w:t>
      </w:r>
    </w:p>
    <w:p w14:paraId="6C9CA2B5" w14:textId="76A6F2C2" w:rsidR="0067179B" w:rsidRPr="0067179B" w:rsidRDefault="0067179B" w:rsidP="0067179B">
      <w:pPr>
        <w:rPr>
          <w:i/>
          <w:iCs/>
          <w:color w:val="4472C4" w:themeColor="accent1"/>
        </w:rPr>
      </w:pPr>
      <w:r w:rsidRPr="0067179B">
        <w:rPr>
          <w:i/>
          <w:iCs/>
          <w:color w:val="4472C4" w:themeColor="accent1"/>
        </w:rPr>
        <w:t xml:space="preserve">I miljørisikoanalysen ser vi samla på alle årsaker og eksisterande barrierar som til saman bidreg til eit sannsyn for at hendinga oppstår. Vi vurderer deretter berre éin type konsekvens, nemleg korleis forureininga kan påverke sårbare </w:t>
      </w:r>
      <w:r w:rsidR="00F85924">
        <w:rPr>
          <w:i/>
          <w:iCs/>
          <w:color w:val="4472C4" w:themeColor="accent1"/>
        </w:rPr>
        <w:t>miljøverdiar</w:t>
      </w:r>
      <w:r w:rsidRPr="0067179B">
        <w:rPr>
          <w:i/>
          <w:iCs/>
          <w:color w:val="4472C4" w:themeColor="accent1"/>
        </w:rPr>
        <w:t>.</w:t>
      </w:r>
    </w:p>
    <w:p w14:paraId="44E6D419" w14:textId="09EB765F" w:rsidR="007A08C0" w:rsidRDefault="0067179B" w:rsidP="0067179B">
      <w:pPr>
        <w:rPr>
          <w:i/>
          <w:iCs/>
          <w:color w:val="4472C4" w:themeColor="accent1"/>
        </w:rPr>
      </w:pPr>
      <w:r w:rsidRPr="0067179B">
        <w:rPr>
          <w:i/>
          <w:iCs/>
          <w:color w:val="4472C4" w:themeColor="accent1"/>
        </w:rPr>
        <w:t xml:space="preserve">I vedlegg 5 finn de ein tabell som døme på ei heilskapleg samanstilling av analysane. De kan velje å ta med ein utfylt tabell inn i rapporten, eventuelt som vedlegg, og i denne rapporten gje ei samanfatta og heilskapleg vurdering av sannsyn, konsekvens og usikkerheit, og basert på dette skildre risiko og </w:t>
      </w:r>
      <w:r w:rsidR="009F1273">
        <w:rPr>
          <w:i/>
          <w:iCs/>
          <w:color w:val="4472C4" w:themeColor="accent1"/>
        </w:rPr>
        <w:t>styringsevne</w:t>
      </w:r>
      <w:r w:rsidRPr="0067179B">
        <w:rPr>
          <w:i/>
          <w:iCs/>
          <w:color w:val="4472C4" w:themeColor="accent1"/>
        </w:rPr>
        <w:t>, sjå kap. 4.1 til og med 4.5 nedanfor. Her framhevar de kva de har lagt særleg merke til i samband med analysane, og om det er usikkerheiter knytte til kunnskapsgrunnlaget m.m.</w:t>
      </w:r>
    </w:p>
    <w:p w14:paraId="6B1247AF" w14:textId="77777777" w:rsidR="0067179B" w:rsidRPr="006E337B" w:rsidRDefault="0067179B" w:rsidP="0067179B">
      <w:pPr>
        <w:rPr>
          <w:i/>
          <w:iCs/>
          <w:color w:val="4472C4" w:themeColor="accent1"/>
        </w:rPr>
      </w:pPr>
    </w:p>
    <w:p w14:paraId="78EDAE17" w14:textId="66FB5BA0" w:rsidR="0078249A" w:rsidRPr="006E337B" w:rsidRDefault="00F607DF" w:rsidP="00B300AD">
      <w:pPr>
        <w:rPr>
          <w:color w:val="4472C4" w:themeColor="accent1"/>
        </w:rPr>
      </w:pPr>
      <w:r w:rsidRPr="00F607DF">
        <w:rPr>
          <w:b/>
          <w:bCs/>
          <w:color w:val="4472C4" w:themeColor="accent1"/>
        </w:rPr>
        <w:t>Heilskapleg samanstilling av analysane (dette er berre meint som eit døme)</w:t>
      </w:r>
    </w:p>
    <w:tbl>
      <w:tblPr>
        <w:tblStyle w:val="Tabellrutenett"/>
        <w:tblW w:w="0" w:type="auto"/>
        <w:tblLook w:val="04A0" w:firstRow="1" w:lastRow="0" w:firstColumn="1" w:lastColumn="0" w:noHBand="0" w:noVBand="1"/>
      </w:tblPr>
      <w:tblGrid>
        <w:gridCol w:w="2187"/>
        <w:gridCol w:w="1491"/>
        <w:gridCol w:w="1420"/>
        <w:gridCol w:w="1356"/>
        <w:gridCol w:w="1225"/>
        <w:gridCol w:w="1383"/>
      </w:tblGrid>
      <w:tr w:rsidR="0078249A" w:rsidRPr="006E337B" w14:paraId="67B409B1" w14:textId="77777777" w:rsidTr="00B348D9">
        <w:tc>
          <w:tcPr>
            <w:tcW w:w="2187" w:type="dxa"/>
            <w:shd w:val="clear" w:color="auto" w:fill="002060"/>
          </w:tcPr>
          <w:p w14:paraId="2E72CE7A" w14:textId="6E2C81AF" w:rsidR="0078249A" w:rsidRPr="006E337B" w:rsidRDefault="00F607DF" w:rsidP="00B348D9">
            <w:bookmarkStart w:id="13" w:name="_Toc124330647"/>
            <w:r>
              <w:t>Hending</w:t>
            </w:r>
          </w:p>
        </w:tc>
        <w:tc>
          <w:tcPr>
            <w:tcW w:w="1491" w:type="dxa"/>
            <w:shd w:val="clear" w:color="auto" w:fill="002060"/>
          </w:tcPr>
          <w:p w14:paraId="0567D82B" w14:textId="0703F64A" w:rsidR="0078249A" w:rsidRPr="006E337B" w:rsidRDefault="00F607DF" w:rsidP="00B348D9">
            <w:r>
              <w:t>Sannsyn</w:t>
            </w:r>
          </w:p>
        </w:tc>
        <w:tc>
          <w:tcPr>
            <w:tcW w:w="1420" w:type="dxa"/>
            <w:shd w:val="clear" w:color="auto" w:fill="002060"/>
          </w:tcPr>
          <w:p w14:paraId="7BDCA5C9" w14:textId="77777777" w:rsidR="0078249A" w:rsidRPr="006E337B" w:rsidRDefault="0078249A" w:rsidP="00B348D9">
            <w:r w:rsidRPr="006E337B">
              <w:t xml:space="preserve">Konsekvens </w:t>
            </w:r>
          </w:p>
        </w:tc>
        <w:tc>
          <w:tcPr>
            <w:tcW w:w="1356" w:type="dxa"/>
            <w:shd w:val="clear" w:color="auto" w:fill="002060"/>
          </w:tcPr>
          <w:p w14:paraId="5AD10AC0" w14:textId="0E459DAA" w:rsidR="0078249A" w:rsidRPr="006E337B" w:rsidRDefault="0078249A" w:rsidP="00B348D9">
            <w:r w:rsidRPr="006E337B">
              <w:t>Usikkerhe</w:t>
            </w:r>
            <w:r w:rsidR="0020190D">
              <w:t>i</w:t>
            </w:r>
            <w:r w:rsidRPr="006E337B">
              <w:t>t</w:t>
            </w:r>
          </w:p>
        </w:tc>
        <w:tc>
          <w:tcPr>
            <w:tcW w:w="1225" w:type="dxa"/>
            <w:shd w:val="clear" w:color="auto" w:fill="002060"/>
          </w:tcPr>
          <w:p w14:paraId="209655F9" w14:textId="77777777" w:rsidR="0078249A" w:rsidRPr="006E337B" w:rsidRDefault="0078249A" w:rsidP="00B348D9">
            <w:r w:rsidRPr="006E337B">
              <w:t>Risiko</w:t>
            </w:r>
          </w:p>
        </w:tc>
        <w:tc>
          <w:tcPr>
            <w:tcW w:w="1383" w:type="dxa"/>
            <w:shd w:val="clear" w:color="auto" w:fill="002060"/>
          </w:tcPr>
          <w:p w14:paraId="426CEC5A" w14:textId="736A1703" w:rsidR="0078249A" w:rsidRPr="006E337B" w:rsidRDefault="0078249A" w:rsidP="00B348D9">
            <w:r w:rsidRPr="006E337B">
              <w:t>Styr</w:t>
            </w:r>
            <w:r w:rsidR="0020190D">
              <w:t>ingsevne</w:t>
            </w:r>
          </w:p>
        </w:tc>
      </w:tr>
      <w:tr w:rsidR="0078249A" w:rsidRPr="006E337B" w14:paraId="025033BF" w14:textId="77777777" w:rsidTr="00B348D9">
        <w:tc>
          <w:tcPr>
            <w:tcW w:w="2187" w:type="dxa"/>
            <w:vAlign w:val="center"/>
          </w:tcPr>
          <w:p w14:paraId="00E4B2B5" w14:textId="698C5E9A" w:rsidR="0078249A" w:rsidRPr="006E337B" w:rsidRDefault="0078249A" w:rsidP="00B348D9">
            <w:r w:rsidRPr="006E337B">
              <w:rPr>
                <w:rFonts w:ascii="Calibri" w:eastAsia="Times New Roman" w:hAnsi="Calibri" w:cs="Calibri"/>
                <w:lang w:eastAsia="nb-NO"/>
              </w:rPr>
              <w:t>Lekkasje fr</w:t>
            </w:r>
            <w:r w:rsidR="00D13293">
              <w:rPr>
                <w:rFonts w:ascii="Calibri" w:eastAsia="Times New Roman" w:hAnsi="Calibri" w:cs="Calibri"/>
                <w:lang w:eastAsia="nb-NO"/>
              </w:rPr>
              <w:t>å</w:t>
            </w:r>
            <w:r w:rsidRPr="006E337B">
              <w:rPr>
                <w:rFonts w:ascii="Calibri" w:eastAsia="Times New Roman" w:hAnsi="Calibri" w:cs="Calibri"/>
                <w:lang w:eastAsia="nb-NO"/>
              </w:rPr>
              <w:t xml:space="preserve"> tank som følg</w:t>
            </w:r>
            <w:r w:rsidR="00D13293">
              <w:rPr>
                <w:rFonts w:ascii="Calibri" w:eastAsia="Times New Roman" w:hAnsi="Calibri" w:cs="Calibri"/>
                <w:lang w:eastAsia="nb-NO"/>
              </w:rPr>
              <w:t>j</w:t>
            </w:r>
            <w:r w:rsidRPr="006E337B">
              <w:rPr>
                <w:rFonts w:ascii="Calibri" w:eastAsia="Times New Roman" w:hAnsi="Calibri" w:cs="Calibri"/>
                <w:lang w:eastAsia="nb-NO"/>
              </w:rPr>
              <w:t>e av skred på grunn av ekstremvær</w:t>
            </w:r>
          </w:p>
        </w:tc>
        <w:tc>
          <w:tcPr>
            <w:tcW w:w="1491" w:type="dxa"/>
          </w:tcPr>
          <w:p w14:paraId="60A87057" w14:textId="77777777" w:rsidR="0078249A" w:rsidRPr="006E337B" w:rsidRDefault="0078249A" w:rsidP="00B348D9"/>
        </w:tc>
        <w:tc>
          <w:tcPr>
            <w:tcW w:w="1420" w:type="dxa"/>
          </w:tcPr>
          <w:p w14:paraId="38EAA85A" w14:textId="77777777" w:rsidR="0078249A" w:rsidRPr="006E337B" w:rsidRDefault="0078249A" w:rsidP="00B348D9"/>
        </w:tc>
        <w:tc>
          <w:tcPr>
            <w:tcW w:w="1356" w:type="dxa"/>
          </w:tcPr>
          <w:p w14:paraId="1D495578" w14:textId="77777777" w:rsidR="0078249A" w:rsidRPr="006E337B" w:rsidRDefault="0078249A" w:rsidP="00B348D9"/>
        </w:tc>
        <w:tc>
          <w:tcPr>
            <w:tcW w:w="1225" w:type="dxa"/>
          </w:tcPr>
          <w:p w14:paraId="2160AF18" w14:textId="77777777" w:rsidR="0078249A" w:rsidRPr="006E337B" w:rsidRDefault="0078249A" w:rsidP="00B348D9"/>
        </w:tc>
        <w:tc>
          <w:tcPr>
            <w:tcW w:w="1383" w:type="dxa"/>
          </w:tcPr>
          <w:p w14:paraId="1529DEAC" w14:textId="77777777" w:rsidR="0078249A" w:rsidRPr="006E337B" w:rsidRDefault="0078249A" w:rsidP="00B348D9"/>
        </w:tc>
      </w:tr>
      <w:tr w:rsidR="0078249A" w:rsidRPr="006E337B" w14:paraId="006C5092" w14:textId="77777777" w:rsidTr="00B348D9">
        <w:tc>
          <w:tcPr>
            <w:tcW w:w="2187" w:type="dxa"/>
            <w:vAlign w:val="center"/>
          </w:tcPr>
          <w:p w14:paraId="59DDCFE5" w14:textId="77777777" w:rsidR="0078249A" w:rsidRPr="006E337B" w:rsidRDefault="0078249A" w:rsidP="00B348D9">
            <w:pPr>
              <w:rPr>
                <w:rFonts w:ascii="Calibri" w:eastAsia="Times New Roman" w:hAnsi="Calibri" w:cs="Calibri"/>
                <w:lang w:eastAsia="nb-NO"/>
              </w:rPr>
            </w:pPr>
            <w:r w:rsidRPr="006E337B">
              <w:rPr>
                <w:rFonts w:ascii="Calibri" w:eastAsia="Times New Roman" w:hAnsi="Calibri" w:cs="Calibri"/>
                <w:lang w:eastAsia="nb-NO"/>
              </w:rPr>
              <w:t>Flom på grunn av ekstremvær</w:t>
            </w:r>
          </w:p>
        </w:tc>
        <w:tc>
          <w:tcPr>
            <w:tcW w:w="1491" w:type="dxa"/>
          </w:tcPr>
          <w:p w14:paraId="2D7D7629" w14:textId="77777777" w:rsidR="0078249A" w:rsidRPr="006E337B" w:rsidRDefault="0078249A" w:rsidP="00B348D9"/>
        </w:tc>
        <w:tc>
          <w:tcPr>
            <w:tcW w:w="1420" w:type="dxa"/>
          </w:tcPr>
          <w:p w14:paraId="412AD7F0" w14:textId="77777777" w:rsidR="0078249A" w:rsidRPr="006E337B" w:rsidRDefault="0078249A" w:rsidP="00B348D9"/>
        </w:tc>
        <w:tc>
          <w:tcPr>
            <w:tcW w:w="1356" w:type="dxa"/>
          </w:tcPr>
          <w:p w14:paraId="23AAF23F" w14:textId="77777777" w:rsidR="0078249A" w:rsidRPr="006E337B" w:rsidRDefault="0078249A" w:rsidP="00B348D9"/>
        </w:tc>
        <w:tc>
          <w:tcPr>
            <w:tcW w:w="1225" w:type="dxa"/>
          </w:tcPr>
          <w:p w14:paraId="701C2F7A" w14:textId="77777777" w:rsidR="0078249A" w:rsidRPr="006E337B" w:rsidRDefault="0078249A" w:rsidP="00B348D9"/>
        </w:tc>
        <w:tc>
          <w:tcPr>
            <w:tcW w:w="1383" w:type="dxa"/>
          </w:tcPr>
          <w:p w14:paraId="04565E4D" w14:textId="77777777" w:rsidR="0078249A" w:rsidRPr="006E337B" w:rsidRDefault="0078249A" w:rsidP="00B348D9"/>
        </w:tc>
      </w:tr>
      <w:tr w:rsidR="0078249A" w:rsidRPr="006E337B" w14:paraId="0CB75F50" w14:textId="77777777" w:rsidTr="00B348D9">
        <w:tc>
          <w:tcPr>
            <w:tcW w:w="2187" w:type="dxa"/>
            <w:vAlign w:val="center"/>
          </w:tcPr>
          <w:p w14:paraId="565BA50A" w14:textId="24920E5D" w:rsidR="0078249A" w:rsidRPr="006E337B" w:rsidRDefault="0078249A" w:rsidP="00B348D9">
            <w:r w:rsidRPr="006E337B">
              <w:rPr>
                <w:rFonts w:ascii="Calibri" w:eastAsia="Times New Roman" w:hAnsi="Calibri" w:cs="Calibri"/>
                <w:lang w:eastAsia="nb-NO"/>
              </w:rPr>
              <w:t>Utsl</w:t>
            </w:r>
            <w:r w:rsidR="00D13293">
              <w:rPr>
                <w:rFonts w:ascii="Calibri" w:eastAsia="Times New Roman" w:hAnsi="Calibri" w:cs="Calibri"/>
                <w:lang w:eastAsia="nb-NO"/>
              </w:rPr>
              <w:t>e</w:t>
            </w:r>
            <w:r w:rsidRPr="006E337B">
              <w:rPr>
                <w:rFonts w:ascii="Calibri" w:eastAsia="Times New Roman" w:hAnsi="Calibri" w:cs="Calibri"/>
                <w:lang w:eastAsia="nb-NO"/>
              </w:rPr>
              <w:t>pp fr</w:t>
            </w:r>
            <w:r w:rsidR="00D13293">
              <w:rPr>
                <w:rFonts w:ascii="Calibri" w:eastAsia="Times New Roman" w:hAnsi="Calibri" w:cs="Calibri"/>
                <w:lang w:eastAsia="nb-NO"/>
              </w:rPr>
              <w:t>å</w:t>
            </w:r>
            <w:r w:rsidRPr="006E337B">
              <w:rPr>
                <w:rFonts w:ascii="Calibri" w:eastAsia="Times New Roman" w:hAnsi="Calibri" w:cs="Calibri"/>
                <w:lang w:eastAsia="nb-NO"/>
              </w:rPr>
              <w:t xml:space="preserve"> drivstofftank etter trafikkulykke </w:t>
            </w:r>
          </w:p>
        </w:tc>
        <w:tc>
          <w:tcPr>
            <w:tcW w:w="1491" w:type="dxa"/>
          </w:tcPr>
          <w:p w14:paraId="14D74CB9" w14:textId="77777777" w:rsidR="0078249A" w:rsidRPr="006E337B" w:rsidRDefault="0078249A" w:rsidP="00B348D9"/>
        </w:tc>
        <w:tc>
          <w:tcPr>
            <w:tcW w:w="1420" w:type="dxa"/>
          </w:tcPr>
          <w:p w14:paraId="22A71D37" w14:textId="77777777" w:rsidR="0078249A" w:rsidRPr="006E337B" w:rsidRDefault="0078249A" w:rsidP="00B348D9"/>
        </w:tc>
        <w:tc>
          <w:tcPr>
            <w:tcW w:w="1356" w:type="dxa"/>
          </w:tcPr>
          <w:p w14:paraId="00188FD1" w14:textId="77777777" w:rsidR="0078249A" w:rsidRPr="006E337B" w:rsidRDefault="0078249A" w:rsidP="00B348D9"/>
        </w:tc>
        <w:tc>
          <w:tcPr>
            <w:tcW w:w="1225" w:type="dxa"/>
          </w:tcPr>
          <w:p w14:paraId="4951E751" w14:textId="77777777" w:rsidR="0078249A" w:rsidRPr="006E337B" w:rsidRDefault="0078249A" w:rsidP="00B348D9"/>
        </w:tc>
        <w:tc>
          <w:tcPr>
            <w:tcW w:w="1383" w:type="dxa"/>
          </w:tcPr>
          <w:p w14:paraId="6623F693" w14:textId="77777777" w:rsidR="0078249A" w:rsidRPr="006E337B" w:rsidRDefault="0078249A" w:rsidP="00B348D9"/>
        </w:tc>
      </w:tr>
      <w:tr w:rsidR="0078249A" w:rsidRPr="006E337B" w14:paraId="035271F4" w14:textId="77777777" w:rsidTr="00B348D9">
        <w:tc>
          <w:tcPr>
            <w:tcW w:w="2187" w:type="dxa"/>
            <w:vAlign w:val="center"/>
          </w:tcPr>
          <w:p w14:paraId="71D047D7" w14:textId="5E5FF5E5" w:rsidR="0078249A" w:rsidRPr="006E337B" w:rsidRDefault="0078249A" w:rsidP="00B348D9">
            <w:r w:rsidRPr="006E337B">
              <w:rPr>
                <w:rFonts w:ascii="Calibri" w:eastAsia="Times New Roman" w:hAnsi="Calibri" w:cs="Calibri"/>
                <w:lang w:eastAsia="nb-NO"/>
              </w:rPr>
              <w:t xml:space="preserve">Ulykke på jernbane med </w:t>
            </w:r>
            <w:r w:rsidR="00670236" w:rsidRPr="006E337B">
              <w:rPr>
                <w:rFonts w:ascii="Calibri" w:eastAsia="Times New Roman" w:hAnsi="Calibri" w:cs="Calibri"/>
                <w:lang w:eastAsia="nb-NO"/>
              </w:rPr>
              <w:t>utslepp</w:t>
            </w:r>
            <w:r w:rsidRPr="006E337B">
              <w:rPr>
                <w:rFonts w:ascii="Calibri" w:eastAsia="Times New Roman" w:hAnsi="Calibri" w:cs="Calibri"/>
                <w:lang w:eastAsia="nb-NO"/>
              </w:rPr>
              <w:t xml:space="preserve"> av farl</w:t>
            </w:r>
            <w:r w:rsidR="00D13293">
              <w:rPr>
                <w:rFonts w:ascii="Calibri" w:eastAsia="Times New Roman" w:hAnsi="Calibri" w:cs="Calibri"/>
                <w:lang w:eastAsia="nb-NO"/>
              </w:rPr>
              <w:t>e</w:t>
            </w:r>
            <w:r w:rsidRPr="006E337B">
              <w:rPr>
                <w:rFonts w:ascii="Calibri" w:eastAsia="Times New Roman" w:hAnsi="Calibri" w:cs="Calibri"/>
                <w:lang w:eastAsia="nb-NO"/>
              </w:rPr>
              <w:t>g gods </w:t>
            </w:r>
          </w:p>
        </w:tc>
        <w:tc>
          <w:tcPr>
            <w:tcW w:w="1491" w:type="dxa"/>
          </w:tcPr>
          <w:p w14:paraId="5E6103C1" w14:textId="77777777" w:rsidR="0078249A" w:rsidRPr="006E337B" w:rsidRDefault="0078249A" w:rsidP="00B348D9"/>
        </w:tc>
        <w:tc>
          <w:tcPr>
            <w:tcW w:w="1420" w:type="dxa"/>
          </w:tcPr>
          <w:p w14:paraId="4AD9FEAB" w14:textId="77777777" w:rsidR="0078249A" w:rsidRPr="006E337B" w:rsidRDefault="0078249A" w:rsidP="00B348D9"/>
        </w:tc>
        <w:tc>
          <w:tcPr>
            <w:tcW w:w="1356" w:type="dxa"/>
          </w:tcPr>
          <w:p w14:paraId="280BD41E" w14:textId="77777777" w:rsidR="0078249A" w:rsidRPr="006E337B" w:rsidRDefault="0078249A" w:rsidP="00B348D9"/>
        </w:tc>
        <w:tc>
          <w:tcPr>
            <w:tcW w:w="1225" w:type="dxa"/>
          </w:tcPr>
          <w:p w14:paraId="68D54F40" w14:textId="77777777" w:rsidR="0078249A" w:rsidRPr="006E337B" w:rsidRDefault="0078249A" w:rsidP="00B348D9"/>
        </w:tc>
        <w:tc>
          <w:tcPr>
            <w:tcW w:w="1383" w:type="dxa"/>
          </w:tcPr>
          <w:p w14:paraId="5A4E279C" w14:textId="77777777" w:rsidR="0078249A" w:rsidRPr="006E337B" w:rsidRDefault="0078249A" w:rsidP="00B348D9"/>
        </w:tc>
      </w:tr>
      <w:tr w:rsidR="0078249A" w:rsidRPr="006E337B" w14:paraId="0F4AF9B9" w14:textId="77777777" w:rsidTr="00B348D9">
        <w:tc>
          <w:tcPr>
            <w:tcW w:w="2187" w:type="dxa"/>
            <w:vAlign w:val="center"/>
          </w:tcPr>
          <w:p w14:paraId="0CEA4ECC" w14:textId="044633C2" w:rsidR="0078249A" w:rsidRPr="006E337B" w:rsidRDefault="00670236" w:rsidP="00B348D9">
            <w:r w:rsidRPr="006E337B">
              <w:rPr>
                <w:rFonts w:ascii="Calibri" w:eastAsia="Times New Roman" w:hAnsi="Calibri" w:cs="Calibri"/>
                <w:lang w:eastAsia="nb-NO"/>
              </w:rPr>
              <w:t>Over bunkring</w:t>
            </w:r>
            <w:r w:rsidR="0078249A" w:rsidRPr="006E337B">
              <w:rPr>
                <w:rFonts w:ascii="Calibri" w:eastAsia="Times New Roman" w:hAnsi="Calibri" w:cs="Calibri"/>
                <w:lang w:eastAsia="nb-NO"/>
              </w:rPr>
              <w:t xml:space="preserve"> av fartøy i ha</w:t>
            </w:r>
            <w:r w:rsidR="0020190D">
              <w:rPr>
                <w:rFonts w:ascii="Calibri" w:eastAsia="Times New Roman" w:hAnsi="Calibri" w:cs="Calibri"/>
                <w:lang w:eastAsia="nb-NO"/>
              </w:rPr>
              <w:t>m</w:t>
            </w:r>
            <w:r w:rsidR="0078249A" w:rsidRPr="006E337B">
              <w:rPr>
                <w:rFonts w:ascii="Calibri" w:eastAsia="Times New Roman" w:hAnsi="Calibri" w:cs="Calibri"/>
                <w:lang w:eastAsia="nb-NO"/>
              </w:rPr>
              <w:t>n</w:t>
            </w:r>
          </w:p>
        </w:tc>
        <w:tc>
          <w:tcPr>
            <w:tcW w:w="1491" w:type="dxa"/>
          </w:tcPr>
          <w:p w14:paraId="13DDA196" w14:textId="77777777" w:rsidR="0078249A" w:rsidRPr="006E337B" w:rsidRDefault="0078249A" w:rsidP="00B348D9"/>
        </w:tc>
        <w:tc>
          <w:tcPr>
            <w:tcW w:w="1420" w:type="dxa"/>
          </w:tcPr>
          <w:p w14:paraId="388CA7D0" w14:textId="77777777" w:rsidR="0078249A" w:rsidRPr="006E337B" w:rsidRDefault="0078249A" w:rsidP="00B348D9"/>
        </w:tc>
        <w:tc>
          <w:tcPr>
            <w:tcW w:w="1356" w:type="dxa"/>
          </w:tcPr>
          <w:p w14:paraId="070EA73A" w14:textId="77777777" w:rsidR="0078249A" w:rsidRPr="006E337B" w:rsidRDefault="0078249A" w:rsidP="00B348D9"/>
        </w:tc>
        <w:tc>
          <w:tcPr>
            <w:tcW w:w="1225" w:type="dxa"/>
          </w:tcPr>
          <w:p w14:paraId="583210F8" w14:textId="77777777" w:rsidR="0078249A" w:rsidRPr="006E337B" w:rsidRDefault="0078249A" w:rsidP="00B348D9"/>
        </w:tc>
        <w:tc>
          <w:tcPr>
            <w:tcW w:w="1383" w:type="dxa"/>
          </w:tcPr>
          <w:p w14:paraId="13C1DD14" w14:textId="77777777" w:rsidR="0078249A" w:rsidRPr="006E337B" w:rsidRDefault="0078249A" w:rsidP="00B348D9"/>
        </w:tc>
      </w:tr>
      <w:tr w:rsidR="0078249A" w:rsidRPr="006E337B" w14:paraId="211F3912" w14:textId="77777777" w:rsidTr="00B348D9">
        <w:tc>
          <w:tcPr>
            <w:tcW w:w="2187" w:type="dxa"/>
          </w:tcPr>
          <w:p w14:paraId="4A5ADD30" w14:textId="456F166C" w:rsidR="0078249A" w:rsidRPr="006E337B" w:rsidRDefault="0078249A" w:rsidP="00B348D9">
            <w:r w:rsidRPr="006E337B">
              <w:rPr>
                <w:rFonts w:ascii="Calibri" w:eastAsia="Times New Roman" w:hAnsi="Calibri" w:cs="Calibri"/>
                <w:lang w:eastAsia="nb-NO"/>
              </w:rPr>
              <w:t>Lekkasj</w:t>
            </w:r>
            <w:r w:rsidR="00D13293">
              <w:rPr>
                <w:rFonts w:ascii="Calibri" w:eastAsia="Times New Roman" w:hAnsi="Calibri" w:cs="Calibri"/>
                <w:lang w:eastAsia="nb-NO"/>
              </w:rPr>
              <w:t>a</w:t>
            </w:r>
            <w:r w:rsidRPr="006E337B">
              <w:rPr>
                <w:rFonts w:ascii="Calibri" w:eastAsia="Times New Roman" w:hAnsi="Calibri" w:cs="Calibri"/>
                <w:lang w:eastAsia="nb-NO"/>
              </w:rPr>
              <w:t>r av drivstoff fr</w:t>
            </w:r>
            <w:r w:rsidR="00D13293">
              <w:rPr>
                <w:rFonts w:ascii="Calibri" w:eastAsia="Times New Roman" w:hAnsi="Calibri" w:cs="Calibri"/>
                <w:lang w:eastAsia="nb-NO"/>
              </w:rPr>
              <w:t>å</w:t>
            </w:r>
            <w:r w:rsidRPr="006E337B">
              <w:rPr>
                <w:rFonts w:ascii="Calibri" w:eastAsia="Times New Roman" w:hAnsi="Calibri" w:cs="Calibri"/>
                <w:lang w:eastAsia="nb-NO"/>
              </w:rPr>
              <w:t xml:space="preserve"> </w:t>
            </w:r>
            <w:r w:rsidR="0020190D" w:rsidRPr="006E337B">
              <w:rPr>
                <w:rFonts w:ascii="Calibri" w:eastAsia="Times New Roman" w:hAnsi="Calibri" w:cs="Calibri"/>
                <w:lang w:eastAsia="nb-NO"/>
              </w:rPr>
              <w:t>luftha</w:t>
            </w:r>
            <w:r w:rsidR="0020190D">
              <w:rPr>
                <w:rFonts w:ascii="Calibri" w:eastAsia="Times New Roman" w:hAnsi="Calibri" w:cs="Calibri"/>
                <w:lang w:eastAsia="nb-NO"/>
              </w:rPr>
              <w:t>m</w:t>
            </w:r>
            <w:r w:rsidR="0020190D" w:rsidRPr="006E337B">
              <w:rPr>
                <w:rFonts w:ascii="Calibri" w:eastAsia="Times New Roman" w:hAnsi="Calibri" w:cs="Calibri"/>
                <w:lang w:eastAsia="nb-NO"/>
              </w:rPr>
              <w:t xml:space="preserve">n </w:t>
            </w:r>
            <w:r w:rsidR="0020190D">
              <w:rPr>
                <w:rFonts w:ascii="Calibri" w:eastAsia="Times New Roman" w:hAnsi="Calibri" w:cs="Calibri"/>
                <w:lang w:eastAsia="nb-NO"/>
              </w:rPr>
              <w:t>verksemda</w:t>
            </w:r>
            <w:r w:rsidRPr="006E337B">
              <w:rPr>
                <w:rFonts w:ascii="Calibri" w:eastAsia="Times New Roman" w:hAnsi="Calibri" w:cs="Calibri"/>
                <w:lang w:eastAsia="nb-NO"/>
              </w:rPr>
              <w:t xml:space="preserve"> </w:t>
            </w:r>
          </w:p>
        </w:tc>
        <w:tc>
          <w:tcPr>
            <w:tcW w:w="1491" w:type="dxa"/>
          </w:tcPr>
          <w:p w14:paraId="1AE45002" w14:textId="77777777" w:rsidR="0078249A" w:rsidRPr="006E337B" w:rsidRDefault="0078249A" w:rsidP="00B348D9"/>
        </w:tc>
        <w:tc>
          <w:tcPr>
            <w:tcW w:w="1420" w:type="dxa"/>
          </w:tcPr>
          <w:p w14:paraId="43DE20D6" w14:textId="77777777" w:rsidR="0078249A" w:rsidRPr="006E337B" w:rsidRDefault="0078249A" w:rsidP="00B348D9"/>
        </w:tc>
        <w:tc>
          <w:tcPr>
            <w:tcW w:w="1356" w:type="dxa"/>
          </w:tcPr>
          <w:p w14:paraId="3B9E8FDA" w14:textId="77777777" w:rsidR="0078249A" w:rsidRPr="006E337B" w:rsidRDefault="0078249A" w:rsidP="00B348D9"/>
        </w:tc>
        <w:tc>
          <w:tcPr>
            <w:tcW w:w="1225" w:type="dxa"/>
          </w:tcPr>
          <w:p w14:paraId="4D017D6E" w14:textId="77777777" w:rsidR="0078249A" w:rsidRPr="006E337B" w:rsidRDefault="0078249A" w:rsidP="00B348D9"/>
        </w:tc>
        <w:tc>
          <w:tcPr>
            <w:tcW w:w="1383" w:type="dxa"/>
          </w:tcPr>
          <w:p w14:paraId="4D35B9A1" w14:textId="77777777" w:rsidR="0078249A" w:rsidRPr="006E337B" w:rsidRDefault="0078249A" w:rsidP="00B348D9"/>
        </w:tc>
      </w:tr>
      <w:tr w:rsidR="0078249A" w:rsidRPr="006E337B" w14:paraId="15436A2D" w14:textId="77777777" w:rsidTr="00B348D9">
        <w:tc>
          <w:tcPr>
            <w:tcW w:w="2187" w:type="dxa"/>
            <w:vAlign w:val="center"/>
          </w:tcPr>
          <w:p w14:paraId="45DD2A60" w14:textId="770A7F9B" w:rsidR="0078249A" w:rsidRPr="006E337B" w:rsidRDefault="0078249A" w:rsidP="00B348D9">
            <w:pPr>
              <w:textAlignment w:val="baseline"/>
              <w:rPr>
                <w:rFonts w:ascii="Segoe UI" w:eastAsia="Times New Roman" w:hAnsi="Segoe UI" w:cs="Segoe UI"/>
                <w:sz w:val="18"/>
                <w:szCs w:val="18"/>
                <w:lang w:eastAsia="nb-NO"/>
              </w:rPr>
            </w:pPr>
            <w:r w:rsidRPr="006E337B">
              <w:rPr>
                <w:rFonts w:ascii="Calibri" w:eastAsia="Times New Roman" w:hAnsi="Calibri" w:cs="Calibri"/>
                <w:lang w:eastAsia="nb-NO"/>
              </w:rPr>
              <w:t>Utsl</w:t>
            </w:r>
            <w:r w:rsidR="00D13293">
              <w:rPr>
                <w:rFonts w:ascii="Calibri" w:eastAsia="Times New Roman" w:hAnsi="Calibri" w:cs="Calibri"/>
                <w:lang w:eastAsia="nb-NO"/>
              </w:rPr>
              <w:t>e</w:t>
            </w:r>
            <w:r w:rsidRPr="006E337B">
              <w:rPr>
                <w:rFonts w:ascii="Calibri" w:eastAsia="Times New Roman" w:hAnsi="Calibri" w:cs="Calibri"/>
                <w:lang w:eastAsia="nb-NO"/>
              </w:rPr>
              <w:t>pp av hydraulikkolje til avløp fr</w:t>
            </w:r>
            <w:r w:rsidR="001F2475">
              <w:rPr>
                <w:rFonts w:ascii="Calibri" w:eastAsia="Times New Roman" w:hAnsi="Calibri" w:cs="Calibri"/>
                <w:lang w:eastAsia="nb-NO"/>
              </w:rPr>
              <w:t>å</w:t>
            </w:r>
            <w:r w:rsidRPr="006E337B">
              <w:rPr>
                <w:rFonts w:ascii="Calibri" w:eastAsia="Times New Roman" w:hAnsi="Calibri" w:cs="Calibri"/>
                <w:lang w:eastAsia="nb-NO"/>
              </w:rPr>
              <w:t xml:space="preserve"> bilverkst</w:t>
            </w:r>
            <w:r w:rsidR="001F2475">
              <w:rPr>
                <w:rFonts w:ascii="Calibri" w:eastAsia="Times New Roman" w:hAnsi="Calibri" w:cs="Calibri"/>
                <w:lang w:eastAsia="nb-NO"/>
              </w:rPr>
              <w:t>a</w:t>
            </w:r>
            <w:r w:rsidRPr="006E337B">
              <w:rPr>
                <w:rFonts w:ascii="Calibri" w:eastAsia="Times New Roman" w:hAnsi="Calibri" w:cs="Calibri"/>
                <w:lang w:eastAsia="nb-NO"/>
              </w:rPr>
              <w:t>de</w:t>
            </w:r>
            <w:r w:rsidR="001F2475">
              <w:rPr>
                <w:rFonts w:ascii="Calibri" w:eastAsia="Times New Roman" w:hAnsi="Calibri" w:cs="Calibri"/>
                <w:lang w:eastAsia="nb-NO"/>
              </w:rPr>
              <w:t>n</w:t>
            </w:r>
            <w:r w:rsidRPr="006E337B">
              <w:rPr>
                <w:rFonts w:ascii="Calibri" w:eastAsia="Times New Roman" w:hAnsi="Calibri" w:cs="Calibri"/>
                <w:lang w:eastAsia="nb-NO"/>
              </w:rPr>
              <w:t xml:space="preserve"> i X.  </w:t>
            </w:r>
          </w:p>
          <w:p w14:paraId="50AF7F9D" w14:textId="77777777" w:rsidR="0078249A" w:rsidRPr="006E337B" w:rsidRDefault="0078249A" w:rsidP="00B348D9">
            <w:r w:rsidRPr="006E337B">
              <w:rPr>
                <w:rFonts w:ascii="Calibri" w:eastAsia="Times New Roman" w:hAnsi="Calibri" w:cs="Calibri"/>
                <w:lang w:eastAsia="nb-NO"/>
              </w:rPr>
              <w:t>  </w:t>
            </w:r>
          </w:p>
        </w:tc>
        <w:tc>
          <w:tcPr>
            <w:tcW w:w="1491" w:type="dxa"/>
          </w:tcPr>
          <w:p w14:paraId="77BF8299" w14:textId="77777777" w:rsidR="0078249A" w:rsidRPr="006E337B" w:rsidRDefault="0078249A" w:rsidP="00B348D9"/>
        </w:tc>
        <w:tc>
          <w:tcPr>
            <w:tcW w:w="1420" w:type="dxa"/>
          </w:tcPr>
          <w:p w14:paraId="09021C40" w14:textId="77777777" w:rsidR="0078249A" w:rsidRPr="006E337B" w:rsidRDefault="0078249A" w:rsidP="00B348D9"/>
        </w:tc>
        <w:tc>
          <w:tcPr>
            <w:tcW w:w="1356" w:type="dxa"/>
          </w:tcPr>
          <w:p w14:paraId="31026FAF" w14:textId="77777777" w:rsidR="0078249A" w:rsidRPr="006E337B" w:rsidRDefault="0078249A" w:rsidP="00B348D9"/>
        </w:tc>
        <w:tc>
          <w:tcPr>
            <w:tcW w:w="1225" w:type="dxa"/>
          </w:tcPr>
          <w:p w14:paraId="45835B66" w14:textId="77777777" w:rsidR="0078249A" w:rsidRPr="006E337B" w:rsidRDefault="0078249A" w:rsidP="00B348D9"/>
        </w:tc>
        <w:tc>
          <w:tcPr>
            <w:tcW w:w="1383" w:type="dxa"/>
          </w:tcPr>
          <w:p w14:paraId="5B563530" w14:textId="77777777" w:rsidR="0078249A" w:rsidRPr="006E337B" w:rsidRDefault="0078249A" w:rsidP="00B348D9"/>
        </w:tc>
      </w:tr>
      <w:tr w:rsidR="0078249A" w:rsidRPr="006E337B" w14:paraId="5CEDDC8C" w14:textId="77777777" w:rsidTr="00B348D9">
        <w:tc>
          <w:tcPr>
            <w:tcW w:w="2187" w:type="dxa"/>
          </w:tcPr>
          <w:p w14:paraId="564CFDDD" w14:textId="147972A9" w:rsidR="0078249A" w:rsidRPr="006E337B" w:rsidRDefault="0020190D" w:rsidP="00B348D9">
            <w:r w:rsidRPr="006E337B">
              <w:rPr>
                <w:rFonts w:ascii="Calibri" w:eastAsia="Times New Roman" w:hAnsi="Calibri" w:cs="Calibri"/>
                <w:lang w:eastAsia="nb-NO"/>
              </w:rPr>
              <w:t>Utslepp</w:t>
            </w:r>
            <w:r w:rsidR="0078249A" w:rsidRPr="006E337B">
              <w:rPr>
                <w:rFonts w:ascii="Calibri" w:eastAsia="Times New Roman" w:hAnsi="Calibri" w:cs="Calibri"/>
                <w:lang w:eastAsia="nb-NO"/>
              </w:rPr>
              <w:t xml:space="preserve"> </w:t>
            </w:r>
            <w:r w:rsidRPr="006E337B">
              <w:rPr>
                <w:rFonts w:ascii="Calibri" w:eastAsia="Times New Roman" w:hAnsi="Calibri" w:cs="Calibri"/>
                <w:lang w:eastAsia="nb-NO"/>
              </w:rPr>
              <w:t>frå</w:t>
            </w:r>
            <w:r w:rsidR="0078249A" w:rsidRPr="006E337B">
              <w:rPr>
                <w:rFonts w:ascii="Calibri" w:eastAsia="Times New Roman" w:hAnsi="Calibri" w:cs="Calibri"/>
                <w:lang w:eastAsia="nb-NO"/>
              </w:rPr>
              <w:t xml:space="preserve"> </w:t>
            </w:r>
            <w:r w:rsidRPr="006E337B">
              <w:rPr>
                <w:rFonts w:ascii="Calibri" w:eastAsia="Times New Roman" w:hAnsi="Calibri" w:cs="Calibri"/>
                <w:lang w:eastAsia="nb-NO"/>
              </w:rPr>
              <w:t>plantevernmidlar</w:t>
            </w:r>
            <w:r w:rsidR="0078249A" w:rsidRPr="006E337B">
              <w:rPr>
                <w:rFonts w:ascii="Calibri" w:eastAsia="Times New Roman" w:hAnsi="Calibri" w:cs="Calibri"/>
                <w:lang w:eastAsia="nb-NO"/>
              </w:rPr>
              <w:t xml:space="preserve"> </w:t>
            </w:r>
            <w:r w:rsidRPr="006E337B">
              <w:rPr>
                <w:rFonts w:ascii="Calibri" w:eastAsia="Times New Roman" w:hAnsi="Calibri" w:cs="Calibri"/>
                <w:lang w:eastAsia="nb-NO"/>
              </w:rPr>
              <w:t>frå</w:t>
            </w:r>
            <w:r w:rsidR="0078249A" w:rsidRPr="006E337B">
              <w:rPr>
                <w:rFonts w:ascii="Calibri" w:eastAsia="Times New Roman" w:hAnsi="Calibri" w:cs="Calibri"/>
                <w:lang w:eastAsia="nb-NO"/>
              </w:rPr>
              <w:t xml:space="preserve"> landbruk </w:t>
            </w:r>
          </w:p>
        </w:tc>
        <w:tc>
          <w:tcPr>
            <w:tcW w:w="1491" w:type="dxa"/>
          </w:tcPr>
          <w:p w14:paraId="62B3E5FE" w14:textId="77777777" w:rsidR="0078249A" w:rsidRPr="006E337B" w:rsidRDefault="0078249A" w:rsidP="00B348D9"/>
        </w:tc>
        <w:tc>
          <w:tcPr>
            <w:tcW w:w="1420" w:type="dxa"/>
          </w:tcPr>
          <w:p w14:paraId="2A8B31E4" w14:textId="77777777" w:rsidR="0078249A" w:rsidRPr="006E337B" w:rsidRDefault="0078249A" w:rsidP="00B348D9"/>
        </w:tc>
        <w:tc>
          <w:tcPr>
            <w:tcW w:w="1356" w:type="dxa"/>
          </w:tcPr>
          <w:p w14:paraId="3905D1E5" w14:textId="77777777" w:rsidR="0078249A" w:rsidRPr="006E337B" w:rsidRDefault="0078249A" w:rsidP="00B348D9"/>
        </w:tc>
        <w:tc>
          <w:tcPr>
            <w:tcW w:w="1225" w:type="dxa"/>
          </w:tcPr>
          <w:p w14:paraId="2F51FE68" w14:textId="77777777" w:rsidR="0078249A" w:rsidRPr="006E337B" w:rsidRDefault="0078249A" w:rsidP="00B348D9"/>
        </w:tc>
        <w:tc>
          <w:tcPr>
            <w:tcW w:w="1383" w:type="dxa"/>
          </w:tcPr>
          <w:p w14:paraId="7799A8CE" w14:textId="77777777" w:rsidR="0078249A" w:rsidRPr="006E337B" w:rsidRDefault="0078249A" w:rsidP="00B348D9"/>
        </w:tc>
      </w:tr>
      <w:tr w:rsidR="0078249A" w:rsidRPr="006E337B" w14:paraId="71454604" w14:textId="77777777" w:rsidTr="00B348D9">
        <w:tc>
          <w:tcPr>
            <w:tcW w:w="2187" w:type="dxa"/>
          </w:tcPr>
          <w:p w14:paraId="2C32CE7D" w14:textId="03995ADA" w:rsidR="0078249A" w:rsidRPr="006E337B" w:rsidRDefault="0078249A" w:rsidP="00B348D9">
            <w:r w:rsidRPr="006E337B">
              <w:rPr>
                <w:rFonts w:ascii="Calibri" w:eastAsia="Times New Roman" w:hAnsi="Calibri" w:cs="Calibri"/>
                <w:lang w:eastAsia="nb-NO"/>
              </w:rPr>
              <w:t>Lekkasje av fyringsolje fr</w:t>
            </w:r>
            <w:r w:rsidR="001F2475">
              <w:rPr>
                <w:rFonts w:ascii="Calibri" w:eastAsia="Times New Roman" w:hAnsi="Calibri" w:cs="Calibri"/>
                <w:lang w:eastAsia="nb-NO"/>
              </w:rPr>
              <w:t>å</w:t>
            </w:r>
            <w:r w:rsidRPr="006E337B">
              <w:rPr>
                <w:rFonts w:ascii="Calibri" w:eastAsia="Times New Roman" w:hAnsi="Calibri" w:cs="Calibri"/>
                <w:lang w:eastAsia="nb-NO"/>
              </w:rPr>
              <w:t xml:space="preserve"> </w:t>
            </w:r>
            <w:r w:rsidRPr="006E337B">
              <w:rPr>
                <w:rFonts w:ascii="Calibri" w:eastAsia="Times New Roman" w:hAnsi="Calibri" w:cs="Calibri"/>
                <w:lang w:eastAsia="nb-NO"/>
              </w:rPr>
              <w:lastRenderedPageBreak/>
              <w:t>nedgrav</w:t>
            </w:r>
            <w:r w:rsidR="001F2475">
              <w:rPr>
                <w:rFonts w:ascii="Calibri" w:eastAsia="Times New Roman" w:hAnsi="Calibri" w:cs="Calibri"/>
                <w:lang w:eastAsia="nb-NO"/>
              </w:rPr>
              <w:t>en</w:t>
            </w:r>
            <w:r w:rsidRPr="006E337B">
              <w:rPr>
                <w:rFonts w:ascii="Calibri" w:eastAsia="Times New Roman" w:hAnsi="Calibri" w:cs="Calibri"/>
                <w:lang w:eastAsia="nb-NO"/>
              </w:rPr>
              <w:t xml:space="preserve"> privat tank.  </w:t>
            </w:r>
          </w:p>
        </w:tc>
        <w:tc>
          <w:tcPr>
            <w:tcW w:w="1491" w:type="dxa"/>
          </w:tcPr>
          <w:p w14:paraId="34284CE7" w14:textId="77777777" w:rsidR="0078249A" w:rsidRPr="006E337B" w:rsidRDefault="0078249A" w:rsidP="00B348D9"/>
        </w:tc>
        <w:tc>
          <w:tcPr>
            <w:tcW w:w="1420" w:type="dxa"/>
          </w:tcPr>
          <w:p w14:paraId="091B1C4D" w14:textId="77777777" w:rsidR="0078249A" w:rsidRPr="006E337B" w:rsidRDefault="0078249A" w:rsidP="00B348D9"/>
        </w:tc>
        <w:tc>
          <w:tcPr>
            <w:tcW w:w="1356" w:type="dxa"/>
          </w:tcPr>
          <w:p w14:paraId="70197C67" w14:textId="77777777" w:rsidR="0078249A" w:rsidRPr="006E337B" w:rsidRDefault="0078249A" w:rsidP="00B348D9"/>
        </w:tc>
        <w:tc>
          <w:tcPr>
            <w:tcW w:w="1225" w:type="dxa"/>
          </w:tcPr>
          <w:p w14:paraId="1CC671BB" w14:textId="77777777" w:rsidR="0078249A" w:rsidRPr="006E337B" w:rsidRDefault="0078249A" w:rsidP="00B348D9"/>
        </w:tc>
        <w:tc>
          <w:tcPr>
            <w:tcW w:w="1383" w:type="dxa"/>
          </w:tcPr>
          <w:p w14:paraId="0405E595" w14:textId="77777777" w:rsidR="0078249A" w:rsidRPr="006E337B" w:rsidRDefault="0078249A" w:rsidP="00B348D9"/>
        </w:tc>
      </w:tr>
      <w:tr w:rsidR="0078249A" w:rsidRPr="006E337B" w14:paraId="65F79301" w14:textId="77777777" w:rsidTr="00B348D9">
        <w:tc>
          <w:tcPr>
            <w:tcW w:w="2187" w:type="dxa"/>
          </w:tcPr>
          <w:p w14:paraId="099BECD6" w14:textId="38FCB2F9" w:rsidR="0078249A" w:rsidRPr="006E337B" w:rsidRDefault="0020190D" w:rsidP="00B348D9">
            <w:pPr>
              <w:rPr>
                <w:rFonts w:ascii="Calibri" w:eastAsia="Times New Roman" w:hAnsi="Calibri" w:cs="Calibri"/>
                <w:lang w:eastAsia="nb-NO"/>
              </w:rPr>
            </w:pPr>
            <w:r w:rsidRPr="006E337B">
              <w:rPr>
                <w:rFonts w:ascii="Calibri" w:eastAsia="Times New Roman" w:hAnsi="Calibri" w:cs="Calibri"/>
                <w:lang w:eastAsia="nb-NO"/>
              </w:rPr>
              <w:t>Over fylling</w:t>
            </w:r>
            <w:r w:rsidR="0078249A" w:rsidRPr="006E337B">
              <w:rPr>
                <w:rFonts w:ascii="Calibri" w:eastAsia="Times New Roman" w:hAnsi="Calibri" w:cs="Calibri"/>
                <w:lang w:eastAsia="nb-NO"/>
              </w:rPr>
              <w:t xml:space="preserve"> av drivstoff på bensinstasjon </w:t>
            </w:r>
          </w:p>
        </w:tc>
        <w:tc>
          <w:tcPr>
            <w:tcW w:w="1491" w:type="dxa"/>
          </w:tcPr>
          <w:p w14:paraId="3DD97814" w14:textId="77777777" w:rsidR="0078249A" w:rsidRPr="006E337B" w:rsidRDefault="0078249A" w:rsidP="00B348D9"/>
        </w:tc>
        <w:tc>
          <w:tcPr>
            <w:tcW w:w="1420" w:type="dxa"/>
          </w:tcPr>
          <w:p w14:paraId="5AE062CB" w14:textId="77777777" w:rsidR="0078249A" w:rsidRPr="006E337B" w:rsidRDefault="0078249A" w:rsidP="00B348D9"/>
        </w:tc>
        <w:tc>
          <w:tcPr>
            <w:tcW w:w="1356" w:type="dxa"/>
          </w:tcPr>
          <w:p w14:paraId="6D3AE32E" w14:textId="77777777" w:rsidR="0078249A" w:rsidRPr="006E337B" w:rsidRDefault="0078249A" w:rsidP="00B348D9"/>
        </w:tc>
        <w:tc>
          <w:tcPr>
            <w:tcW w:w="1225" w:type="dxa"/>
          </w:tcPr>
          <w:p w14:paraId="072A48F6" w14:textId="77777777" w:rsidR="0078249A" w:rsidRPr="006E337B" w:rsidRDefault="0078249A" w:rsidP="00B348D9"/>
        </w:tc>
        <w:tc>
          <w:tcPr>
            <w:tcW w:w="1383" w:type="dxa"/>
          </w:tcPr>
          <w:p w14:paraId="7C3DB28C" w14:textId="77777777" w:rsidR="0078249A" w:rsidRPr="006E337B" w:rsidRDefault="0078249A" w:rsidP="00B348D9"/>
        </w:tc>
      </w:tr>
      <w:tr w:rsidR="0078249A" w:rsidRPr="006E337B" w14:paraId="079B3D6F" w14:textId="77777777" w:rsidTr="00B348D9">
        <w:tc>
          <w:tcPr>
            <w:tcW w:w="2187" w:type="dxa"/>
          </w:tcPr>
          <w:p w14:paraId="65CF67CD" w14:textId="3ADE6591" w:rsidR="0078249A" w:rsidRPr="006E337B" w:rsidRDefault="0078249A" w:rsidP="00B348D9">
            <w:pPr>
              <w:rPr>
                <w:rFonts w:ascii="Calibri" w:eastAsia="Times New Roman" w:hAnsi="Calibri" w:cs="Calibri"/>
                <w:lang w:eastAsia="nb-NO"/>
              </w:rPr>
            </w:pPr>
            <w:r w:rsidRPr="006E337B">
              <w:rPr>
                <w:rFonts w:ascii="Calibri" w:eastAsia="Times New Roman" w:hAnsi="Calibri" w:cs="Calibri"/>
                <w:lang w:eastAsia="nb-NO"/>
              </w:rPr>
              <w:t>Lekkasje av hydraulikkolje fr</w:t>
            </w:r>
            <w:r w:rsidR="00177E84">
              <w:rPr>
                <w:rFonts w:ascii="Calibri" w:eastAsia="Times New Roman" w:hAnsi="Calibri" w:cs="Calibri"/>
                <w:lang w:eastAsia="nb-NO"/>
              </w:rPr>
              <w:t>å</w:t>
            </w:r>
            <w:r w:rsidRPr="006E337B">
              <w:rPr>
                <w:rFonts w:ascii="Calibri" w:eastAsia="Times New Roman" w:hAnsi="Calibri" w:cs="Calibri"/>
                <w:lang w:eastAsia="nb-NO"/>
              </w:rPr>
              <w:t xml:space="preserve"> tungt </w:t>
            </w:r>
            <w:r w:rsidR="0020190D" w:rsidRPr="006E337B">
              <w:rPr>
                <w:rFonts w:ascii="Calibri" w:eastAsia="Times New Roman" w:hAnsi="Calibri" w:cs="Calibri"/>
                <w:lang w:eastAsia="nb-NO"/>
              </w:rPr>
              <w:t>k</w:t>
            </w:r>
            <w:r w:rsidR="0020190D">
              <w:rPr>
                <w:rFonts w:ascii="Calibri" w:eastAsia="Times New Roman" w:hAnsi="Calibri" w:cs="Calibri"/>
                <w:lang w:eastAsia="nb-NO"/>
              </w:rPr>
              <w:t>øyretøy</w:t>
            </w:r>
            <w:r w:rsidRPr="006E337B">
              <w:rPr>
                <w:rFonts w:ascii="Calibri" w:eastAsia="Times New Roman" w:hAnsi="Calibri" w:cs="Calibri"/>
                <w:lang w:eastAsia="nb-NO"/>
              </w:rPr>
              <w:t xml:space="preserve"> i alpinanlegget X.  </w:t>
            </w:r>
          </w:p>
        </w:tc>
        <w:tc>
          <w:tcPr>
            <w:tcW w:w="1491" w:type="dxa"/>
          </w:tcPr>
          <w:p w14:paraId="60CE0687" w14:textId="77777777" w:rsidR="0078249A" w:rsidRPr="006E337B" w:rsidRDefault="0078249A" w:rsidP="00B348D9"/>
        </w:tc>
        <w:tc>
          <w:tcPr>
            <w:tcW w:w="1420" w:type="dxa"/>
          </w:tcPr>
          <w:p w14:paraId="5ADD47D3" w14:textId="77777777" w:rsidR="0078249A" w:rsidRPr="006E337B" w:rsidRDefault="0078249A" w:rsidP="00B348D9"/>
        </w:tc>
        <w:tc>
          <w:tcPr>
            <w:tcW w:w="1356" w:type="dxa"/>
          </w:tcPr>
          <w:p w14:paraId="7619613C" w14:textId="77777777" w:rsidR="0078249A" w:rsidRPr="006E337B" w:rsidRDefault="0078249A" w:rsidP="00B348D9"/>
        </w:tc>
        <w:tc>
          <w:tcPr>
            <w:tcW w:w="1225" w:type="dxa"/>
          </w:tcPr>
          <w:p w14:paraId="46B4371A" w14:textId="77777777" w:rsidR="0078249A" w:rsidRPr="006E337B" w:rsidRDefault="0078249A" w:rsidP="00B348D9"/>
        </w:tc>
        <w:tc>
          <w:tcPr>
            <w:tcW w:w="1383" w:type="dxa"/>
          </w:tcPr>
          <w:p w14:paraId="0AB2C77A" w14:textId="77777777" w:rsidR="0078249A" w:rsidRPr="006E337B" w:rsidRDefault="0078249A" w:rsidP="00B348D9"/>
        </w:tc>
      </w:tr>
    </w:tbl>
    <w:p w14:paraId="42ED8E24" w14:textId="77777777" w:rsidR="0078249A" w:rsidRPr="006E337B" w:rsidRDefault="0078249A" w:rsidP="00706FCA"/>
    <w:p w14:paraId="1FD0281E" w14:textId="3BADACBD" w:rsidR="0023681D" w:rsidRPr="006E337B" w:rsidRDefault="00EA1349">
      <w:pPr>
        <w:pStyle w:val="Overskrift2"/>
        <w:rPr>
          <w:rStyle w:val="eop"/>
          <w:rFonts w:ascii="Arial" w:hAnsi="Arial" w:cs="Arial"/>
          <w:sz w:val="22"/>
          <w:szCs w:val="22"/>
        </w:rPr>
      </w:pPr>
      <w:bookmarkStart w:id="14" w:name="_Toc209528219"/>
      <w:bookmarkEnd w:id="13"/>
      <w:r w:rsidRPr="006E337B">
        <w:rPr>
          <w:rStyle w:val="normaltextrun"/>
          <w:rFonts w:ascii="Arial" w:hAnsi="Arial" w:cs="Arial"/>
          <w:sz w:val="22"/>
          <w:szCs w:val="22"/>
        </w:rPr>
        <w:t>4</w:t>
      </w:r>
      <w:r w:rsidR="0023681D" w:rsidRPr="006E337B">
        <w:rPr>
          <w:rStyle w:val="normaltextrun"/>
          <w:rFonts w:ascii="Arial" w:hAnsi="Arial" w:cs="Arial"/>
          <w:sz w:val="22"/>
          <w:szCs w:val="22"/>
        </w:rPr>
        <w:t>.</w:t>
      </w:r>
      <w:r w:rsidRPr="006E337B">
        <w:rPr>
          <w:rStyle w:val="normaltextrun"/>
          <w:rFonts w:ascii="Arial" w:hAnsi="Arial" w:cs="Arial"/>
          <w:sz w:val="22"/>
          <w:szCs w:val="22"/>
        </w:rPr>
        <w:t>1</w:t>
      </w:r>
      <w:r w:rsidR="0023681D" w:rsidRPr="006E337B">
        <w:rPr>
          <w:rStyle w:val="normaltextrun"/>
          <w:rFonts w:ascii="Arial" w:hAnsi="Arial" w:cs="Arial"/>
          <w:sz w:val="22"/>
          <w:szCs w:val="22"/>
        </w:rPr>
        <w:t xml:space="preserve">. </w:t>
      </w:r>
      <w:bookmarkEnd w:id="14"/>
      <w:r w:rsidR="00A74457">
        <w:rPr>
          <w:rStyle w:val="normaltextrun"/>
          <w:rFonts w:ascii="Arial" w:hAnsi="Arial" w:cs="Arial"/>
          <w:sz w:val="22"/>
          <w:szCs w:val="22"/>
        </w:rPr>
        <w:t>Sannsyn</w:t>
      </w:r>
    </w:p>
    <w:p w14:paraId="4D2F15CC" w14:textId="110C64DE" w:rsidR="00044EB2" w:rsidRDefault="005A3E50" w:rsidP="00BA6269">
      <w:pPr>
        <w:rPr>
          <w:i/>
          <w:iCs/>
          <w:color w:val="4472C4" w:themeColor="accent1"/>
        </w:rPr>
      </w:pPr>
      <w:r w:rsidRPr="005A3E50">
        <w:rPr>
          <w:i/>
          <w:iCs/>
          <w:color w:val="4472C4" w:themeColor="accent1"/>
        </w:rPr>
        <w:t>Dei viktigaste funna frå analysane vert tekne med her. Oppsummeringsfelta frå analyseskjemaet er eit godt utgangspunkt.</w:t>
      </w:r>
    </w:p>
    <w:p w14:paraId="7495DD1A" w14:textId="77777777" w:rsidR="005A3E50" w:rsidRPr="005A3E50" w:rsidRDefault="005A3E50" w:rsidP="005A3E50"/>
    <w:p w14:paraId="0F9FBA9A" w14:textId="09306C73" w:rsidR="0023681D" w:rsidRPr="006E337B" w:rsidRDefault="00EA1349">
      <w:pPr>
        <w:pStyle w:val="Overskrift2"/>
        <w:rPr>
          <w:rStyle w:val="eop"/>
          <w:rFonts w:ascii="Arial" w:hAnsi="Arial" w:cs="Arial"/>
          <w:sz w:val="22"/>
          <w:szCs w:val="22"/>
        </w:rPr>
      </w:pPr>
      <w:bookmarkStart w:id="15" w:name="_Toc209528220"/>
      <w:r w:rsidRPr="006E337B">
        <w:rPr>
          <w:rStyle w:val="normaltextrun"/>
          <w:rFonts w:ascii="Arial" w:hAnsi="Arial" w:cs="Arial"/>
          <w:sz w:val="22"/>
          <w:szCs w:val="22"/>
        </w:rPr>
        <w:t>4</w:t>
      </w:r>
      <w:r w:rsidR="0023681D" w:rsidRPr="006E337B">
        <w:rPr>
          <w:rStyle w:val="normaltextrun"/>
          <w:rFonts w:ascii="Arial" w:hAnsi="Arial" w:cs="Arial"/>
          <w:sz w:val="22"/>
          <w:szCs w:val="22"/>
        </w:rPr>
        <w:t>.</w:t>
      </w:r>
      <w:r w:rsidRPr="006E337B">
        <w:rPr>
          <w:rStyle w:val="normaltextrun"/>
          <w:rFonts w:ascii="Arial" w:hAnsi="Arial" w:cs="Arial"/>
          <w:sz w:val="22"/>
          <w:szCs w:val="22"/>
        </w:rPr>
        <w:t>2</w:t>
      </w:r>
      <w:r w:rsidR="0023681D" w:rsidRPr="006E337B">
        <w:rPr>
          <w:rStyle w:val="normaltextrun"/>
          <w:rFonts w:ascii="Arial" w:hAnsi="Arial" w:cs="Arial"/>
          <w:sz w:val="22"/>
          <w:szCs w:val="22"/>
        </w:rPr>
        <w:t xml:space="preserve">. </w:t>
      </w:r>
      <w:bookmarkEnd w:id="15"/>
      <w:r w:rsidR="00A74457">
        <w:rPr>
          <w:rStyle w:val="normaltextrun"/>
          <w:rFonts w:ascii="Arial" w:hAnsi="Arial" w:cs="Arial"/>
          <w:sz w:val="22"/>
          <w:szCs w:val="22"/>
        </w:rPr>
        <w:t>Konsekvensar</w:t>
      </w:r>
    </w:p>
    <w:p w14:paraId="75BE7C03" w14:textId="495710C2" w:rsidR="00044EB2" w:rsidRDefault="005A3E50" w:rsidP="00BA6269">
      <w:pPr>
        <w:rPr>
          <w:i/>
          <w:iCs/>
          <w:color w:val="4472C4" w:themeColor="accent1"/>
        </w:rPr>
      </w:pPr>
      <w:r w:rsidRPr="005A3E50">
        <w:rPr>
          <w:i/>
          <w:iCs/>
          <w:color w:val="4472C4" w:themeColor="accent1"/>
        </w:rPr>
        <w:t>Dei viktigaste funna frå analysane vert tekne med her. Oppsummeringsfelta frå analyseskjemaet er eit godt utgangspunkt.</w:t>
      </w:r>
    </w:p>
    <w:p w14:paraId="7FD4B218" w14:textId="77777777" w:rsidR="005A3E50" w:rsidRPr="005A3E50" w:rsidRDefault="005A3E50" w:rsidP="005A3E50"/>
    <w:p w14:paraId="7DC66628" w14:textId="4C4A7F7C" w:rsidR="0023681D" w:rsidRPr="006E337B" w:rsidRDefault="00EA1349">
      <w:pPr>
        <w:pStyle w:val="Overskrift2"/>
        <w:rPr>
          <w:rStyle w:val="eop"/>
          <w:rFonts w:ascii="Arial" w:hAnsi="Arial" w:cs="Arial"/>
          <w:sz w:val="22"/>
          <w:szCs w:val="22"/>
        </w:rPr>
      </w:pPr>
      <w:bookmarkStart w:id="16" w:name="_Toc209528221"/>
      <w:r w:rsidRPr="006E337B">
        <w:rPr>
          <w:rStyle w:val="normaltextrun"/>
          <w:rFonts w:ascii="Arial" w:hAnsi="Arial" w:cs="Arial"/>
          <w:sz w:val="22"/>
          <w:szCs w:val="22"/>
        </w:rPr>
        <w:t>4</w:t>
      </w:r>
      <w:r w:rsidR="0023681D" w:rsidRPr="006E337B">
        <w:rPr>
          <w:rStyle w:val="normaltextrun"/>
          <w:rFonts w:ascii="Arial" w:hAnsi="Arial" w:cs="Arial"/>
          <w:sz w:val="22"/>
          <w:szCs w:val="22"/>
        </w:rPr>
        <w:t>.</w:t>
      </w:r>
      <w:r w:rsidRPr="006E337B">
        <w:rPr>
          <w:rStyle w:val="normaltextrun"/>
          <w:rFonts w:ascii="Arial" w:hAnsi="Arial" w:cs="Arial"/>
          <w:sz w:val="22"/>
          <w:szCs w:val="22"/>
        </w:rPr>
        <w:t>3</w:t>
      </w:r>
      <w:r w:rsidR="0023681D" w:rsidRPr="006E337B">
        <w:rPr>
          <w:rStyle w:val="normaltextrun"/>
          <w:rFonts w:ascii="Arial" w:hAnsi="Arial" w:cs="Arial"/>
          <w:sz w:val="22"/>
          <w:szCs w:val="22"/>
        </w:rPr>
        <w:t xml:space="preserve">. </w:t>
      </w:r>
      <w:bookmarkEnd w:id="16"/>
      <w:r w:rsidR="00A74457">
        <w:rPr>
          <w:rStyle w:val="normaltextrun"/>
          <w:rFonts w:ascii="Arial" w:hAnsi="Arial" w:cs="Arial"/>
          <w:sz w:val="22"/>
          <w:szCs w:val="22"/>
        </w:rPr>
        <w:t>Usikkerheit</w:t>
      </w:r>
    </w:p>
    <w:p w14:paraId="04EC0039" w14:textId="7C910A76" w:rsidR="00044EB2" w:rsidRDefault="005A3E50" w:rsidP="00BA6269">
      <w:pPr>
        <w:rPr>
          <w:i/>
          <w:iCs/>
          <w:color w:val="4472C4" w:themeColor="accent1"/>
        </w:rPr>
      </w:pPr>
      <w:r w:rsidRPr="005A3E50">
        <w:rPr>
          <w:i/>
          <w:iCs/>
          <w:color w:val="4472C4" w:themeColor="accent1"/>
        </w:rPr>
        <w:t>Dei viktigaste funna frå analysane vert tekne med her. Oppsummeringsfelta frå analyseskjemaet er eit godt utgangspunkt.</w:t>
      </w:r>
    </w:p>
    <w:p w14:paraId="597DC7CA" w14:textId="77777777" w:rsidR="005A3E50" w:rsidRPr="005A3E50" w:rsidRDefault="005A3E50" w:rsidP="005A3E50"/>
    <w:p w14:paraId="3F49FFEC" w14:textId="4389D714" w:rsidR="0023681D" w:rsidRPr="006E337B" w:rsidRDefault="00EA1349">
      <w:pPr>
        <w:pStyle w:val="Overskrift2"/>
        <w:rPr>
          <w:rStyle w:val="eop"/>
          <w:rFonts w:ascii="Arial" w:hAnsi="Arial" w:cs="Arial"/>
          <w:sz w:val="22"/>
          <w:szCs w:val="22"/>
        </w:rPr>
      </w:pPr>
      <w:bookmarkStart w:id="17" w:name="_Toc209528222"/>
      <w:r w:rsidRPr="006E337B">
        <w:rPr>
          <w:rStyle w:val="normaltextrun"/>
          <w:rFonts w:ascii="Arial" w:hAnsi="Arial" w:cs="Arial"/>
          <w:sz w:val="22"/>
          <w:szCs w:val="22"/>
        </w:rPr>
        <w:t>4</w:t>
      </w:r>
      <w:r w:rsidR="0023681D" w:rsidRPr="006E337B">
        <w:rPr>
          <w:rStyle w:val="normaltextrun"/>
          <w:rFonts w:ascii="Arial" w:hAnsi="Arial" w:cs="Arial"/>
          <w:sz w:val="22"/>
          <w:szCs w:val="22"/>
        </w:rPr>
        <w:t>.</w:t>
      </w:r>
      <w:r w:rsidRPr="006E337B">
        <w:rPr>
          <w:rStyle w:val="normaltextrun"/>
          <w:rFonts w:ascii="Arial" w:hAnsi="Arial" w:cs="Arial"/>
          <w:sz w:val="22"/>
          <w:szCs w:val="22"/>
        </w:rPr>
        <w:t>4</w:t>
      </w:r>
      <w:r w:rsidR="0023681D" w:rsidRPr="006E337B">
        <w:rPr>
          <w:rStyle w:val="normaltextrun"/>
          <w:rFonts w:ascii="Arial" w:hAnsi="Arial" w:cs="Arial"/>
          <w:sz w:val="22"/>
          <w:szCs w:val="22"/>
        </w:rPr>
        <w:t xml:space="preserve">. </w:t>
      </w:r>
      <w:bookmarkEnd w:id="17"/>
      <w:r w:rsidR="00A74457">
        <w:rPr>
          <w:rStyle w:val="normaltextrun"/>
          <w:rFonts w:ascii="Arial" w:hAnsi="Arial" w:cs="Arial"/>
          <w:sz w:val="22"/>
          <w:szCs w:val="22"/>
        </w:rPr>
        <w:t>Risiko</w:t>
      </w:r>
      <w:r w:rsidR="0023681D" w:rsidRPr="006E337B">
        <w:rPr>
          <w:rStyle w:val="eop"/>
          <w:rFonts w:ascii="Arial" w:hAnsi="Arial" w:cs="Arial"/>
          <w:sz w:val="22"/>
          <w:szCs w:val="22"/>
        </w:rPr>
        <w:t> </w:t>
      </w:r>
    </w:p>
    <w:p w14:paraId="323743A7" w14:textId="741239B3" w:rsidR="00044EB2" w:rsidRDefault="005A3E50" w:rsidP="00706FCA">
      <w:pPr>
        <w:rPr>
          <w:i/>
          <w:iCs/>
          <w:color w:val="4472C4" w:themeColor="accent1"/>
        </w:rPr>
      </w:pPr>
      <w:r w:rsidRPr="005A3E50">
        <w:rPr>
          <w:i/>
          <w:iCs/>
          <w:color w:val="4472C4" w:themeColor="accent1"/>
        </w:rPr>
        <w:t>Dei viktigaste funna frå analysane vert tekne med her. Oppsummeringsfelta frå analyseskjemaet er eit godt utgangspunkt.</w:t>
      </w:r>
    </w:p>
    <w:p w14:paraId="7EB077B3" w14:textId="77777777" w:rsidR="005A3E50" w:rsidRPr="006E337B" w:rsidRDefault="005A3E50" w:rsidP="00706FCA">
      <w:pPr>
        <w:rPr>
          <w:rFonts w:ascii="Arial" w:hAnsi="Arial" w:cs="Arial"/>
          <w:color w:val="4472C4" w:themeColor="accent1"/>
        </w:rPr>
      </w:pPr>
    </w:p>
    <w:p w14:paraId="0BB7E258" w14:textId="36E6B001" w:rsidR="00706FCA" w:rsidRPr="006E337B" w:rsidRDefault="00706FCA" w:rsidP="00706FCA">
      <w:pPr>
        <w:rPr>
          <w:rFonts w:ascii="Arial" w:hAnsi="Arial" w:cs="Arial"/>
          <w:color w:val="4472C4" w:themeColor="accent1"/>
        </w:rPr>
      </w:pPr>
      <w:r w:rsidRPr="006E337B">
        <w:rPr>
          <w:rFonts w:ascii="Arial" w:hAnsi="Arial" w:cs="Arial"/>
          <w:color w:val="4472C4" w:themeColor="accent1"/>
        </w:rPr>
        <w:t xml:space="preserve">4.5. </w:t>
      </w:r>
      <w:r w:rsidR="00A74457">
        <w:rPr>
          <w:rFonts w:ascii="Arial" w:hAnsi="Arial" w:cs="Arial"/>
          <w:color w:val="4472C4" w:themeColor="accent1"/>
        </w:rPr>
        <w:t>Styr</w:t>
      </w:r>
      <w:r w:rsidR="00BC1A76">
        <w:rPr>
          <w:rFonts w:ascii="Arial" w:hAnsi="Arial" w:cs="Arial"/>
          <w:color w:val="4472C4" w:themeColor="accent1"/>
        </w:rPr>
        <w:t>ingsevne</w:t>
      </w:r>
    </w:p>
    <w:p w14:paraId="6B6FF72F" w14:textId="7ADE1A80" w:rsidR="00706FCA" w:rsidRDefault="005A3E50" w:rsidP="00706FCA">
      <w:pPr>
        <w:rPr>
          <w:i/>
          <w:iCs/>
          <w:color w:val="4472C4" w:themeColor="accent1"/>
        </w:rPr>
      </w:pPr>
      <w:r w:rsidRPr="005A3E50">
        <w:rPr>
          <w:i/>
          <w:iCs/>
          <w:color w:val="4472C4" w:themeColor="accent1"/>
        </w:rPr>
        <w:t>Dei viktigaste funna frå analysane vert tekne med her. Oppsummeringsfelta frå analyseskjemaet er eit godt utgangspunkt.</w:t>
      </w:r>
    </w:p>
    <w:p w14:paraId="13EAAF05" w14:textId="77777777" w:rsidR="005A3E50" w:rsidRPr="006E337B" w:rsidRDefault="005A3E50" w:rsidP="00706FCA"/>
    <w:p w14:paraId="359A9D2E" w14:textId="6AE140B4" w:rsidR="0023681D" w:rsidRPr="006E337B" w:rsidRDefault="008103E3" w:rsidP="00D824C3">
      <w:pPr>
        <w:pStyle w:val="Overskrift1"/>
        <w:rPr>
          <w:rFonts w:ascii="Segoe UI" w:hAnsi="Segoe UI" w:cs="Segoe UI"/>
          <w:sz w:val="18"/>
          <w:szCs w:val="18"/>
        </w:rPr>
      </w:pPr>
      <w:bookmarkStart w:id="18" w:name="_Toc209528223"/>
      <w:r w:rsidRPr="006E337B">
        <w:rPr>
          <w:rStyle w:val="normaltextrun"/>
          <w:rFonts w:ascii="Arial" w:hAnsi="Arial" w:cs="Arial"/>
          <w:sz w:val="22"/>
          <w:szCs w:val="22"/>
        </w:rPr>
        <w:t>5</w:t>
      </w:r>
      <w:r w:rsidR="0023681D" w:rsidRPr="006E337B">
        <w:rPr>
          <w:rStyle w:val="normaltextrun"/>
          <w:rFonts w:ascii="Arial" w:hAnsi="Arial" w:cs="Arial"/>
          <w:sz w:val="22"/>
          <w:szCs w:val="22"/>
        </w:rPr>
        <w:t xml:space="preserve">. </w:t>
      </w:r>
      <w:r w:rsidR="00874290" w:rsidRPr="00874290">
        <w:rPr>
          <w:rFonts w:ascii="Arial" w:hAnsi="Arial" w:cs="Arial"/>
          <w:sz w:val="22"/>
          <w:szCs w:val="22"/>
        </w:rPr>
        <w:t>Foreslå sannsynsreduserande og konsekvensreduserande tiltak</w:t>
      </w:r>
      <w:bookmarkEnd w:id="18"/>
    </w:p>
    <w:p w14:paraId="510C39B9" w14:textId="4317AD44" w:rsidR="008F2512" w:rsidRPr="008F2512" w:rsidRDefault="008F2512" w:rsidP="008F2512">
      <w:pPr>
        <w:rPr>
          <w:rFonts w:ascii="Arial" w:hAnsi="Arial" w:cs="Arial"/>
        </w:rPr>
      </w:pPr>
      <w:r>
        <w:rPr>
          <w:rFonts w:ascii="Arial" w:hAnsi="Arial" w:cs="Arial"/>
        </w:rPr>
        <w:t xml:space="preserve">Forskrift om kommunal beredskap mot akutt forurensning </w:t>
      </w:r>
      <w:r w:rsidRPr="008F2512">
        <w:rPr>
          <w:rFonts w:ascii="Arial" w:hAnsi="Arial" w:cs="Arial"/>
        </w:rPr>
        <w:t>seier mellom anna at kommunen skal utarbeide ein beredskapsanalyse på grunnlag av miljørisikoanalysen og dei dimensjonerande scenarioa.</w:t>
      </w:r>
    </w:p>
    <w:p w14:paraId="3017B157" w14:textId="38D292E2" w:rsidR="008F2512" w:rsidRPr="008F2512" w:rsidRDefault="008F2512" w:rsidP="008F2512">
      <w:pPr>
        <w:rPr>
          <w:rFonts w:ascii="Arial" w:hAnsi="Arial" w:cs="Arial"/>
        </w:rPr>
      </w:pPr>
      <w:r w:rsidRPr="008F2512">
        <w:rPr>
          <w:rFonts w:ascii="Arial" w:hAnsi="Arial" w:cs="Arial"/>
        </w:rPr>
        <w:t xml:space="preserve">Forskrifta framhevar ikkje dei risikoreduserande tiltaka, men det er </w:t>
      </w:r>
      <w:r w:rsidR="00F67E7B">
        <w:rPr>
          <w:rFonts w:ascii="Arial" w:hAnsi="Arial" w:cs="Arial"/>
        </w:rPr>
        <w:t>i dei aller fleste tilfelle</w:t>
      </w:r>
      <w:r w:rsidRPr="008F2512">
        <w:rPr>
          <w:rFonts w:ascii="Arial" w:hAnsi="Arial" w:cs="Arial"/>
        </w:rPr>
        <w:t xml:space="preserve"> meir effektivt å hindre at hendingar skjer, enn å rydde opp i etterkant. Vi rår difor til å arbeide aktivt med risikoreduserande tiltak og utarbeide ein handlingsplan.</w:t>
      </w:r>
    </w:p>
    <w:p w14:paraId="19592448" w14:textId="63CDE599" w:rsidR="008F2512" w:rsidRPr="008F2512" w:rsidRDefault="008F2512" w:rsidP="008F2512">
      <w:pPr>
        <w:rPr>
          <w:rFonts w:ascii="Arial" w:hAnsi="Arial" w:cs="Arial"/>
        </w:rPr>
      </w:pPr>
      <w:r w:rsidRPr="008F2512">
        <w:rPr>
          <w:rFonts w:ascii="Arial" w:hAnsi="Arial" w:cs="Arial"/>
        </w:rPr>
        <w:t>Ifølgje Kystverket sin rettlei</w:t>
      </w:r>
      <w:r w:rsidR="00A74457">
        <w:rPr>
          <w:rFonts w:ascii="Arial" w:hAnsi="Arial" w:cs="Arial"/>
        </w:rPr>
        <w:t>ing</w:t>
      </w:r>
      <w:r w:rsidRPr="008F2512">
        <w:rPr>
          <w:rFonts w:ascii="Arial" w:hAnsi="Arial" w:cs="Arial"/>
        </w:rPr>
        <w:t xml:space="preserve"> vert det tilrådd at miljørisikoanalysen vert avslutta med å leggje fram anbefalingar til </w:t>
      </w:r>
      <w:r w:rsidR="009D18FA">
        <w:rPr>
          <w:rFonts w:ascii="Arial" w:hAnsi="Arial" w:cs="Arial"/>
        </w:rPr>
        <w:t xml:space="preserve">bruk i samband med </w:t>
      </w:r>
      <w:r w:rsidRPr="008F2512">
        <w:rPr>
          <w:rFonts w:ascii="Arial" w:hAnsi="Arial" w:cs="Arial"/>
        </w:rPr>
        <w:t>beredskapsanalysen. Dette kan omhandle:</w:t>
      </w:r>
    </w:p>
    <w:p w14:paraId="017C4926" w14:textId="5BF4B005" w:rsidR="008F2512" w:rsidRPr="008F2512" w:rsidRDefault="005C09CA" w:rsidP="008F2512">
      <w:pPr>
        <w:pStyle w:val="Listeavsnitt"/>
        <w:numPr>
          <w:ilvl w:val="0"/>
          <w:numId w:val="7"/>
        </w:numPr>
        <w:rPr>
          <w:rFonts w:cs="Arial"/>
        </w:rPr>
      </w:pPr>
      <w:r>
        <w:rPr>
          <w:rFonts w:cs="Arial"/>
        </w:rPr>
        <w:t>k</w:t>
      </w:r>
      <w:r w:rsidR="008F2512" w:rsidRPr="008F2512">
        <w:rPr>
          <w:rFonts w:cs="Arial"/>
        </w:rPr>
        <w:t>va aktørar som bør trekkjast inn for å vurdere beredskap</w:t>
      </w:r>
    </w:p>
    <w:p w14:paraId="0F38DE17" w14:textId="36B63FA9" w:rsidR="008F2512" w:rsidRPr="008F2512" w:rsidRDefault="005C09CA" w:rsidP="008F2512">
      <w:pPr>
        <w:pStyle w:val="Listeavsnitt"/>
        <w:numPr>
          <w:ilvl w:val="0"/>
          <w:numId w:val="7"/>
        </w:numPr>
        <w:rPr>
          <w:rFonts w:cs="Arial"/>
        </w:rPr>
      </w:pPr>
      <w:r>
        <w:rPr>
          <w:rFonts w:cs="Arial"/>
        </w:rPr>
        <w:t>k</w:t>
      </w:r>
      <w:r w:rsidR="008F2512" w:rsidRPr="008F2512">
        <w:rPr>
          <w:rFonts w:cs="Arial"/>
        </w:rPr>
        <w:t>va kompetanse som bør vere med i det vidare arbeide</w:t>
      </w:r>
      <w:r w:rsidR="009D18FA">
        <w:rPr>
          <w:rFonts w:cs="Arial"/>
        </w:rPr>
        <w:t>t</w:t>
      </w:r>
    </w:p>
    <w:p w14:paraId="13ACDF21" w14:textId="781BB812" w:rsidR="008F2512" w:rsidRPr="008F2512" w:rsidRDefault="005C09CA" w:rsidP="008F2512">
      <w:pPr>
        <w:pStyle w:val="Listeavsnitt"/>
        <w:numPr>
          <w:ilvl w:val="0"/>
          <w:numId w:val="7"/>
        </w:numPr>
        <w:rPr>
          <w:rFonts w:cs="Arial"/>
        </w:rPr>
      </w:pPr>
      <w:r>
        <w:rPr>
          <w:rFonts w:cs="Arial"/>
        </w:rPr>
        <w:lastRenderedPageBreak/>
        <w:t>t</w:t>
      </w:r>
      <w:r w:rsidR="008F2512" w:rsidRPr="008F2512">
        <w:rPr>
          <w:rFonts w:cs="Arial"/>
        </w:rPr>
        <w:t>enester, metodar og materiell som bør inngå i vurderinga av beredskap</w:t>
      </w:r>
      <w:r w:rsidR="009D18FA">
        <w:rPr>
          <w:rFonts w:cs="Arial"/>
        </w:rPr>
        <w:t>en</w:t>
      </w:r>
      <w:r>
        <w:rPr>
          <w:rFonts w:cs="Arial"/>
        </w:rPr>
        <w:t>.</w:t>
      </w:r>
    </w:p>
    <w:p w14:paraId="69F8AABF" w14:textId="77777777" w:rsidR="008F2512" w:rsidRPr="008F2512" w:rsidRDefault="008F2512" w:rsidP="008F2512">
      <w:pPr>
        <w:rPr>
          <w:rFonts w:ascii="Arial" w:hAnsi="Arial" w:cs="Arial"/>
        </w:rPr>
      </w:pPr>
    </w:p>
    <w:p w14:paraId="459D4B03" w14:textId="4A288B52" w:rsidR="008F2512" w:rsidRPr="008F2512" w:rsidRDefault="008F2512" w:rsidP="008F2512">
      <w:pPr>
        <w:rPr>
          <w:rFonts w:ascii="Arial" w:hAnsi="Arial" w:cs="Arial"/>
        </w:rPr>
      </w:pPr>
      <w:r w:rsidRPr="008F2512">
        <w:rPr>
          <w:rFonts w:ascii="Arial" w:hAnsi="Arial" w:cs="Arial"/>
        </w:rPr>
        <w:t xml:space="preserve">Ut frå dette har arbeidsgruppa følgjande </w:t>
      </w:r>
      <w:r w:rsidR="005C09CA">
        <w:rPr>
          <w:rFonts w:ascii="Arial" w:hAnsi="Arial" w:cs="Arial"/>
        </w:rPr>
        <w:t>tilrådingar</w:t>
      </w:r>
      <w:r w:rsidR="005C09CA" w:rsidRPr="008F2512">
        <w:rPr>
          <w:rFonts w:ascii="Arial" w:hAnsi="Arial" w:cs="Arial"/>
        </w:rPr>
        <w:t xml:space="preserve"> </w:t>
      </w:r>
      <w:r w:rsidRPr="008F2512">
        <w:rPr>
          <w:rFonts w:ascii="Arial" w:hAnsi="Arial" w:cs="Arial"/>
        </w:rPr>
        <w:t xml:space="preserve">til </w:t>
      </w:r>
      <w:r w:rsidR="008D1204">
        <w:rPr>
          <w:rFonts w:ascii="Arial" w:hAnsi="Arial" w:cs="Arial"/>
        </w:rPr>
        <w:t xml:space="preserve">arbeidet med </w:t>
      </w:r>
      <w:r w:rsidRPr="008F2512">
        <w:rPr>
          <w:rFonts w:ascii="Arial" w:hAnsi="Arial" w:cs="Arial"/>
        </w:rPr>
        <w:t>handlingsplan</w:t>
      </w:r>
      <w:r w:rsidR="005C09CA">
        <w:rPr>
          <w:rFonts w:ascii="Arial" w:hAnsi="Arial" w:cs="Arial"/>
        </w:rPr>
        <w:t>en</w:t>
      </w:r>
      <w:r w:rsidRPr="008F2512">
        <w:rPr>
          <w:rFonts w:ascii="Arial" w:hAnsi="Arial" w:cs="Arial"/>
        </w:rPr>
        <w:t xml:space="preserve"> for risikoreduserande tiltak:</w:t>
      </w:r>
    </w:p>
    <w:p w14:paraId="23CA968D" w14:textId="59066986" w:rsidR="008F2512" w:rsidRPr="008F2512" w:rsidRDefault="008F2512" w:rsidP="008F2512">
      <w:pPr>
        <w:pStyle w:val="Listeavsnitt"/>
        <w:numPr>
          <w:ilvl w:val="0"/>
          <w:numId w:val="8"/>
        </w:numPr>
        <w:rPr>
          <w:rFonts w:cs="Arial"/>
          <w:highlight w:val="yellow"/>
        </w:rPr>
      </w:pPr>
      <w:r w:rsidRPr="008F2512">
        <w:rPr>
          <w:rFonts w:cs="Arial"/>
          <w:highlight w:val="yellow"/>
        </w:rPr>
        <w:t>XX</w:t>
      </w:r>
    </w:p>
    <w:p w14:paraId="2DFE6FEC" w14:textId="77777777" w:rsidR="008F2512" w:rsidRPr="008F2512" w:rsidRDefault="008F2512" w:rsidP="008F2512">
      <w:pPr>
        <w:pStyle w:val="Listeavsnitt"/>
        <w:numPr>
          <w:ilvl w:val="0"/>
          <w:numId w:val="8"/>
        </w:numPr>
        <w:rPr>
          <w:rFonts w:cs="Arial"/>
          <w:highlight w:val="yellow"/>
        </w:rPr>
      </w:pPr>
      <w:r w:rsidRPr="008F2512">
        <w:rPr>
          <w:rFonts w:cs="Arial"/>
          <w:highlight w:val="yellow"/>
        </w:rPr>
        <w:t>XX osv.</w:t>
      </w:r>
    </w:p>
    <w:p w14:paraId="15187C44" w14:textId="77777777" w:rsidR="008F2512" w:rsidRPr="008F2512" w:rsidRDefault="008F2512" w:rsidP="008F2512">
      <w:pPr>
        <w:rPr>
          <w:rFonts w:ascii="Arial" w:hAnsi="Arial" w:cs="Arial"/>
        </w:rPr>
      </w:pPr>
    </w:p>
    <w:p w14:paraId="008BE02E" w14:textId="3A483944" w:rsidR="008F2512" w:rsidRPr="008F2512" w:rsidRDefault="008F2512" w:rsidP="008F2512">
      <w:pPr>
        <w:rPr>
          <w:rFonts w:ascii="Arial" w:hAnsi="Arial" w:cs="Arial"/>
        </w:rPr>
      </w:pPr>
      <w:r w:rsidRPr="008F2512">
        <w:rPr>
          <w:rFonts w:ascii="Arial" w:hAnsi="Arial" w:cs="Arial"/>
        </w:rPr>
        <w:t xml:space="preserve">Ut frå dette har arbeidsgruppa følgjande </w:t>
      </w:r>
      <w:r w:rsidR="005C09CA">
        <w:rPr>
          <w:rFonts w:ascii="Arial" w:hAnsi="Arial" w:cs="Arial"/>
        </w:rPr>
        <w:t>tilrådingar</w:t>
      </w:r>
      <w:r w:rsidR="005C09CA" w:rsidRPr="008F2512">
        <w:rPr>
          <w:rFonts w:ascii="Arial" w:hAnsi="Arial" w:cs="Arial"/>
        </w:rPr>
        <w:t xml:space="preserve"> </w:t>
      </w:r>
      <w:r w:rsidRPr="008F2512">
        <w:rPr>
          <w:rFonts w:ascii="Arial" w:hAnsi="Arial" w:cs="Arial"/>
        </w:rPr>
        <w:t>til</w:t>
      </w:r>
      <w:r w:rsidR="008D1204">
        <w:rPr>
          <w:rFonts w:ascii="Arial" w:hAnsi="Arial" w:cs="Arial"/>
        </w:rPr>
        <w:t xml:space="preserve"> arbeidet med </w:t>
      </w:r>
      <w:r w:rsidRPr="008F2512">
        <w:rPr>
          <w:rFonts w:ascii="Arial" w:hAnsi="Arial" w:cs="Arial"/>
        </w:rPr>
        <w:t>beredskapsanalysen:</w:t>
      </w:r>
    </w:p>
    <w:p w14:paraId="2AFDE63C" w14:textId="21C1BBEA" w:rsidR="008F2512" w:rsidRPr="008F2512" w:rsidRDefault="008F2512" w:rsidP="008F2512">
      <w:pPr>
        <w:pStyle w:val="Listeavsnitt"/>
        <w:numPr>
          <w:ilvl w:val="0"/>
          <w:numId w:val="9"/>
        </w:numPr>
        <w:rPr>
          <w:rFonts w:cs="Arial"/>
          <w:highlight w:val="yellow"/>
        </w:rPr>
      </w:pPr>
      <w:r w:rsidRPr="008F2512">
        <w:rPr>
          <w:rFonts w:cs="Arial"/>
          <w:highlight w:val="yellow"/>
        </w:rPr>
        <w:t>XX</w:t>
      </w:r>
    </w:p>
    <w:p w14:paraId="1D22FC87" w14:textId="69765377" w:rsidR="008F2512" w:rsidRPr="008F2512" w:rsidRDefault="008F2512" w:rsidP="008F2512">
      <w:pPr>
        <w:pStyle w:val="Listeavsnitt"/>
        <w:numPr>
          <w:ilvl w:val="0"/>
          <w:numId w:val="9"/>
        </w:numPr>
        <w:rPr>
          <w:rFonts w:cs="Arial"/>
          <w:highlight w:val="yellow"/>
        </w:rPr>
      </w:pPr>
      <w:r w:rsidRPr="008F2512">
        <w:rPr>
          <w:rFonts w:cs="Arial"/>
          <w:highlight w:val="yellow"/>
        </w:rPr>
        <w:t>XX osv.</w:t>
      </w:r>
    </w:p>
    <w:p w14:paraId="05DAEA4A" w14:textId="77777777" w:rsidR="003D426C" w:rsidRDefault="003D426C" w:rsidP="008F1AD1"/>
    <w:sectPr w:rsidR="003D42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3D93" w14:textId="77777777" w:rsidR="00E92097" w:rsidRPr="006E337B" w:rsidRDefault="00E92097" w:rsidP="006C7D0E">
      <w:pPr>
        <w:spacing w:after="0" w:line="240" w:lineRule="auto"/>
      </w:pPr>
      <w:r w:rsidRPr="006E337B">
        <w:separator/>
      </w:r>
    </w:p>
  </w:endnote>
  <w:endnote w:type="continuationSeparator" w:id="0">
    <w:p w14:paraId="4A213A84" w14:textId="77777777" w:rsidR="00E92097" w:rsidRPr="006E337B" w:rsidRDefault="00E92097" w:rsidP="006C7D0E">
      <w:pPr>
        <w:spacing w:after="0" w:line="240" w:lineRule="auto"/>
      </w:pPr>
      <w:r w:rsidRPr="006E3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7E9D" w14:textId="77777777" w:rsidR="00E92097" w:rsidRPr="006E337B" w:rsidRDefault="00E92097" w:rsidP="006C7D0E">
      <w:pPr>
        <w:spacing w:after="0" w:line="240" w:lineRule="auto"/>
      </w:pPr>
      <w:r w:rsidRPr="006E337B">
        <w:separator/>
      </w:r>
    </w:p>
  </w:footnote>
  <w:footnote w:type="continuationSeparator" w:id="0">
    <w:p w14:paraId="4C2C2B0C" w14:textId="77777777" w:rsidR="00E92097" w:rsidRPr="006E337B" w:rsidRDefault="00E92097" w:rsidP="006C7D0E">
      <w:pPr>
        <w:spacing w:after="0" w:line="240" w:lineRule="auto"/>
      </w:pPr>
      <w:r w:rsidRPr="006E3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2833" w14:textId="54A3316C" w:rsidR="006C7D0E" w:rsidRPr="006E337B" w:rsidRDefault="006C7D0E">
    <w:pPr>
      <w:pStyle w:val="Topptekst"/>
    </w:pPr>
  </w:p>
  <w:p w14:paraId="47AEE6EC" w14:textId="77777777" w:rsidR="006C7D0E" w:rsidRPr="006E337B" w:rsidRDefault="006C7D0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327"/>
    <w:multiLevelType w:val="hybridMultilevel"/>
    <w:tmpl w:val="47ACE8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FC4CA0"/>
    <w:multiLevelType w:val="hybridMultilevel"/>
    <w:tmpl w:val="47ACE8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336D2D"/>
    <w:multiLevelType w:val="hybridMultilevel"/>
    <w:tmpl w:val="37180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7131A0"/>
    <w:multiLevelType w:val="hybridMultilevel"/>
    <w:tmpl w:val="EB6C27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D877186"/>
    <w:multiLevelType w:val="hybridMultilevel"/>
    <w:tmpl w:val="01CC58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DD85E67"/>
    <w:multiLevelType w:val="hybridMultilevel"/>
    <w:tmpl w:val="59E2CABA"/>
    <w:lvl w:ilvl="0" w:tplc="FFFFFFFF">
      <w:start w:val="1"/>
      <w:numFmt w:val="bullet"/>
      <w:lvlText w:val="-"/>
      <w:lvlJc w:val="left"/>
      <w:pPr>
        <w:ind w:left="720" w:hanging="360"/>
      </w:pPr>
      <w:rPr>
        <w:rFonts w:ascii="Calibri" w:hAnsi="Calibri" w:hint="default"/>
      </w:rPr>
    </w:lvl>
    <w:lvl w:ilvl="1" w:tplc="04B02D64">
      <w:start w:val="1"/>
      <w:numFmt w:val="bullet"/>
      <w:lvlText w:val="o"/>
      <w:lvlJc w:val="left"/>
      <w:pPr>
        <w:ind w:left="1440" w:hanging="360"/>
      </w:pPr>
      <w:rPr>
        <w:rFonts w:ascii="Courier New" w:hAnsi="Courier New" w:hint="default"/>
      </w:rPr>
    </w:lvl>
    <w:lvl w:ilvl="2" w:tplc="C414E2EE">
      <w:start w:val="1"/>
      <w:numFmt w:val="bullet"/>
      <w:lvlText w:val=""/>
      <w:lvlJc w:val="left"/>
      <w:pPr>
        <w:ind w:left="2160" w:hanging="360"/>
      </w:pPr>
      <w:rPr>
        <w:rFonts w:ascii="Wingdings" w:hAnsi="Wingdings" w:hint="default"/>
      </w:rPr>
    </w:lvl>
    <w:lvl w:ilvl="3" w:tplc="5C7437EA">
      <w:start w:val="1"/>
      <w:numFmt w:val="bullet"/>
      <w:lvlText w:val=""/>
      <w:lvlJc w:val="left"/>
      <w:pPr>
        <w:ind w:left="2880" w:hanging="360"/>
      </w:pPr>
      <w:rPr>
        <w:rFonts w:ascii="Symbol" w:hAnsi="Symbol" w:hint="default"/>
      </w:rPr>
    </w:lvl>
    <w:lvl w:ilvl="4" w:tplc="96CE040E">
      <w:start w:val="1"/>
      <w:numFmt w:val="bullet"/>
      <w:lvlText w:val="o"/>
      <w:lvlJc w:val="left"/>
      <w:pPr>
        <w:ind w:left="3600" w:hanging="360"/>
      </w:pPr>
      <w:rPr>
        <w:rFonts w:ascii="Courier New" w:hAnsi="Courier New" w:hint="default"/>
      </w:rPr>
    </w:lvl>
    <w:lvl w:ilvl="5" w:tplc="F732BC7E">
      <w:start w:val="1"/>
      <w:numFmt w:val="bullet"/>
      <w:lvlText w:val=""/>
      <w:lvlJc w:val="left"/>
      <w:pPr>
        <w:ind w:left="4320" w:hanging="360"/>
      </w:pPr>
      <w:rPr>
        <w:rFonts w:ascii="Wingdings" w:hAnsi="Wingdings" w:hint="default"/>
      </w:rPr>
    </w:lvl>
    <w:lvl w:ilvl="6" w:tplc="A13AA60E">
      <w:start w:val="1"/>
      <w:numFmt w:val="bullet"/>
      <w:lvlText w:val=""/>
      <w:lvlJc w:val="left"/>
      <w:pPr>
        <w:ind w:left="5040" w:hanging="360"/>
      </w:pPr>
      <w:rPr>
        <w:rFonts w:ascii="Symbol" w:hAnsi="Symbol" w:hint="default"/>
      </w:rPr>
    </w:lvl>
    <w:lvl w:ilvl="7" w:tplc="F49A4A54">
      <w:start w:val="1"/>
      <w:numFmt w:val="bullet"/>
      <w:lvlText w:val="o"/>
      <w:lvlJc w:val="left"/>
      <w:pPr>
        <w:ind w:left="5760" w:hanging="360"/>
      </w:pPr>
      <w:rPr>
        <w:rFonts w:ascii="Courier New" w:hAnsi="Courier New" w:hint="default"/>
      </w:rPr>
    </w:lvl>
    <w:lvl w:ilvl="8" w:tplc="CB68E1E0">
      <w:start w:val="1"/>
      <w:numFmt w:val="bullet"/>
      <w:lvlText w:val=""/>
      <w:lvlJc w:val="left"/>
      <w:pPr>
        <w:ind w:left="6480" w:hanging="360"/>
      </w:pPr>
      <w:rPr>
        <w:rFonts w:ascii="Wingdings" w:hAnsi="Wingdings" w:hint="default"/>
      </w:rPr>
    </w:lvl>
  </w:abstractNum>
  <w:abstractNum w:abstractNumId="6" w15:restartNumberingAfterBreak="0">
    <w:nsid w:val="35C33787"/>
    <w:multiLevelType w:val="hybridMultilevel"/>
    <w:tmpl w:val="CECA91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E544C76"/>
    <w:multiLevelType w:val="hybridMultilevel"/>
    <w:tmpl w:val="BD8C2134"/>
    <w:lvl w:ilvl="0" w:tplc="FFFFFFFF">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7CE24AE"/>
    <w:multiLevelType w:val="hybridMultilevel"/>
    <w:tmpl w:val="B046DDA4"/>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18471929">
    <w:abstractNumId w:val="5"/>
  </w:num>
  <w:num w:numId="2" w16cid:durableId="1926644925">
    <w:abstractNumId w:val="8"/>
  </w:num>
  <w:num w:numId="3" w16cid:durableId="86000068">
    <w:abstractNumId w:val="7"/>
  </w:num>
  <w:num w:numId="4" w16cid:durableId="280765843">
    <w:abstractNumId w:val="0"/>
  </w:num>
  <w:num w:numId="5" w16cid:durableId="1407150267">
    <w:abstractNumId w:val="1"/>
  </w:num>
  <w:num w:numId="6" w16cid:durableId="996424751">
    <w:abstractNumId w:val="2"/>
  </w:num>
  <w:num w:numId="7" w16cid:durableId="1618563517">
    <w:abstractNumId w:val="3"/>
  </w:num>
  <w:num w:numId="8" w16cid:durableId="359087064">
    <w:abstractNumId w:val="4"/>
  </w:num>
  <w:num w:numId="9" w16cid:durableId="1998535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1D"/>
    <w:rsid w:val="0003769B"/>
    <w:rsid w:val="00044EB2"/>
    <w:rsid w:val="00050EE6"/>
    <w:rsid w:val="00073662"/>
    <w:rsid w:val="00076D72"/>
    <w:rsid w:val="000A1246"/>
    <w:rsid w:val="000D4F0B"/>
    <w:rsid w:val="000D799D"/>
    <w:rsid w:val="000F7DC0"/>
    <w:rsid w:val="001172F1"/>
    <w:rsid w:val="00144D5B"/>
    <w:rsid w:val="00177E84"/>
    <w:rsid w:val="00192E23"/>
    <w:rsid w:val="00197C5F"/>
    <w:rsid w:val="001B7D8E"/>
    <w:rsid w:val="001F11B5"/>
    <w:rsid w:val="001F2475"/>
    <w:rsid w:val="001F75B9"/>
    <w:rsid w:val="0020106F"/>
    <w:rsid w:val="0020190D"/>
    <w:rsid w:val="00234E32"/>
    <w:rsid w:val="0023681D"/>
    <w:rsid w:val="002777F8"/>
    <w:rsid w:val="00294F57"/>
    <w:rsid w:val="00296BAF"/>
    <w:rsid w:val="00297B85"/>
    <w:rsid w:val="002C2231"/>
    <w:rsid w:val="002D08FB"/>
    <w:rsid w:val="002D19BF"/>
    <w:rsid w:val="003062AD"/>
    <w:rsid w:val="00315032"/>
    <w:rsid w:val="00335C91"/>
    <w:rsid w:val="00354B3C"/>
    <w:rsid w:val="00360D56"/>
    <w:rsid w:val="0039057A"/>
    <w:rsid w:val="003A033E"/>
    <w:rsid w:val="003A49A2"/>
    <w:rsid w:val="003B374D"/>
    <w:rsid w:val="003D426C"/>
    <w:rsid w:val="003F6E40"/>
    <w:rsid w:val="003F6F4D"/>
    <w:rsid w:val="003F707C"/>
    <w:rsid w:val="0040527B"/>
    <w:rsid w:val="004075E2"/>
    <w:rsid w:val="00412378"/>
    <w:rsid w:val="00422D92"/>
    <w:rsid w:val="00451F84"/>
    <w:rsid w:val="00473461"/>
    <w:rsid w:val="004769B6"/>
    <w:rsid w:val="0048306B"/>
    <w:rsid w:val="004A0D79"/>
    <w:rsid w:val="004A3AF6"/>
    <w:rsid w:val="004C2607"/>
    <w:rsid w:val="004F303B"/>
    <w:rsid w:val="004F3446"/>
    <w:rsid w:val="0051051F"/>
    <w:rsid w:val="0051089E"/>
    <w:rsid w:val="00511F64"/>
    <w:rsid w:val="00513FE0"/>
    <w:rsid w:val="00542349"/>
    <w:rsid w:val="00573B08"/>
    <w:rsid w:val="005752E0"/>
    <w:rsid w:val="00597ADA"/>
    <w:rsid w:val="005A3E50"/>
    <w:rsid w:val="005A42FC"/>
    <w:rsid w:val="005C09CA"/>
    <w:rsid w:val="005C2E24"/>
    <w:rsid w:val="005C4B8A"/>
    <w:rsid w:val="005C7428"/>
    <w:rsid w:val="00606415"/>
    <w:rsid w:val="006074B9"/>
    <w:rsid w:val="006172F4"/>
    <w:rsid w:val="00644BC7"/>
    <w:rsid w:val="00647662"/>
    <w:rsid w:val="00653857"/>
    <w:rsid w:val="00670236"/>
    <w:rsid w:val="0067179B"/>
    <w:rsid w:val="00676FAF"/>
    <w:rsid w:val="0069494B"/>
    <w:rsid w:val="006978AA"/>
    <w:rsid w:val="006A24DA"/>
    <w:rsid w:val="006B3977"/>
    <w:rsid w:val="006C7D0E"/>
    <w:rsid w:val="006E337B"/>
    <w:rsid w:val="006E54FE"/>
    <w:rsid w:val="006E6A03"/>
    <w:rsid w:val="006F1BA9"/>
    <w:rsid w:val="00701114"/>
    <w:rsid w:val="00706FCA"/>
    <w:rsid w:val="007305C0"/>
    <w:rsid w:val="00756E03"/>
    <w:rsid w:val="00763BA0"/>
    <w:rsid w:val="0078249A"/>
    <w:rsid w:val="00785307"/>
    <w:rsid w:val="00791E86"/>
    <w:rsid w:val="007A08C0"/>
    <w:rsid w:val="007C0303"/>
    <w:rsid w:val="007C2E35"/>
    <w:rsid w:val="007E5573"/>
    <w:rsid w:val="0080033E"/>
    <w:rsid w:val="008103E3"/>
    <w:rsid w:val="00812E0B"/>
    <w:rsid w:val="008518EF"/>
    <w:rsid w:val="00856618"/>
    <w:rsid w:val="008600A3"/>
    <w:rsid w:val="00874290"/>
    <w:rsid w:val="00883047"/>
    <w:rsid w:val="0089576F"/>
    <w:rsid w:val="008D0C0B"/>
    <w:rsid w:val="008D1204"/>
    <w:rsid w:val="008E4537"/>
    <w:rsid w:val="008F11C7"/>
    <w:rsid w:val="008F1AD1"/>
    <w:rsid w:val="008F2512"/>
    <w:rsid w:val="00901654"/>
    <w:rsid w:val="009162F2"/>
    <w:rsid w:val="00920836"/>
    <w:rsid w:val="00925095"/>
    <w:rsid w:val="00966760"/>
    <w:rsid w:val="009926BC"/>
    <w:rsid w:val="009946EF"/>
    <w:rsid w:val="009A2C56"/>
    <w:rsid w:val="009A498A"/>
    <w:rsid w:val="009B23B6"/>
    <w:rsid w:val="009D18FA"/>
    <w:rsid w:val="009D2D57"/>
    <w:rsid w:val="009E27BD"/>
    <w:rsid w:val="009F1273"/>
    <w:rsid w:val="00A03C57"/>
    <w:rsid w:val="00A35F17"/>
    <w:rsid w:val="00A74457"/>
    <w:rsid w:val="00A81581"/>
    <w:rsid w:val="00A872A3"/>
    <w:rsid w:val="00AC1DA2"/>
    <w:rsid w:val="00AD0EB4"/>
    <w:rsid w:val="00B06A53"/>
    <w:rsid w:val="00B30036"/>
    <w:rsid w:val="00B300AD"/>
    <w:rsid w:val="00B32798"/>
    <w:rsid w:val="00B77CEC"/>
    <w:rsid w:val="00B85C60"/>
    <w:rsid w:val="00BA6269"/>
    <w:rsid w:val="00BB7415"/>
    <w:rsid w:val="00BC180E"/>
    <w:rsid w:val="00BC1A76"/>
    <w:rsid w:val="00BE282A"/>
    <w:rsid w:val="00BE4111"/>
    <w:rsid w:val="00CC14FF"/>
    <w:rsid w:val="00D04F19"/>
    <w:rsid w:val="00D13293"/>
    <w:rsid w:val="00D16F79"/>
    <w:rsid w:val="00D251FA"/>
    <w:rsid w:val="00D2703A"/>
    <w:rsid w:val="00D41D6B"/>
    <w:rsid w:val="00D45EF7"/>
    <w:rsid w:val="00D71C6F"/>
    <w:rsid w:val="00D824C3"/>
    <w:rsid w:val="00DA2EA7"/>
    <w:rsid w:val="00DC4A2B"/>
    <w:rsid w:val="00DD288F"/>
    <w:rsid w:val="00DF4D7A"/>
    <w:rsid w:val="00E13689"/>
    <w:rsid w:val="00E21E99"/>
    <w:rsid w:val="00E342DA"/>
    <w:rsid w:val="00E34706"/>
    <w:rsid w:val="00E37C64"/>
    <w:rsid w:val="00E559A1"/>
    <w:rsid w:val="00E85F99"/>
    <w:rsid w:val="00E92097"/>
    <w:rsid w:val="00EA1349"/>
    <w:rsid w:val="00EA2F4C"/>
    <w:rsid w:val="00EE6B32"/>
    <w:rsid w:val="00F1124F"/>
    <w:rsid w:val="00F22E36"/>
    <w:rsid w:val="00F25743"/>
    <w:rsid w:val="00F32458"/>
    <w:rsid w:val="00F34032"/>
    <w:rsid w:val="00F435F1"/>
    <w:rsid w:val="00F446DA"/>
    <w:rsid w:val="00F53C58"/>
    <w:rsid w:val="00F607DF"/>
    <w:rsid w:val="00F64450"/>
    <w:rsid w:val="00F67E7B"/>
    <w:rsid w:val="00F720F2"/>
    <w:rsid w:val="00F72543"/>
    <w:rsid w:val="00F8377D"/>
    <w:rsid w:val="00F85924"/>
    <w:rsid w:val="00FD3565"/>
    <w:rsid w:val="00FE22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D530"/>
  <w15:chartTrackingRefBased/>
  <w15:docId w15:val="{A69E7288-326D-47C1-8275-3E4BD51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511F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11F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23681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3681D"/>
  </w:style>
  <w:style w:type="character" w:customStyle="1" w:styleId="eop">
    <w:name w:val="eop"/>
    <w:basedOn w:val="Standardskriftforavsnitt"/>
    <w:rsid w:val="0023681D"/>
  </w:style>
  <w:style w:type="paragraph" w:styleId="Revisjon">
    <w:name w:val="Revision"/>
    <w:hidden/>
    <w:uiPriority w:val="99"/>
    <w:semiHidden/>
    <w:rsid w:val="00412378"/>
    <w:pPr>
      <w:spacing w:after="0" w:line="240" w:lineRule="auto"/>
    </w:pPr>
  </w:style>
  <w:style w:type="character" w:customStyle="1" w:styleId="Overskrift1Tegn">
    <w:name w:val="Overskrift 1 Tegn"/>
    <w:basedOn w:val="Standardskriftforavsnitt"/>
    <w:link w:val="Overskrift1"/>
    <w:uiPriority w:val="9"/>
    <w:rsid w:val="00511F6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511F64"/>
    <w:rPr>
      <w:rFonts w:asciiTheme="majorHAnsi" w:eastAsiaTheme="majorEastAsia" w:hAnsiTheme="majorHAnsi"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7C0303"/>
    <w:pPr>
      <w:outlineLvl w:val="9"/>
    </w:pPr>
    <w:rPr>
      <w:lang w:eastAsia="nb-NO"/>
    </w:rPr>
  </w:style>
  <w:style w:type="paragraph" w:styleId="INNH1">
    <w:name w:val="toc 1"/>
    <w:basedOn w:val="Normal"/>
    <w:next w:val="Normal"/>
    <w:autoRedefine/>
    <w:uiPriority w:val="39"/>
    <w:unhideWhenUsed/>
    <w:rsid w:val="007C0303"/>
    <w:pPr>
      <w:spacing w:after="100"/>
    </w:pPr>
  </w:style>
  <w:style w:type="paragraph" w:styleId="INNH2">
    <w:name w:val="toc 2"/>
    <w:basedOn w:val="Normal"/>
    <w:next w:val="Normal"/>
    <w:autoRedefine/>
    <w:uiPriority w:val="39"/>
    <w:unhideWhenUsed/>
    <w:rsid w:val="00E34706"/>
    <w:pPr>
      <w:tabs>
        <w:tab w:val="right" w:leader="dot" w:pos="9062"/>
      </w:tabs>
      <w:spacing w:after="100"/>
      <w:ind w:left="220"/>
    </w:pPr>
  </w:style>
  <w:style w:type="character" w:styleId="Hyperkobling">
    <w:name w:val="Hyperlink"/>
    <w:basedOn w:val="Standardskriftforavsnitt"/>
    <w:uiPriority w:val="99"/>
    <w:unhideWhenUsed/>
    <w:rsid w:val="007C0303"/>
    <w:rPr>
      <w:color w:val="0563C1" w:themeColor="hyperlink"/>
      <w:u w:val="single"/>
    </w:rPr>
  </w:style>
  <w:style w:type="paragraph" w:styleId="Listeavsnitt">
    <w:name w:val="List Paragraph"/>
    <w:basedOn w:val="Normal"/>
    <w:uiPriority w:val="34"/>
    <w:qFormat/>
    <w:rsid w:val="00676FAF"/>
    <w:pPr>
      <w:spacing w:after="0" w:line="240" w:lineRule="auto"/>
      <w:ind w:left="720"/>
      <w:contextualSpacing/>
    </w:pPr>
    <w:rPr>
      <w:rFonts w:ascii="Arial" w:eastAsiaTheme="minorEastAsia" w:hAnsi="Arial" w:cs="Times New Roman"/>
      <w:lang w:bidi="en-US"/>
    </w:rPr>
  </w:style>
  <w:style w:type="table" w:styleId="Tabellrutenett">
    <w:name w:val="Table Grid"/>
    <w:basedOn w:val="Vanligtabell"/>
    <w:uiPriority w:val="39"/>
    <w:rsid w:val="0060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F1AD1"/>
    <w:rPr>
      <w:sz w:val="16"/>
      <w:szCs w:val="16"/>
    </w:rPr>
  </w:style>
  <w:style w:type="paragraph" w:styleId="Merknadstekst">
    <w:name w:val="annotation text"/>
    <w:basedOn w:val="Normal"/>
    <w:link w:val="MerknadstekstTegn"/>
    <w:uiPriority w:val="99"/>
    <w:unhideWhenUsed/>
    <w:rsid w:val="008F1AD1"/>
    <w:pPr>
      <w:spacing w:line="240" w:lineRule="auto"/>
    </w:pPr>
    <w:rPr>
      <w:sz w:val="20"/>
      <w:szCs w:val="20"/>
    </w:rPr>
  </w:style>
  <w:style w:type="character" w:customStyle="1" w:styleId="MerknadstekstTegn">
    <w:name w:val="Merknadstekst Tegn"/>
    <w:basedOn w:val="Standardskriftforavsnitt"/>
    <w:link w:val="Merknadstekst"/>
    <w:uiPriority w:val="99"/>
    <w:rsid w:val="008F1AD1"/>
    <w:rPr>
      <w:sz w:val="20"/>
      <w:szCs w:val="20"/>
    </w:rPr>
  </w:style>
  <w:style w:type="paragraph" w:styleId="Kommentaremne">
    <w:name w:val="annotation subject"/>
    <w:basedOn w:val="Merknadstekst"/>
    <w:next w:val="Merknadstekst"/>
    <w:link w:val="KommentaremneTegn"/>
    <w:uiPriority w:val="99"/>
    <w:semiHidden/>
    <w:unhideWhenUsed/>
    <w:rsid w:val="008F1AD1"/>
    <w:rPr>
      <w:b/>
      <w:bCs/>
    </w:rPr>
  </w:style>
  <w:style w:type="character" w:customStyle="1" w:styleId="KommentaremneTegn">
    <w:name w:val="Kommentaremne Tegn"/>
    <w:basedOn w:val="MerknadstekstTegn"/>
    <w:link w:val="Kommentaremne"/>
    <w:uiPriority w:val="99"/>
    <w:semiHidden/>
    <w:rsid w:val="008F1AD1"/>
    <w:rPr>
      <w:b/>
      <w:bCs/>
      <w:sz w:val="20"/>
      <w:szCs w:val="20"/>
    </w:rPr>
  </w:style>
  <w:style w:type="paragraph" w:customStyle="1" w:styleId="mortaga">
    <w:name w:val="mortag_a"/>
    <w:basedOn w:val="Normal"/>
    <w:rsid w:val="008F1AD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6C7D0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7D0E"/>
  </w:style>
  <w:style w:type="paragraph" w:styleId="Bunntekst">
    <w:name w:val="footer"/>
    <w:basedOn w:val="Normal"/>
    <w:link w:val="BunntekstTegn"/>
    <w:uiPriority w:val="99"/>
    <w:unhideWhenUsed/>
    <w:rsid w:val="006C7D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7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7308">
      <w:bodyDiv w:val="1"/>
      <w:marLeft w:val="0"/>
      <w:marRight w:val="0"/>
      <w:marTop w:val="0"/>
      <w:marBottom w:val="0"/>
      <w:divBdr>
        <w:top w:val="none" w:sz="0" w:space="0" w:color="auto"/>
        <w:left w:val="none" w:sz="0" w:space="0" w:color="auto"/>
        <w:bottom w:val="none" w:sz="0" w:space="0" w:color="auto"/>
        <w:right w:val="none" w:sz="0" w:space="0" w:color="auto"/>
      </w:divBdr>
      <w:divsChild>
        <w:div w:id="1766799534">
          <w:marLeft w:val="0"/>
          <w:marRight w:val="0"/>
          <w:marTop w:val="0"/>
          <w:marBottom w:val="0"/>
          <w:divBdr>
            <w:top w:val="none" w:sz="0" w:space="0" w:color="auto"/>
            <w:left w:val="none" w:sz="0" w:space="0" w:color="auto"/>
            <w:bottom w:val="none" w:sz="0" w:space="0" w:color="auto"/>
            <w:right w:val="none" w:sz="0" w:space="0" w:color="auto"/>
          </w:divBdr>
        </w:div>
        <w:div w:id="370301741">
          <w:marLeft w:val="0"/>
          <w:marRight w:val="0"/>
          <w:marTop w:val="0"/>
          <w:marBottom w:val="0"/>
          <w:divBdr>
            <w:top w:val="none" w:sz="0" w:space="0" w:color="auto"/>
            <w:left w:val="none" w:sz="0" w:space="0" w:color="auto"/>
            <w:bottom w:val="none" w:sz="0" w:space="0" w:color="auto"/>
            <w:right w:val="none" w:sz="0" w:space="0" w:color="auto"/>
          </w:divBdr>
        </w:div>
        <w:div w:id="1708720403">
          <w:marLeft w:val="0"/>
          <w:marRight w:val="0"/>
          <w:marTop w:val="0"/>
          <w:marBottom w:val="0"/>
          <w:divBdr>
            <w:top w:val="none" w:sz="0" w:space="0" w:color="auto"/>
            <w:left w:val="none" w:sz="0" w:space="0" w:color="auto"/>
            <w:bottom w:val="none" w:sz="0" w:space="0" w:color="auto"/>
            <w:right w:val="none" w:sz="0" w:space="0" w:color="auto"/>
          </w:divBdr>
        </w:div>
        <w:div w:id="968588900">
          <w:marLeft w:val="0"/>
          <w:marRight w:val="0"/>
          <w:marTop w:val="0"/>
          <w:marBottom w:val="0"/>
          <w:divBdr>
            <w:top w:val="none" w:sz="0" w:space="0" w:color="auto"/>
            <w:left w:val="none" w:sz="0" w:space="0" w:color="auto"/>
            <w:bottom w:val="none" w:sz="0" w:space="0" w:color="auto"/>
            <w:right w:val="none" w:sz="0" w:space="0" w:color="auto"/>
          </w:divBdr>
        </w:div>
        <w:div w:id="1864005269">
          <w:marLeft w:val="0"/>
          <w:marRight w:val="0"/>
          <w:marTop w:val="0"/>
          <w:marBottom w:val="0"/>
          <w:divBdr>
            <w:top w:val="none" w:sz="0" w:space="0" w:color="auto"/>
            <w:left w:val="none" w:sz="0" w:space="0" w:color="auto"/>
            <w:bottom w:val="none" w:sz="0" w:space="0" w:color="auto"/>
            <w:right w:val="none" w:sz="0" w:space="0" w:color="auto"/>
          </w:divBdr>
        </w:div>
        <w:div w:id="1580410643">
          <w:marLeft w:val="0"/>
          <w:marRight w:val="0"/>
          <w:marTop w:val="0"/>
          <w:marBottom w:val="0"/>
          <w:divBdr>
            <w:top w:val="none" w:sz="0" w:space="0" w:color="auto"/>
            <w:left w:val="none" w:sz="0" w:space="0" w:color="auto"/>
            <w:bottom w:val="none" w:sz="0" w:space="0" w:color="auto"/>
            <w:right w:val="none" w:sz="0" w:space="0" w:color="auto"/>
          </w:divBdr>
        </w:div>
        <w:div w:id="361520674">
          <w:marLeft w:val="0"/>
          <w:marRight w:val="0"/>
          <w:marTop w:val="0"/>
          <w:marBottom w:val="0"/>
          <w:divBdr>
            <w:top w:val="none" w:sz="0" w:space="0" w:color="auto"/>
            <w:left w:val="none" w:sz="0" w:space="0" w:color="auto"/>
            <w:bottom w:val="none" w:sz="0" w:space="0" w:color="auto"/>
            <w:right w:val="none" w:sz="0" w:space="0" w:color="auto"/>
          </w:divBdr>
        </w:div>
        <w:div w:id="1770083571">
          <w:marLeft w:val="0"/>
          <w:marRight w:val="0"/>
          <w:marTop w:val="0"/>
          <w:marBottom w:val="0"/>
          <w:divBdr>
            <w:top w:val="none" w:sz="0" w:space="0" w:color="auto"/>
            <w:left w:val="none" w:sz="0" w:space="0" w:color="auto"/>
            <w:bottom w:val="none" w:sz="0" w:space="0" w:color="auto"/>
            <w:right w:val="none" w:sz="0" w:space="0" w:color="auto"/>
          </w:divBdr>
        </w:div>
        <w:div w:id="352196966">
          <w:marLeft w:val="0"/>
          <w:marRight w:val="0"/>
          <w:marTop w:val="0"/>
          <w:marBottom w:val="0"/>
          <w:divBdr>
            <w:top w:val="none" w:sz="0" w:space="0" w:color="auto"/>
            <w:left w:val="none" w:sz="0" w:space="0" w:color="auto"/>
            <w:bottom w:val="none" w:sz="0" w:space="0" w:color="auto"/>
            <w:right w:val="none" w:sz="0" w:space="0" w:color="auto"/>
          </w:divBdr>
        </w:div>
        <w:div w:id="1885632922">
          <w:marLeft w:val="0"/>
          <w:marRight w:val="0"/>
          <w:marTop w:val="0"/>
          <w:marBottom w:val="0"/>
          <w:divBdr>
            <w:top w:val="none" w:sz="0" w:space="0" w:color="auto"/>
            <w:left w:val="none" w:sz="0" w:space="0" w:color="auto"/>
            <w:bottom w:val="none" w:sz="0" w:space="0" w:color="auto"/>
            <w:right w:val="none" w:sz="0" w:space="0" w:color="auto"/>
          </w:divBdr>
        </w:div>
        <w:div w:id="1037510024">
          <w:marLeft w:val="0"/>
          <w:marRight w:val="0"/>
          <w:marTop w:val="0"/>
          <w:marBottom w:val="0"/>
          <w:divBdr>
            <w:top w:val="none" w:sz="0" w:space="0" w:color="auto"/>
            <w:left w:val="none" w:sz="0" w:space="0" w:color="auto"/>
            <w:bottom w:val="none" w:sz="0" w:space="0" w:color="auto"/>
            <w:right w:val="none" w:sz="0" w:space="0" w:color="auto"/>
          </w:divBdr>
        </w:div>
        <w:div w:id="1718385721">
          <w:marLeft w:val="0"/>
          <w:marRight w:val="0"/>
          <w:marTop w:val="0"/>
          <w:marBottom w:val="0"/>
          <w:divBdr>
            <w:top w:val="none" w:sz="0" w:space="0" w:color="auto"/>
            <w:left w:val="none" w:sz="0" w:space="0" w:color="auto"/>
            <w:bottom w:val="none" w:sz="0" w:space="0" w:color="auto"/>
            <w:right w:val="none" w:sz="0" w:space="0" w:color="auto"/>
          </w:divBdr>
        </w:div>
        <w:div w:id="1406536286">
          <w:marLeft w:val="0"/>
          <w:marRight w:val="0"/>
          <w:marTop w:val="0"/>
          <w:marBottom w:val="0"/>
          <w:divBdr>
            <w:top w:val="none" w:sz="0" w:space="0" w:color="auto"/>
            <w:left w:val="none" w:sz="0" w:space="0" w:color="auto"/>
            <w:bottom w:val="none" w:sz="0" w:space="0" w:color="auto"/>
            <w:right w:val="none" w:sz="0" w:space="0" w:color="auto"/>
          </w:divBdr>
        </w:div>
        <w:div w:id="1202746865">
          <w:marLeft w:val="0"/>
          <w:marRight w:val="0"/>
          <w:marTop w:val="0"/>
          <w:marBottom w:val="0"/>
          <w:divBdr>
            <w:top w:val="none" w:sz="0" w:space="0" w:color="auto"/>
            <w:left w:val="none" w:sz="0" w:space="0" w:color="auto"/>
            <w:bottom w:val="none" w:sz="0" w:space="0" w:color="auto"/>
            <w:right w:val="none" w:sz="0" w:space="0" w:color="auto"/>
          </w:divBdr>
        </w:div>
        <w:div w:id="1345130716">
          <w:marLeft w:val="0"/>
          <w:marRight w:val="0"/>
          <w:marTop w:val="0"/>
          <w:marBottom w:val="0"/>
          <w:divBdr>
            <w:top w:val="none" w:sz="0" w:space="0" w:color="auto"/>
            <w:left w:val="none" w:sz="0" w:space="0" w:color="auto"/>
            <w:bottom w:val="none" w:sz="0" w:space="0" w:color="auto"/>
            <w:right w:val="none" w:sz="0" w:space="0" w:color="auto"/>
          </w:divBdr>
        </w:div>
        <w:div w:id="1458068649">
          <w:marLeft w:val="0"/>
          <w:marRight w:val="0"/>
          <w:marTop w:val="0"/>
          <w:marBottom w:val="0"/>
          <w:divBdr>
            <w:top w:val="none" w:sz="0" w:space="0" w:color="auto"/>
            <w:left w:val="none" w:sz="0" w:space="0" w:color="auto"/>
            <w:bottom w:val="none" w:sz="0" w:space="0" w:color="auto"/>
            <w:right w:val="none" w:sz="0" w:space="0" w:color="auto"/>
          </w:divBdr>
        </w:div>
        <w:div w:id="1831555867">
          <w:marLeft w:val="0"/>
          <w:marRight w:val="0"/>
          <w:marTop w:val="0"/>
          <w:marBottom w:val="0"/>
          <w:divBdr>
            <w:top w:val="none" w:sz="0" w:space="0" w:color="auto"/>
            <w:left w:val="none" w:sz="0" w:space="0" w:color="auto"/>
            <w:bottom w:val="none" w:sz="0" w:space="0" w:color="auto"/>
            <w:right w:val="none" w:sz="0" w:space="0" w:color="auto"/>
          </w:divBdr>
        </w:div>
        <w:div w:id="1144199627">
          <w:marLeft w:val="0"/>
          <w:marRight w:val="0"/>
          <w:marTop w:val="0"/>
          <w:marBottom w:val="0"/>
          <w:divBdr>
            <w:top w:val="none" w:sz="0" w:space="0" w:color="auto"/>
            <w:left w:val="none" w:sz="0" w:space="0" w:color="auto"/>
            <w:bottom w:val="none" w:sz="0" w:space="0" w:color="auto"/>
            <w:right w:val="none" w:sz="0" w:space="0" w:color="auto"/>
          </w:divBdr>
        </w:div>
      </w:divsChild>
    </w:div>
    <w:div w:id="594360032">
      <w:bodyDiv w:val="1"/>
      <w:marLeft w:val="0"/>
      <w:marRight w:val="0"/>
      <w:marTop w:val="0"/>
      <w:marBottom w:val="0"/>
      <w:divBdr>
        <w:top w:val="none" w:sz="0" w:space="0" w:color="auto"/>
        <w:left w:val="none" w:sz="0" w:space="0" w:color="auto"/>
        <w:bottom w:val="none" w:sz="0" w:space="0" w:color="auto"/>
        <w:right w:val="none" w:sz="0" w:space="0" w:color="auto"/>
      </w:divBdr>
    </w:div>
    <w:div w:id="726681476">
      <w:bodyDiv w:val="1"/>
      <w:marLeft w:val="0"/>
      <w:marRight w:val="0"/>
      <w:marTop w:val="0"/>
      <w:marBottom w:val="0"/>
      <w:divBdr>
        <w:top w:val="none" w:sz="0" w:space="0" w:color="auto"/>
        <w:left w:val="none" w:sz="0" w:space="0" w:color="auto"/>
        <w:bottom w:val="none" w:sz="0" w:space="0" w:color="auto"/>
        <w:right w:val="none" w:sz="0" w:space="0" w:color="auto"/>
      </w:divBdr>
    </w:div>
    <w:div w:id="978992512">
      <w:bodyDiv w:val="1"/>
      <w:marLeft w:val="0"/>
      <w:marRight w:val="0"/>
      <w:marTop w:val="0"/>
      <w:marBottom w:val="0"/>
      <w:divBdr>
        <w:top w:val="none" w:sz="0" w:space="0" w:color="auto"/>
        <w:left w:val="none" w:sz="0" w:space="0" w:color="auto"/>
        <w:bottom w:val="none" w:sz="0" w:space="0" w:color="auto"/>
        <w:right w:val="none" w:sz="0" w:space="0" w:color="auto"/>
      </w:divBdr>
    </w:div>
    <w:div w:id="1297679674">
      <w:bodyDiv w:val="1"/>
      <w:marLeft w:val="0"/>
      <w:marRight w:val="0"/>
      <w:marTop w:val="0"/>
      <w:marBottom w:val="0"/>
      <w:divBdr>
        <w:top w:val="none" w:sz="0" w:space="0" w:color="auto"/>
        <w:left w:val="none" w:sz="0" w:space="0" w:color="auto"/>
        <w:bottom w:val="none" w:sz="0" w:space="0" w:color="auto"/>
        <w:right w:val="none" w:sz="0" w:space="0" w:color="auto"/>
      </w:divBdr>
    </w:div>
    <w:div w:id="21290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1686</Words>
  <Characters>8941</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Sæli, Ida Oline</cp:lastModifiedBy>
  <cp:revision>44</cp:revision>
  <dcterms:created xsi:type="dcterms:W3CDTF">2025-08-26T10:43:00Z</dcterms:created>
  <dcterms:modified xsi:type="dcterms:W3CDTF">2025-09-23T12:12:00Z</dcterms:modified>
</cp:coreProperties>
</file>