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DA579" w14:textId="208E7859" w:rsidR="007369C3" w:rsidRPr="00DE0B5B" w:rsidRDefault="007369C3" w:rsidP="002B3B2A">
      <w:pPr>
        <w:rPr>
          <w:sz w:val="72"/>
          <w:szCs w:val="72"/>
        </w:rPr>
      </w:pPr>
    </w:p>
    <w:p w14:paraId="6EC1B7E5" w14:textId="77777777" w:rsidR="007369C3" w:rsidRPr="00DE0B5B" w:rsidRDefault="007369C3" w:rsidP="002B3B2A"/>
    <w:p w14:paraId="18B8BB17" w14:textId="0E7A17BC" w:rsidR="007369C3" w:rsidRPr="00DE0B5B" w:rsidRDefault="007369C3" w:rsidP="002B3B2A"/>
    <w:p w14:paraId="7CED3167" w14:textId="77777777" w:rsidR="001C12A8" w:rsidRPr="00DE0B5B" w:rsidRDefault="001C12A8" w:rsidP="002B3B2A"/>
    <w:p w14:paraId="01EE0E3E" w14:textId="3E644A52" w:rsidR="007369C3" w:rsidRPr="00E9222C" w:rsidRDefault="007B1656" w:rsidP="00BF1E34">
      <w:pPr>
        <w:jc w:val="center"/>
      </w:pPr>
      <w:sdt>
        <w:sdtPr>
          <w:rPr>
            <w:rStyle w:val="ForsideOmrdenavnTegn"/>
          </w:rPr>
          <w:alias w:val="Analyseområde"/>
          <w:tag w:val="Analyseområde"/>
          <w:id w:val="-222673331"/>
          <w:lock w:val="sdtLocked"/>
          <w:placeholder>
            <w:docPart w:val="32242B7B33AE4F84B4F3A06D3CEF0565"/>
          </w:placeholder>
          <w:dataBinding w:prefixMappings="xmlns:ns0='http://schemas.openxmlformats.org/officeDocument/2006/extended-properties' " w:xpath="/ns0:Properties[1]/ns0:Manager[1]" w:storeItemID="{6668398D-A668-4E3E-A5EB-62B293D839F1}"/>
          <w:text/>
        </w:sdtPr>
        <w:sdtEndPr>
          <w:rPr>
            <w:rStyle w:val="ForsideOmrdenavnTegn"/>
          </w:rPr>
        </w:sdtEndPr>
        <w:sdtContent>
          <w:r w:rsidR="00DE57A9">
            <w:rPr>
              <w:rStyle w:val="ForsideOmrdenavnTegn"/>
            </w:rPr>
            <w:t>Strekning 1 Svenskegrensen - Larvik</w:t>
          </w:r>
        </w:sdtContent>
      </w:sdt>
    </w:p>
    <w:p w14:paraId="0953F306" w14:textId="77777777" w:rsidR="005E100B" w:rsidRPr="00F92524" w:rsidRDefault="005E100B" w:rsidP="002B3B2A"/>
    <w:p w14:paraId="259CABC9" w14:textId="05633DB3" w:rsidR="005B0985" w:rsidRPr="00BB7F7F" w:rsidRDefault="007B1656" w:rsidP="002B3B2A">
      <w:pPr>
        <w:pStyle w:val="ForsideAnalysenavn"/>
        <w:rPr>
          <w:rStyle w:val="ForsideRegionTegn"/>
          <w:sz w:val="44"/>
        </w:rPr>
      </w:pPr>
      <w:sdt>
        <w:sdtPr>
          <w:rPr>
            <w:rStyle w:val="ForsideAnalysenavnTegn"/>
            <w:b/>
          </w:rPr>
          <w:alias w:val="Analysenavn"/>
          <w:tag w:val="Analysenavn"/>
          <w:id w:val="-1616434521"/>
          <w:lock w:val="sdtLocked"/>
          <w:placeholder>
            <w:docPart w:val="32576D3C387642DDACC97D6A51277A42"/>
          </w:placeholder>
          <w:dataBinding w:prefixMappings="xmlns:ns0='http://purl.org/dc/elements/1.1/' xmlns:ns1='http://schemas.openxmlformats.org/package/2006/metadata/core-properties' " w:xpath="/ns1:coreProperties[1]/ns0:title[1]" w:storeItemID="{6C3C8BC8-F283-45AE-878A-BAB7291924A1}"/>
          <w:text/>
        </w:sdtPr>
        <w:sdtEndPr>
          <w:rPr>
            <w:rStyle w:val="Standardskriftforavsnitt"/>
          </w:rPr>
        </w:sdtEndPr>
        <w:sdtContent>
          <w:r w:rsidR="00DE57A9">
            <w:rPr>
              <w:rStyle w:val="ForsideAnalysenavnTegn"/>
              <w:b/>
            </w:rPr>
            <w:t>Kvantitativ risikoanalyse - Hovedrapport</w:t>
          </w:r>
        </w:sdtContent>
      </w:sdt>
      <w:r w:rsidR="001C12A8" w:rsidRPr="00F92524">
        <w:br/>
      </w:r>
    </w:p>
    <w:p w14:paraId="656D90EB" w14:textId="3E4501A8" w:rsidR="007369C3" w:rsidRPr="00F92524" w:rsidRDefault="00EF1A30" w:rsidP="002B3B2A">
      <w:pPr>
        <w:pStyle w:val="ForsideAnalysenavn"/>
        <w:rPr>
          <w:sz w:val="48"/>
          <w:szCs w:val="56"/>
        </w:rPr>
      </w:pPr>
      <w:r w:rsidRPr="00F92524">
        <w:rPr>
          <w:rStyle w:val="ForsideRegionTegn"/>
        </w:rPr>
        <w:t xml:space="preserve">Region </w:t>
      </w:r>
      <w:sdt>
        <w:sdtPr>
          <w:rPr>
            <w:rStyle w:val="ForsideRegionTegn"/>
          </w:rPr>
          <w:alias w:val="Region"/>
          <w:id w:val="-133641663"/>
          <w:placeholder>
            <w:docPart w:val="95B7A595D7F84AACAFCDC4E4CE4F8B42"/>
          </w:placeholder>
          <w:dataBinding w:prefixMappings="xmlns:ns0='http://schemas.microsoft.com/office/2006/coverPageProps' " w:xpath="/ns0:CoverPageProperties[1]/ns0:CompanyAddress[1]" w:storeItemID="{55AF091B-3C7A-41E3-B477-F2FDAA23CFDA}"/>
          <w:text/>
        </w:sdtPr>
        <w:sdtEndPr>
          <w:rPr>
            <w:rStyle w:val="ForsideRegionTegn"/>
          </w:rPr>
        </w:sdtEndPr>
        <w:sdtContent>
          <w:r w:rsidR="00DE57A9">
            <w:rPr>
              <w:rStyle w:val="ForsideRegionTegn"/>
            </w:rPr>
            <w:t>Sørøst</w:t>
          </w:r>
        </w:sdtContent>
      </w:sdt>
    </w:p>
    <w:p w14:paraId="375D737E" w14:textId="77777777" w:rsidR="007369C3" w:rsidRPr="00F92524" w:rsidRDefault="007369C3" w:rsidP="002B3B2A">
      <w:pPr>
        <w:rPr>
          <w:rFonts w:asciiTheme="majorHAnsi" w:eastAsiaTheme="majorEastAsia" w:hAnsiTheme="majorHAnsi" w:cstheme="majorBidi"/>
          <w:color w:val="2E74B5" w:themeColor="accent1" w:themeShade="BF"/>
          <w:sz w:val="32"/>
          <w:szCs w:val="32"/>
        </w:rPr>
      </w:pPr>
      <w:r w:rsidRPr="00DE0B5B">
        <w:rPr>
          <w:noProof/>
          <w:lang w:eastAsia="nb-NO"/>
        </w:rPr>
        <w:drawing>
          <wp:anchor distT="0" distB="0" distL="114300" distR="114300" simplePos="0" relativeHeight="251658241" behindDoc="0" locked="0" layoutInCell="1" allowOverlap="1" wp14:anchorId="418CCE97" wp14:editId="51DE6094">
            <wp:simplePos x="0" y="0"/>
            <wp:positionH relativeFrom="page">
              <wp:align>right</wp:align>
            </wp:positionH>
            <wp:positionV relativeFrom="page">
              <wp:align>bottom</wp:align>
            </wp:positionV>
            <wp:extent cx="7590790" cy="2905125"/>
            <wp:effectExtent l="0" t="0" r="0" b="9525"/>
            <wp:wrapNone/>
            <wp:docPr id="1" name="Bilde 1" descr="Bunnlinje_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Bunnlinje_ma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90790" cy="2905125"/>
                    </a:xfrm>
                    <a:prstGeom prst="rect">
                      <a:avLst/>
                    </a:prstGeom>
                    <a:noFill/>
                  </pic:spPr>
                </pic:pic>
              </a:graphicData>
            </a:graphic>
            <wp14:sizeRelH relativeFrom="page">
              <wp14:pctWidth>0</wp14:pctWidth>
            </wp14:sizeRelH>
            <wp14:sizeRelV relativeFrom="page">
              <wp14:pctHeight>0</wp14:pctHeight>
            </wp14:sizeRelV>
          </wp:anchor>
        </w:drawing>
      </w:r>
      <w:r w:rsidRPr="00F92524">
        <w:br w:type="page"/>
      </w:r>
    </w:p>
    <w:p w14:paraId="61453193" w14:textId="77777777" w:rsidR="007369C3" w:rsidRPr="00DE0B5B" w:rsidRDefault="007369C3" w:rsidP="002B3B2A">
      <w:pPr>
        <w:pStyle w:val="Overskriftforinnholdsfortegnelse"/>
        <w:rPr>
          <w:lang w:val="nb-NO"/>
        </w:rPr>
      </w:pPr>
      <w:bookmarkStart w:id="0" w:name="Start"/>
      <w:bookmarkStart w:id="1" w:name="_Toc501025204"/>
      <w:bookmarkEnd w:id="0"/>
      <w:r w:rsidRPr="00DE0B5B">
        <w:rPr>
          <w:lang w:val="nb-NO"/>
        </w:rPr>
        <w:lastRenderedPageBreak/>
        <w:t>Revisjoner</w:t>
      </w:r>
      <w:bookmarkEnd w:id="1"/>
    </w:p>
    <w:tbl>
      <w:tblPr>
        <w:tblStyle w:val="Tabellrutenett"/>
        <w:tblW w:w="5000" w:type="pct"/>
        <w:tblInd w:w="0" w:type="dxa"/>
        <w:tblLook w:val="04A0" w:firstRow="1" w:lastRow="0" w:firstColumn="1" w:lastColumn="0" w:noHBand="0" w:noVBand="1"/>
      </w:tblPr>
      <w:tblGrid>
        <w:gridCol w:w="1126"/>
        <w:gridCol w:w="1279"/>
        <w:gridCol w:w="1739"/>
        <w:gridCol w:w="2481"/>
        <w:gridCol w:w="1220"/>
        <w:gridCol w:w="1217"/>
      </w:tblGrid>
      <w:tr w:rsidR="003B2583" w:rsidRPr="00DE0B5B" w14:paraId="298E297C" w14:textId="1D991D76" w:rsidTr="00B64491">
        <w:tc>
          <w:tcPr>
            <w:tcW w:w="1126" w:type="dxa"/>
          </w:tcPr>
          <w:p w14:paraId="28044E0F" w14:textId="77777777" w:rsidR="003B2583" w:rsidRPr="00011BC0" w:rsidRDefault="003B2583" w:rsidP="003B2583">
            <w:pPr>
              <w:pStyle w:val="Revisjonstabelloverskrift"/>
              <w:rPr>
                <w:sz w:val="22"/>
                <w:lang w:val="nb-NO"/>
              </w:rPr>
            </w:pPr>
            <w:r w:rsidRPr="00011BC0">
              <w:rPr>
                <w:sz w:val="22"/>
                <w:lang w:val="nb-NO"/>
              </w:rPr>
              <w:t>Revisjon</w:t>
            </w:r>
          </w:p>
        </w:tc>
        <w:tc>
          <w:tcPr>
            <w:tcW w:w="1279" w:type="dxa"/>
          </w:tcPr>
          <w:p w14:paraId="48335E0E" w14:textId="77777777" w:rsidR="003B2583" w:rsidRPr="00011BC0" w:rsidRDefault="003B2583" w:rsidP="003B2583">
            <w:pPr>
              <w:pStyle w:val="Revisjonstabelloverskrift"/>
              <w:rPr>
                <w:sz w:val="22"/>
                <w:lang w:val="nb-NO"/>
              </w:rPr>
            </w:pPr>
            <w:r w:rsidRPr="00011BC0">
              <w:rPr>
                <w:sz w:val="22"/>
                <w:lang w:val="nb-NO"/>
              </w:rPr>
              <w:t>Dato</w:t>
            </w:r>
          </w:p>
        </w:tc>
        <w:tc>
          <w:tcPr>
            <w:tcW w:w="1739" w:type="dxa"/>
          </w:tcPr>
          <w:p w14:paraId="75AC194C" w14:textId="402057CD" w:rsidR="003B2583" w:rsidRPr="00011BC0" w:rsidRDefault="003B2583" w:rsidP="003B2583">
            <w:pPr>
              <w:pStyle w:val="Revisjonstabelloverskrift"/>
              <w:rPr>
                <w:sz w:val="22"/>
                <w:lang w:val="nb-NO"/>
              </w:rPr>
            </w:pPr>
            <w:r w:rsidRPr="00011BC0">
              <w:rPr>
                <w:sz w:val="22"/>
                <w:lang w:val="nb-NO"/>
              </w:rPr>
              <w:t>Kommentar</w:t>
            </w:r>
          </w:p>
        </w:tc>
        <w:tc>
          <w:tcPr>
            <w:tcW w:w="2481" w:type="dxa"/>
          </w:tcPr>
          <w:p w14:paraId="66536D1F" w14:textId="113B8A23" w:rsidR="003B2583" w:rsidRPr="00011BC0" w:rsidRDefault="003B2583" w:rsidP="003B2583">
            <w:pPr>
              <w:pStyle w:val="Revisjonstabelloverskrift"/>
              <w:rPr>
                <w:sz w:val="22"/>
                <w:lang w:val="nb-NO"/>
              </w:rPr>
            </w:pPr>
            <w:r w:rsidRPr="00011BC0">
              <w:rPr>
                <w:sz w:val="22"/>
                <w:lang w:val="nb-NO"/>
              </w:rPr>
              <w:t>Forfatter</w:t>
            </w:r>
          </w:p>
        </w:tc>
        <w:tc>
          <w:tcPr>
            <w:tcW w:w="1220" w:type="dxa"/>
          </w:tcPr>
          <w:p w14:paraId="0C330124" w14:textId="342F29C5" w:rsidR="003B2583" w:rsidRPr="00011BC0" w:rsidRDefault="003B2583" w:rsidP="003B2583">
            <w:pPr>
              <w:pStyle w:val="Revisjonstabelloverskrift"/>
              <w:rPr>
                <w:sz w:val="22"/>
                <w:lang w:val="nb-NO"/>
              </w:rPr>
            </w:pPr>
            <w:r w:rsidRPr="00011BC0">
              <w:rPr>
                <w:sz w:val="22"/>
                <w:lang w:val="nb-NO"/>
              </w:rPr>
              <w:t>Kontrollert</w:t>
            </w:r>
          </w:p>
        </w:tc>
        <w:tc>
          <w:tcPr>
            <w:tcW w:w="1217" w:type="dxa"/>
          </w:tcPr>
          <w:p w14:paraId="160BFD54" w14:textId="1062483B" w:rsidR="003B2583" w:rsidRPr="00011BC0" w:rsidRDefault="003B2583" w:rsidP="003B2583">
            <w:pPr>
              <w:pStyle w:val="Revisjonstabelloverskrift"/>
              <w:rPr>
                <w:sz w:val="22"/>
                <w:lang w:val="nb-NO"/>
              </w:rPr>
            </w:pPr>
            <w:r w:rsidRPr="00011BC0">
              <w:rPr>
                <w:sz w:val="22"/>
                <w:lang w:val="nb-NO"/>
              </w:rPr>
              <w:t>Godkjent</w:t>
            </w:r>
          </w:p>
        </w:tc>
      </w:tr>
      <w:tr w:rsidR="003B2583" w:rsidRPr="00DE0B5B" w14:paraId="47F3FF5E" w14:textId="6502419A" w:rsidTr="00B64491">
        <w:tc>
          <w:tcPr>
            <w:tcW w:w="1126" w:type="dxa"/>
            <w:shd w:val="clear" w:color="auto" w:fill="auto"/>
          </w:tcPr>
          <w:p w14:paraId="4DDA511D" w14:textId="6F3C1707" w:rsidR="003B2583" w:rsidRPr="00011BC0" w:rsidRDefault="003B2583" w:rsidP="003B2583">
            <w:pPr>
              <w:spacing w:after="0"/>
              <w:rPr>
                <w:sz w:val="22"/>
                <w:highlight w:val="yellow"/>
                <w:lang w:val="nb-NO"/>
              </w:rPr>
            </w:pPr>
            <w:r w:rsidRPr="00011BC0">
              <w:rPr>
                <w:sz w:val="22"/>
                <w:lang w:val="nb-NO"/>
              </w:rPr>
              <w:t xml:space="preserve">Rev </w:t>
            </w:r>
            <w:r w:rsidR="00FA2392">
              <w:rPr>
                <w:sz w:val="22"/>
                <w:lang w:val="nb-NO"/>
              </w:rPr>
              <w:t>0</w:t>
            </w:r>
          </w:p>
        </w:tc>
        <w:tc>
          <w:tcPr>
            <w:tcW w:w="1279" w:type="dxa"/>
          </w:tcPr>
          <w:p w14:paraId="4B66A1EC" w14:textId="419AB8F5" w:rsidR="003B2583" w:rsidRPr="00011BC0" w:rsidRDefault="007B1656" w:rsidP="003B2583">
            <w:pPr>
              <w:spacing w:after="0"/>
              <w:rPr>
                <w:sz w:val="22"/>
                <w:highlight w:val="yellow"/>
                <w:lang w:val="nb-NO"/>
              </w:rPr>
            </w:pPr>
            <w:sdt>
              <w:sdtPr>
                <w:rPr>
                  <w:sz w:val="22"/>
                </w:rPr>
                <w:alias w:val="Dato utstedt"/>
                <w:tag w:val="dato"/>
                <w:id w:val="-1248569475"/>
                <w:lock w:val="sdtLocked"/>
                <w:placeholder>
                  <w:docPart w:val="0FBFAA3CA3214AE48CF9924E1D1A367B"/>
                </w:placeholder>
                <w:date w:fullDate="2019-03-01T00:00:00Z">
                  <w:dateFormat w:val="dd.MM.yyyy"/>
                  <w:lid w:val="nb-NO"/>
                  <w:storeMappedDataAs w:val="dateTime"/>
                  <w:calendar w:val="gregorian"/>
                </w:date>
              </w:sdtPr>
              <w:sdtEndPr/>
              <w:sdtContent>
                <w:r w:rsidR="00DE57A9">
                  <w:rPr>
                    <w:sz w:val="22"/>
                  </w:rPr>
                  <w:t>01.03.2019</w:t>
                </w:r>
              </w:sdtContent>
            </w:sdt>
          </w:p>
        </w:tc>
        <w:tc>
          <w:tcPr>
            <w:tcW w:w="1739" w:type="dxa"/>
          </w:tcPr>
          <w:p w14:paraId="3B5EB326" w14:textId="522D8CB0" w:rsidR="003B2583" w:rsidRPr="00011BC0" w:rsidRDefault="002A3801" w:rsidP="003B2583">
            <w:pPr>
              <w:spacing w:after="0"/>
              <w:rPr>
                <w:sz w:val="22"/>
                <w:highlight w:val="yellow"/>
                <w:lang w:val="nb-NO"/>
              </w:rPr>
            </w:pPr>
            <w:r w:rsidRPr="00011BC0">
              <w:rPr>
                <w:sz w:val="22"/>
                <w:lang w:val="nb-NO"/>
              </w:rPr>
              <w:t>Draft versjon</w:t>
            </w:r>
          </w:p>
        </w:tc>
        <w:tc>
          <w:tcPr>
            <w:tcW w:w="2481" w:type="dxa"/>
          </w:tcPr>
          <w:p w14:paraId="3B0B9F88" w14:textId="4266499E" w:rsidR="003B2583" w:rsidRPr="00011BC0" w:rsidRDefault="00431A6D" w:rsidP="00CF3AAF">
            <w:pPr>
              <w:spacing w:after="0"/>
              <w:rPr>
                <w:sz w:val="22"/>
                <w:highlight w:val="yellow"/>
                <w:lang w:val="nb-NO"/>
              </w:rPr>
            </w:pPr>
            <w:r w:rsidRPr="00011BC0">
              <w:rPr>
                <w:sz w:val="22"/>
                <w:lang w:val="nb-NO"/>
              </w:rPr>
              <w:t>Marius Aasen</w:t>
            </w:r>
            <w:r w:rsidR="00545173">
              <w:rPr>
                <w:sz w:val="22"/>
                <w:lang w:val="nb-NO"/>
              </w:rPr>
              <w:t xml:space="preserve"> (DNV GL),</w:t>
            </w:r>
            <w:r w:rsidR="002A3801" w:rsidRPr="00011BC0">
              <w:rPr>
                <w:sz w:val="22"/>
                <w:lang w:val="nb-NO"/>
              </w:rPr>
              <w:t xml:space="preserve"> Hans Jørgen Johnsrud</w:t>
            </w:r>
            <w:r w:rsidR="00545173">
              <w:rPr>
                <w:sz w:val="22"/>
                <w:lang w:val="nb-NO"/>
              </w:rPr>
              <w:t xml:space="preserve"> (DNV GL),</w:t>
            </w:r>
            <w:r w:rsidR="002A3801" w:rsidRPr="00011BC0">
              <w:rPr>
                <w:sz w:val="22"/>
                <w:lang w:val="nb-NO"/>
              </w:rPr>
              <w:t xml:space="preserve"> Gjermund Gravir</w:t>
            </w:r>
            <w:r w:rsidR="003B2583" w:rsidRPr="00011BC0">
              <w:rPr>
                <w:sz w:val="22"/>
                <w:lang w:val="nb-NO"/>
              </w:rPr>
              <w:t xml:space="preserve"> </w:t>
            </w:r>
            <w:r w:rsidR="00545173">
              <w:rPr>
                <w:sz w:val="22"/>
                <w:lang w:val="nb-NO"/>
              </w:rPr>
              <w:t>(DNV GL)</w:t>
            </w:r>
          </w:p>
        </w:tc>
        <w:tc>
          <w:tcPr>
            <w:tcW w:w="1220" w:type="dxa"/>
          </w:tcPr>
          <w:p w14:paraId="18C8F462" w14:textId="45C4B0A4" w:rsidR="003B2583" w:rsidRPr="00011BC0" w:rsidRDefault="00AE6EAC" w:rsidP="003B2583">
            <w:pPr>
              <w:spacing w:after="0"/>
              <w:rPr>
                <w:sz w:val="22"/>
                <w:highlight w:val="yellow"/>
                <w:lang w:val="nb-NO"/>
              </w:rPr>
            </w:pPr>
            <w:r w:rsidRPr="00926051">
              <w:rPr>
                <w:sz w:val="22"/>
                <w:lang w:val="nb-NO"/>
              </w:rPr>
              <w:t>Christine Kr</w:t>
            </w:r>
            <w:r w:rsidR="00926051" w:rsidRPr="00926051">
              <w:rPr>
                <w:sz w:val="22"/>
                <w:lang w:val="nb-NO"/>
              </w:rPr>
              <w:t>ugerud (DNV GL)</w:t>
            </w:r>
          </w:p>
        </w:tc>
        <w:tc>
          <w:tcPr>
            <w:tcW w:w="1217" w:type="dxa"/>
            <w:shd w:val="clear" w:color="auto" w:fill="auto"/>
          </w:tcPr>
          <w:p w14:paraId="229B92BB" w14:textId="58CA359E" w:rsidR="003B2583" w:rsidRPr="00011BC0" w:rsidRDefault="003B2583" w:rsidP="003B2583">
            <w:pPr>
              <w:spacing w:after="0"/>
              <w:rPr>
                <w:sz w:val="22"/>
                <w:highlight w:val="yellow"/>
                <w:lang w:val="nb-NO"/>
              </w:rPr>
            </w:pPr>
          </w:p>
        </w:tc>
      </w:tr>
      <w:tr w:rsidR="003B2583" w:rsidRPr="00DE0B5B" w14:paraId="1BFAC8C1" w14:textId="4558C4FC" w:rsidTr="00B64491">
        <w:tc>
          <w:tcPr>
            <w:tcW w:w="1126" w:type="dxa"/>
            <w:shd w:val="clear" w:color="auto" w:fill="auto"/>
          </w:tcPr>
          <w:p w14:paraId="72F52090" w14:textId="653E902C" w:rsidR="003B2583" w:rsidRPr="000D0BC2" w:rsidRDefault="000D0BC2" w:rsidP="00CD2C2A">
            <w:pPr>
              <w:spacing w:after="0"/>
              <w:rPr>
                <w:sz w:val="22"/>
                <w:lang w:val="nb-NO"/>
              </w:rPr>
            </w:pPr>
            <w:r w:rsidRPr="000D0BC2">
              <w:rPr>
                <w:sz w:val="22"/>
                <w:lang w:val="nb-NO"/>
              </w:rPr>
              <w:t>Rev 1</w:t>
            </w:r>
          </w:p>
        </w:tc>
        <w:tc>
          <w:tcPr>
            <w:tcW w:w="1279" w:type="dxa"/>
          </w:tcPr>
          <w:p w14:paraId="40EF1BA4" w14:textId="4233FB73" w:rsidR="003B2583" w:rsidRPr="000D0BC2" w:rsidRDefault="000D0BC2" w:rsidP="00CD2C2A">
            <w:pPr>
              <w:spacing w:after="0"/>
              <w:rPr>
                <w:sz w:val="22"/>
                <w:lang w:val="nb-NO"/>
              </w:rPr>
            </w:pPr>
            <w:r w:rsidRPr="000D0BC2">
              <w:rPr>
                <w:sz w:val="22"/>
                <w:lang w:val="nb-NO"/>
              </w:rPr>
              <w:t>2</w:t>
            </w:r>
            <w:r w:rsidR="00D4022C">
              <w:rPr>
                <w:sz w:val="22"/>
                <w:lang w:val="nb-NO"/>
              </w:rPr>
              <w:t>8</w:t>
            </w:r>
            <w:r w:rsidRPr="000D0BC2">
              <w:rPr>
                <w:sz w:val="22"/>
                <w:lang w:val="nb-NO"/>
              </w:rPr>
              <w:t>.05.2019</w:t>
            </w:r>
          </w:p>
        </w:tc>
        <w:tc>
          <w:tcPr>
            <w:tcW w:w="1739" w:type="dxa"/>
          </w:tcPr>
          <w:p w14:paraId="300428A3" w14:textId="4AF135A4" w:rsidR="003B2583" w:rsidRPr="000D0BC2" w:rsidRDefault="000D0BC2" w:rsidP="00CD2C2A">
            <w:pPr>
              <w:spacing w:after="0"/>
              <w:rPr>
                <w:sz w:val="22"/>
                <w:lang w:val="nb-NO"/>
              </w:rPr>
            </w:pPr>
            <w:r w:rsidRPr="000D0BC2">
              <w:rPr>
                <w:sz w:val="22"/>
                <w:lang w:val="nb-NO"/>
              </w:rPr>
              <w:t>Final versjon</w:t>
            </w:r>
          </w:p>
        </w:tc>
        <w:tc>
          <w:tcPr>
            <w:tcW w:w="2481" w:type="dxa"/>
          </w:tcPr>
          <w:p w14:paraId="2A97C8B0" w14:textId="6C95F077" w:rsidR="003B2583" w:rsidRPr="000D0BC2" w:rsidRDefault="000D0BC2" w:rsidP="00CD2C2A">
            <w:pPr>
              <w:spacing w:after="0"/>
              <w:rPr>
                <w:sz w:val="22"/>
                <w:lang w:val="nb-NO"/>
              </w:rPr>
            </w:pPr>
            <w:r w:rsidRPr="00011BC0">
              <w:rPr>
                <w:sz w:val="22"/>
                <w:lang w:val="nb-NO"/>
              </w:rPr>
              <w:t>Marius Aasen</w:t>
            </w:r>
            <w:r>
              <w:rPr>
                <w:sz w:val="22"/>
                <w:lang w:val="nb-NO"/>
              </w:rPr>
              <w:t xml:space="preserve"> (DNV GL),</w:t>
            </w:r>
            <w:r w:rsidRPr="00011BC0">
              <w:rPr>
                <w:sz w:val="22"/>
                <w:lang w:val="nb-NO"/>
              </w:rPr>
              <w:t xml:space="preserve"> Hans Jørgen Johnsrud</w:t>
            </w:r>
            <w:r>
              <w:rPr>
                <w:sz w:val="22"/>
                <w:lang w:val="nb-NO"/>
              </w:rPr>
              <w:t xml:space="preserve"> (DNV GL),</w:t>
            </w:r>
            <w:r w:rsidRPr="00011BC0">
              <w:rPr>
                <w:sz w:val="22"/>
                <w:lang w:val="nb-NO"/>
              </w:rPr>
              <w:t xml:space="preserve"> Gjermund Gravir </w:t>
            </w:r>
            <w:r>
              <w:rPr>
                <w:sz w:val="22"/>
                <w:lang w:val="nb-NO"/>
              </w:rPr>
              <w:t>(DNV GL)</w:t>
            </w:r>
          </w:p>
        </w:tc>
        <w:tc>
          <w:tcPr>
            <w:tcW w:w="1220" w:type="dxa"/>
          </w:tcPr>
          <w:p w14:paraId="66942E6A" w14:textId="7A0D9602" w:rsidR="003B2583" w:rsidRPr="000D0BC2" w:rsidRDefault="000D0BC2" w:rsidP="00CD2C2A">
            <w:pPr>
              <w:spacing w:after="0"/>
              <w:rPr>
                <w:sz w:val="22"/>
                <w:lang w:val="nb-NO"/>
              </w:rPr>
            </w:pPr>
            <w:r w:rsidRPr="00926051">
              <w:rPr>
                <w:sz w:val="22"/>
                <w:lang w:val="nb-NO"/>
              </w:rPr>
              <w:t>Christine Krugerud (DNV GL)</w:t>
            </w:r>
          </w:p>
        </w:tc>
        <w:tc>
          <w:tcPr>
            <w:tcW w:w="1217" w:type="dxa"/>
          </w:tcPr>
          <w:p w14:paraId="7989C219" w14:textId="6D462B7B" w:rsidR="003B2583" w:rsidRPr="000D0BC2" w:rsidRDefault="000D0BC2" w:rsidP="00CD2C2A">
            <w:pPr>
              <w:spacing w:after="0"/>
              <w:rPr>
                <w:sz w:val="22"/>
                <w:lang w:val="nb-NO"/>
              </w:rPr>
            </w:pPr>
            <w:r w:rsidRPr="000D0BC2">
              <w:rPr>
                <w:sz w:val="22"/>
                <w:lang w:val="nb-NO"/>
              </w:rPr>
              <w:t>Peter Nyegaard Hoffmann (DNV GL)</w:t>
            </w:r>
          </w:p>
        </w:tc>
      </w:tr>
      <w:tr w:rsidR="00B64491" w:rsidRPr="00DE0B5B" w14:paraId="1679A582" w14:textId="77777777" w:rsidTr="00B64491">
        <w:tc>
          <w:tcPr>
            <w:tcW w:w="1126" w:type="dxa"/>
            <w:shd w:val="clear" w:color="auto" w:fill="auto"/>
          </w:tcPr>
          <w:p w14:paraId="5729642C" w14:textId="43CDC8A2" w:rsidR="00B64491" w:rsidRPr="00C51A06" w:rsidRDefault="00B64491" w:rsidP="00B64491">
            <w:pPr>
              <w:spacing w:after="0"/>
              <w:rPr>
                <w:sz w:val="22"/>
                <w:lang w:val="nb-NO"/>
              </w:rPr>
            </w:pPr>
            <w:r w:rsidRPr="000D0BC2">
              <w:rPr>
                <w:sz w:val="22"/>
                <w:lang w:val="nb-NO"/>
              </w:rPr>
              <w:t xml:space="preserve">Rev </w:t>
            </w:r>
            <w:r>
              <w:rPr>
                <w:sz w:val="22"/>
                <w:lang w:val="nb-NO"/>
              </w:rPr>
              <w:t>2</w:t>
            </w:r>
          </w:p>
        </w:tc>
        <w:tc>
          <w:tcPr>
            <w:tcW w:w="1279" w:type="dxa"/>
          </w:tcPr>
          <w:p w14:paraId="69F4CD9D" w14:textId="34EDD49A" w:rsidR="00B64491" w:rsidRPr="00C51A06" w:rsidRDefault="007B1656" w:rsidP="00B64491">
            <w:pPr>
              <w:spacing w:after="0"/>
              <w:rPr>
                <w:sz w:val="22"/>
                <w:lang w:val="nb-NO"/>
              </w:rPr>
            </w:pPr>
            <w:sdt>
              <w:sdtPr>
                <w:rPr>
                  <w:sz w:val="22"/>
                </w:rPr>
                <w:alias w:val="Dato utstedt"/>
                <w:tag w:val="dato"/>
                <w:id w:val="-753585787"/>
                <w:placeholder>
                  <w:docPart w:val="385B63D50A064E7E8F6ACD111687ED9E"/>
                </w:placeholder>
                <w:date w:fullDate="2020-01-31T00:00:00Z">
                  <w:dateFormat w:val="dd.MM.yyyy"/>
                  <w:lid w:val="nb-NO"/>
                  <w:storeMappedDataAs w:val="dateTime"/>
                  <w:calendar w:val="gregorian"/>
                </w:date>
              </w:sdtPr>
              <w:sdtEndPr/>
              <w:sdtContent>
                <w:r w:rsidR="00DE57A9">
                  <w:rPr>
                    <w:sz w:val="22"/>
                  </w:rPr>
                  <w:t>31.01.2020</w:t>
                </w:r>
              </w:sdtContent>
            </w:sdt>
          </w:p>
        </w:tc>
        <w:tc>
          <w:tcPr>
            <w:tcW w:w="1739" w:type="dxa"/>
          </w:tcPr>
          <w:p w14:paraId="6F80F3DF" w14:textId="61D09A47" w:rsidR="00B64491" w:rsidRPr="00C51A06" w:rsidRDefault="00B64491" w:rsidP="00B64491">
            <w:pPr>
              <w:spacing w:after="0"/>
              <w:rPr>
                <w:sz w:val="22"/>
                <w:lang w:val="nb-NO"/>
              </w:rPr>
            </w:pPr>
            <w:r>
              <w:rPr>
                <w:sz w:val="22"/>
                <w:lang w:val="nb-NO"/>
              </w:rPr>
              <w:t>Inkludert risikoanalyse for fritidsbåttrafikk</w:t>
            </w:r>
          </w:p>
        </w:tc>
        <w:tc>
          <w:tcPr>
            <w:tcW w:w="2481" w:type="dxa"/>
          </w:tcPr>
          <w:p w14:paraId="4118AB2C" w14:textId="3676C5DE" w:rsidR="00B64491" w:rsidRPr="00C51A06" w:rsidRDefault="00B64491" w:rsidP="00B64491">
            <w:pPr>
              <w:spacing w:after="0"/>
              <w:rPr>
                <w:sz w:val="22"/>
                <w:lang w:val="nb-NO"/>
              </w:rPr>
            </w:pPr>
            <w:r w:rsidRPr="00011BC0">
              <w:rPr>
                <w:sz w:val="22"/>
                <w:lang w:val="nb-NO"/>
              </w:rPr>
              <w:t>Marius Aasen</w:t>
            </w:r>
            <w:r>
              <w:rPr>
                <w:sz w:val="22"/>
                <w:lang w:val="nb-NO"/>
              </w:rPr>
              <w:t xml:space="preserve"> (DNV GL),</w:t>
            </w:r>
            <w:r w:rsidRPr="00011BC0">
              <w:rPr>
                <w:sz w:val="22"/>
                <w:lang w:val="nb-NO"/>
              </w:rPr>
              <w:t xml:space="preserve"> Gjermund Gravir </w:t>
            </w:r>
            <w:r>
              <w:rPr>
                <w:sz w:val="22"/>
                <w:lang w:val="nb-NO"/>
              </w:rPr>
              <w:t>(DNV GL), Christine Krugerud (DNV GL)</w:t>
            </w:r>
          </w:p>
        </w:tc>
        <w:tc>
          <w:tcPr>
            <w:tcW w:w="1220" w:type="dxa"/>
          </w:tcPr>
          <w:p w14:paraId="6A6B85E2" w14:textId="447DB469" w:rsidR="00B64491" w:rsidRPr="00C51A06" w:rsidRDefault="00DC0A6C" w:rsidP="00B64491">
            <w:pPr>
              <w:spacing w:after="0"/>
              <w:rPr>
                <w:sz w:val="22"/>
                <w:lang w:val="nb-NO"/>
              </w:rPr>
            </w:pPr>
            <w:r w:rsidRPr="006A4E41">
              <w:rPr>
                <w:sz w:val="22"/>
                <w:lang w:val="nb-NO"/>
              </w:rPr>
              <w:t>Hans Jørgen Johnsrud (DNV GL)</w:t>
            </w:r>
          </w:p>
        </w:tc>
        <w:tc>
          <w:tcPr>
            <w:tcW w:w="1217" w:type="dxa"/>
          </w:tcPr>
          <w:p w14:paraId="39FC1335" w14:textId="1302794C" w:rsidR="0076784E" w:rsidRPr="00C51A06" w:rsidRDefault="00DC0A6C" w:rsidP="00B64491">
            <w:pPr>
              <w:spacing w:after="0"/>
              <w:rPr>
                <w:sz w:val="22"/>
                <w:lang w:val="nb-NO"/>
              </w:rPr>
            </w:pPr>
            <w:r w:rsidRPr="000D0BC2">
              <w:rPr>
                <w:sz w:val="22"/>
                <w:lang w:val="nb-NO"/>
              </w:rPr>
              <w:t>Peter Nyegaard Hoffmann (DNV GL)</w:t>
            </w:r>
          </w:p>
        </w:tc>
      </w:tr>
      <w:tr w:rsidR="0076784E" w:rsidRPr="0076784E" w14:paraId="1EEBEE7A" w14:textId="77777777" w:rsidTr="00B64491">
        <w:tc>
          <w:tcPr>
            <w:tcW w:w="1126" w:type="dxa"/>
            <w:shd w:val="clear" w:color="auto" w:fill="auto"/>
          </w:tcPr>
          <w:p w14:paraId="00FB68BF" w14:textId="5D53D528" w:rsidR="0076784E" w:rsidRPr="000D0BC2" w:rsidRDefault="0076784E" w:rsidP="00B64491">
            <w:pPr>
              <w:spacing w:after="0"/>
              <w:rPr>
                <w:sz w:val="22"/>
              </w:rPr>
            </w:pPr>
            <w:r>
              <w:rPr>
                <w:sz w:val="22"/>
              </w:rPr>
              <w:t>Rev 3</w:t>
            </w:r>
          </w:p>
        </w:tc>
        <w:tc>
          <w:tcPr>
            <w:tcW w:w="1279" w:type="dxa"/>
          </w:tcPr>
          <w:p w14:paraId="47EE21FC" w14:textId="4DD0F418" w:rsidR="0076784E" w:rsidRDefault="0076784E" w:rsidP="00B64491">
            <w:pPr>
              <w:spacing w:after="0"/>
              <w:rPr>
                <w:sz w:val="22"/>
              </w:rPr>
            </w:pPr>
            <w:r>
              <w:rPr>
                <w:sz w:val="22"/>
              </w:rPr>
              <w:t>14.02.2020</w:t>
            </w:r>
          </w:p>
        </w:tc>
        <w:tc>
          <w:tcPr>
            <w:tcW w:w="1739" w:type="dxa"/>
          </w:tcPr>
          <w:p w14:paraId="159A8CAC" w14:textId="5ED75B9E" w:rsidR="0076784E" w:rsidRPr="0076784E" w:rsidRDefault="0076784E" w:rsidP="00B64491">
            <w:pPr>
              <w:spacing w:after="0"/>
              <w:rPr>
                <w:sz w:val="22"/>
                <w:lang w:val="nb-NO"/>
              </w:rPr>
            </w:pPr>
            <w:r w:rsidRPr="0076784E">
              <w:rPr>
                <w:sz w:val="22"/>
                <w:lang w:val="nb-NO"/>
              </w:rPr>
              <w:t>Oppdatert analyse av TP8 Håøya</w:t>
            </w:r>
          </w:p>
        </w:tc>
        <w:tc>
          <w:tcPr>
            <w:tcW w:w="2481" w:type="dxa"/>
          </w:tcPr>
          <w:p w14:paraId="651357D5" w14:textId="04E231F4" w:rsidR="0076784E" w:rsidRPr="006A4E41" w:rsidRDefault="0076784E" w:rsidP="00B64491">
            <w:pPr>
              <w:spacing w:after="0"/>
              <w:rPr>
                <w:sz w:val="22"/>
                <w:lang w:val="nb-NO"/>
              </w:rPr>
            </w:pPr>
            <w:r w:rsidRPr="006A4E41">
              <w:rPr>
                <w:sz w:val="22"/>
                <w:lang w:val="nb-NO"/>
              </w:rPr>
              <w:t>Marius Aasen (DNV GL), Gjermund Gravir (DNV GL), Christine Krugerud (DNV GL), Thomas P. Fuglseth (DNV GL)</w:t>
            </w:r>
          </w:p>
        </w:tc>
        <w:tc>
          <w:tcPr>
            <w:tcW w:w="1220" w:type="dxa"/>
          </w:tcPr>
          <w:p w14:paraId="321D6CCF" w14:textId="3737E2CD" w:rsidR="0076784E" w:rsidRPr="006A4E41" w:rsidRDefault="00DC0A6C" w:rsidP="00B64491">
            <w:pPr>
              <w:spacing w:after="0"/>
              <w:rPr>
                <w:sz w:val="22"/>
                <w:lang w:val="nb-NO"/>
              </w:rPr>
            </w:pPr>
            <w:r w:rsidRPr="006A4E41">
              <w:rPr>
                <w:sz w:val="22"/>
                <w:lang w:val="nb-NO"/>
              </w:rPr>
              <w:t>Hans Jørgen Johnsrud (DNV GL)</w:t>
            </w:r>
          </w:p>
        </w:tc>
        <w:tc>
          <w:tcPr>
            <w:tcW w:w="1217" w:type="dxa"/>
          </w:tcPr>
          <w:p w14:paraId="2DE4004A" w14:textId="16139AAE" w:rsidR="0076784E" w:rsidRPr="006A4E41" w:rsidRDefault="00DC0A6C" w:rsidP="00B64491">
            <w:pPr>
              <w:spacing w:after="0"/>
              <w:rPr>
                <w:sz w:val="22"/>
                <w:lang w:val="nb-NO"/>
              </w:rPr>
            </w:pPr>
            <w:r w:rsidRPr="000D0BC2">
              <w:rPr>
                <w:sz w:val="22"/>
                <w:lang w:val="nb-NO"/>
              </w:rPr>
              <w:t>Peter Nyegaard Hoffmann (DNV GL)</w:t>
            </w:r>
          </w:p>
        </w:tc>
      </w:tr>
      <w:tr w:rsidR="004C25B5" w:rsidRPr="0076784E" w14:paraId="7DD0AB01" w14:textId="77777777" w:rsidTr="00B64491">
        <w:tc>
          <w:tcPr>
            <w:tcW w:w="1126" w:type="dxa"/>
            <w:shd w:val="clear" w:color="auto" w:fill="auto"/>
          </w:tcPr>
          <w:p w14:paraId="231D2A05" w14:textId="685831F5" w:rsidR="004C25B5" w:rsidRDefault="004C25B5" w:rsidP="004C25B5">
            <w:pPr>
              <w:spacing w:after="0"/>
              <w:rPr>
                <w:sz w:val="22"/>
              </w:rPr>
            </w:pPr>
            <w:r>
              <w:rPr>
                <w:sz w:val="22"/>
              </w:rPr>
              <w:t>Rev 4</w:t>
            </w:r>
          </w:p>
        </w:tc>
        <w:tc>
          <w:tcPr>
            <w:tcW w:w="1279" w:type="dxa"/>
          </w:tcPr>
          <w:p w14:paraId="30E1B73E" w14:textId="287D8B7F" w:rsidR="004C25B5" w:rsidRDefault="004C25B5" w:rsidP="004C25B5">
            <w:pPr>
              <w:spacing w:after="0"/>
              <w:rPr>
                <w:sz w:val="22"/>
              </w:rPr>
            </w:pPr>
            <w:r>
              <w:rPr>
                <w:sz w:val="22"/>
              </w:rPr>
              <w:t>24.09.2021</w:t>
            </w:r>
          </w:p>
        </w:tc>
        <w:tc>
          <w:tcPr>
            <w:tcW w:w="1739" w:type="dxa"/>
          </w:tcPr>
          <w:p w14:paraId="5E3F8C8E" w14:textId="0EDA4AF7" w:rsidR="004C25B5" w:rsidRPr="004C25B5" w:rsidRDefault="004C25B5" w:rsidP="004C25B5">
            <w:pPr>
              <w:spacing w:after="0"/>
              <w:rPr>
                <w:sz w:val="22"/>
                <w:lang w:val="nb-NO"/>
              </w:rPr>
            </w:pPr>
            <w:r>
              <w:rPr>
                <w:sz w:val="22"/>
                <w:lang w:val="nb-NO"/>
              </w:rPr>
              <w:t>Korrigert tekst</w:t>
            </w:r>
            <w:r w:rsidRPr="0076784E">
              <w:rPr>
                <w:sz w:val="22"/>
                <w:lang w:val="nb-NO"/>
              </w:rPr>
              <w:t xml:space="preserve"> av TP8 Håøya</w:t>
            </w:r>
          </w:p>
        </w:tc>
        <w:tc>
          <w:tcPr>
            <w:tcW w:w="2481" w:type="dxa"/>
          </w:tcPr>
          <w:p w14:paraId="470004EB" w14:textId="51396027" w:rsidR="004C25B5" w:rsidRPr="004C25B5" w:rsidRDefault="004C25B5" w:rsidP="004C25B5">
            <w:pPr>
              <w:spacing w:after="0"/>
              <w:rPr>
                <w:sz w:val="22"/>
                <w:lang w:val="da-DK"/>
              </w:rPr>
            </w:pPr>
            <w:r w:rsidRPr="004C25B5">
              <w:rPr>
                <w:sz w:val="22"/>
                <w:lang w:val="da-DK"/>
              </w:rPr>
              <w:t>Tekst hentet fra SØA-r</w:t>
            </w:r>
            <w:r>
              <w:rPr>
                <w:sz w:val="22"/>
                <w:lang w:val="da-DK"/>
              </w:rPr>
              <w:t>apporten</w:t>
            </w:r>
          </w:p>
        </w:tc>
        <w:tc>
          <w:tcPr>
            <w:tcW w:w="1220" w:type="dxa"/>
          </w:tcPr>
          <w:p w14:paraId="66C98356" w14:textId="7366D97F" w:rsidR="004C25B5" w:rsidRPr="004C25B5" w:rsidRDefault="004C25B5" w:rsidP="004C25B5">
            <w:pPr>
              <w:spacing w:after="0"/>
              <w:rPr>
                <w:sz w:val="22"/>
                <w:lang w:val="nb-NO"/>
              </w:rPr>
            </w:pPr>
            <w:r w:rsidRPr="006A4E41">
              <w:rPr>
                <w:sz w:val="22"/>
                <w:lang w:val="nb-NO"/>
              </w:rPr>
              <w:t>Hans Jørgen Johnsrud (DNV)</w:t>
            </w:r>
          </w:p>
        </w:tc>
        <w:tc>
          <w:tcPr>
            <w:tcW w:w="1217" w:type="dxa"/>
          </w:tcPr>
          <w:p w14:paraId="5BC05D85" w14:textId="4ED74419" w:rsidR="004C25B5" w:rsidRPr="004C25B5" w:rsidRDefault="004C25B5" w:rsidP="004C25B5">
            <w:pPr>
              <w:spacing w:after="0"/>
              <w:rPr>
                <w:sz w:val="22"/>
                <w:lang w:val="nb-NO"/>
              </w:rPr>
            </w:pPr>
            <w:r w:rsidRPr="000D0BC2">
              <w:rPr>
                <w:sz w:val="22"/>
                <w:lang w:val="nb-NO"/>
              </w:rPr>
              <w:t>Peter Nyegaard Hoffmann (DNV)</w:t>
            </w:r>
          </w:p>
        </w:tc>
      </w:tr>
    </w:tbl>
    <w:p w14:paraId="47F6B422" w14:textId="42F70998" w:rsidR="0024356B" w:rsidRPr="006A4E41" w:rsidRDefault="0024356B" w:rsidP="002B3B2A">
      <w:pPr>
        <w:rPr>
          <w:lang w:bidi="en-US"/>
        </w:rPr>
      </w:pPr>
    </w:p>
    <w:sdt>
      <w:sdtPr>
        <w:rPr>
          <w:rFonts w:asciiTheme="minorHAnsi" w:eastAsiaTheme="minorHAnsi" w:hAnsiTheme="minorHAnsi" w:cstheme="minorBidi"/>
          <w:b w:val="0"/>
          <w:sz w:val="24"/>
          <w:szCs w:val="22"/>
          <w:lang w:val="nb-NO" w:bidi="ar-SA"/>
        </w:rPr>
        <w:id w:val="1251159592"/>
        <w:docPartObj>
          <w:docPartGallery w:val="Table of Contents"/>
          <w:docPartUnique/>
        </w:docPartObj>
      </w:sdtPr>
      <w:sdtEndPr/>
      <w:sdtContent>
        <w:p w14:paraId="2CD0E8E4" w14:textId="77777777" w:rsidR="00C83E07" w:rsidRDefault="00C83E07" w:rsidP="002B3B2A">
          <w:pPr>
            <w:pStyle w:val="Overskriftforinnholdsfortegnelse"/>
            <w:rPr>
              <w:rFonts w:asciiTheme="minorHAnsi" w:eastAsiaTheme="minorHAnsi" w:hAnsiTheme="minorHAnsi" w:cstheme="minorBidi"/>
              <w:b w:val="0"/>
              <w:sz w:val="24"/>
              <w:szCs w:val="22"/>
              <w:lang w:val="nb-NO" w:bidi="ar-SA"/>
            </w:rPr>
          </w:pPr>
        </w:p>
        <w:p w14:paraId="75BCF4D9" w14:textId="77777777" w:rsidR="00C83E07" w:rsidRDefault="00C83E07">
          <w:pPr>
            <w:spacing w:after="160" w:line="259" w:lineRule="auto"/>
          </w:pPr>
          <w:r>
            <w:rPr>
              <w:b/>
            </w:rPr>
            <w:br w:type="page"/>
          </w:r>
        </w:p>
        <w:p w14:paraId="0FF81DE0" w14:textId="65833609" w:rsidR="004B7BAE" w:rsidRPr="00DE0B5B" w:rsidRDefault="004B7BAE" w:rsidP="002B3B2A">
          <w:pPr>
            <w:pStyle w:val="Overskriftforinnholdsfortegnelse"/>
            <w:rPr>
              <w:lang w:val="nb-NO"/>
            </w:rPr>
          </w:pPr>
          <w:r w:rsidRPr="00DE0B5B">
            <w:rPr>
              <w:lang w:val="nb-NO"/>
            </w:rPr>
            <w:lastRenderedPageBreak/>
            <w:t>I</w:t>
          </w:r>
          <w:r w:rsidR="00A73FB6" w:rsidRPr="00DE0B5B">
            <w:rPr>
              <w:lang w:val="nb-NO"/>
            </w:rPr>
            <w:t>nnhold</w:t>
          </w:r>
        </w:p>
        <w:p w14:paraId="2CFEB387" w14:textId="2406ACB8" w:rsidR="00371206" w:rsidRDefault="004B7BAE">
          <w:pPr>
            <w:pStyle w:val="INNH1"/>
            <w:rPr>
              <w:rFonts w:asciiTheme="minorHAnsi" w:hAnsiTheme="minorHAnsi"/>
              <w:noProof/>
              <w:kern w:val="0"/>
              <w:sz w:val="22"/>
              <w:lang w:val="en-US"/>
            </w:rPr>
          </w:pPr>
          <w:r w:rsidRPr="00DE0B5B">
            <w:fldChar w:fldCharType="begin"/>
          </w:r>
          <w:r w:rsidRPr="00DE0B5B">
            <w:instrText xml:space="preserve"> TOC \o "1-3" \h \z \u </w:instrText>
          </w:r>
          <w:r w:rsidRPr="00DE0B5B">
            <w:fldChar w:fldCharType="separate"/>
          </w:r>
          <w:hyperlink w:anchor="_Toc31370720" w:history="1">
            <w:r w:rsidR="00371206" w:rsidRPr="00BF796F">
              <w:rPr>
                <w:rStyle w:val="Hyperkobling"/>
                <w:noProof/>
                <w:lang w:bidi="en-US"/>
              </w:rPr>
              <w:t>1</w:t>
            </w:r>
            <w:r w:rsidR="00371206">
              <w:rPr>
                <w:rFonts w:asciiTheme="minorHAnsi" w:hAnsiTheme="minorHAnsi"/>
                <w:noProof/>
                <w:kern w:val="0"/>
                <w:sz w:val="22"/>
                <w:lang w:val="en-US"/>
              </w:rPr>
              <w:tab/>
            </w:r>
            <w:r w:rsidR="00371206" w:rsidRPr="00BF796F">
              <w:rPr>
                <w:rStyle w:val="Hyperkobling"/>
                <w:noProof/>
                <w:lang w:bidi="en-US"/>
              </w:rPr>
              <w:t>Sammendrag</w:t>
            </w:r>
            <w:r w:rsidR="00371206">
              <w:rPr>
                <w:noProof/>
                <w:webHidden/>
              </w:rPr>
              <w:tab/>
            </w:r>
            <w:r w:rsidR="00371206">
              <w:rPr>
                <w:noProof/>
                <w:webHidden/>
              </w:rPr>
              <w:fldChar w:fldCharType="begin"/>
            </w:r>
            <w:r w:rsidR="00371206">
              <w:rPr>
                <w:noProof/>
                <w:webHidden/>
              </w:rPr>
              <w:instrText xml:space="preserve"> PAGEREF _Toc31370720 \h </w:instrText>
            </w:r>
            <w:r w:rsidR="00371206">
              <w:rPr>
                <w:noProof/>
                <w:webHidden/>
              </w:rPr>
            </w:r>
            <w:r w:rsidR="00371206">
              <w:rPr>
                <w:noProof/>
                <w:webHidden/>
              </w:rPr>
              <w:fldChar w:fldCharType="separate"/>
            </w:r>
            <w:r w:rsidR="00183034">
              <w:rPr>
                <w:noProof/>
                <w:webHidden/>
              </w:rPr>
              <w:t>5</w:t>
            </w:r>
            <w:r w:rsidR="00371206">
              <w:rPr>
                <w:noProof/>
                <w:webHidden/>
              </w:rPr>
              <w:fldChar w:fldCharType="end"/>
            </w:r>
          </w:hyperlink>
        </w:p>
        <w:p w14:paraId="423A1058" w14:textId="472D07DA" w:rsidR="00371206" w:rsidRDefault="007B1656">
          <w:pPr>
            <w:pStyle w:val="INNH1"/>
            <w:rPr>
              <w:rFonts w:asciiTheme="minorHAnsi" w:hAnsiTheme="minorHAnsi"/>
              <w:noProof/>
              <w:kern w:val="0"/>
              <w:sz w:val="22"/>
              <w:lang w:val="en-US"/>
            </w:rPr>
          </w:pPr>
          <w:hyperlink w:anchor="_Toc31370721" w:history="1">
            <w:r w:rsidR="00371206" w:rsidRPr="00BF796F">
              <w:rPr>
                <w:rStyle w:val="Hyperkobling"/>
                <w:noProof/>
                <w:lang w:bidi="en-US"/>
              </w:rPr>
              <w:t>2</w:t>
            </w:r>
            <w:r w:rsidR="00371206">
              <w:rPr>
                <w:rFonts w:asciiTheme="minorHAnsi" w:hAnsiTheme="minorHAnsi"/>
                <w:noProof/>
                <w:kern w:val="0"/>
                <w:sz w:val="22"/>
                <w:lang w:val="en-US"/>
              </w:rPr>
              <w:tab/>
            </w:r>
            <w:r w:rsidR="00371206" w:rsidRPr="00BF796F">
              <w:rPr>
                <w:rStyle w:val="Hyperkobling"/>
                <w:noProof/>
                <w:lang w:bidi="en-US"/>
              </w:rPr>
              <w:t>Innledning</w:t>
            </w:r>
            <w:r w:rsidR="00371206">
              <w:rPr>
                <w:noProof/>
                <w:webHidden/>
              </w:rPr>
              <w:tab/>
            </w:r>
            <w:r w:rsidR="00371206">
              <w:rPr>
                <w:noProof/>
                <w:webHidden/>
              </w:rPr>
              <w:fldChar w:fldCharType="begin"/>
            </w:r>
            <w:r w:rsidR="00371206">
              <w:rPr>
                <w:noProof/>
                <w:webHidden/>
              </w:rPr>
              <w:instrText xml:space="preserve"> PAGEREF _Toc31370721 \h </w:instrText>
            </w:r>
            <w:r w:rsidR="00371206">
              <w:rPr>
                <w:noProof/>
                <w:webHidden/>
              </w:rPr>
            </w:r>
            <w:r w:rsidR="00371206">
              <w:rPr>
                <w:noProof/>
                <w:webHidden/>
              </w:rPr>
              <w:fldChar w:fldCharType="separate"/>
            </w:r>
            <w:r w:rsidR="00183034">
              <w:rPr>
                <w:noProof/>
                <w:webHidden/>
              </w:rPr>
              <w:t>8</w:t>
            </w:r>
            <w:r w:rsidR="00371206">
              <w:rPr>
                <w:noProof/>
                <w:webHidden/>
              </w:rPr>
              <w:fldChar w:fldCharType="end"/>
            </w:r>
          </w:hyperlink>
        </w:p>
        <w:p w14:paraId="4891D2B0" w14:textId="169B9248" w:rsidR="00371206" w:rsidRDefault="007B1656">
          <w:pPr>
            <w:pStyle w:val="INNH2"/>
            <w:rPr>
              <w:noProof/>
              <w:kern w:val="0"/>
              <w:sz w:val="22"/>
              <w:lang w:val="en-US"/>
            </w:rPr>
          </w:pPr>
          <w:hyperlink w:anchor="_Toc31370722" w:history="1">
            <w:r w:rsidR="00371206" w:rsidRPr="00BF796F">
              <w:rPr>
                <w:rStyle w:val="Hyperkobling"/>
                <w:noProof/>
                <w:lang w:bidi="en-US"/>
              </w:rPr>
              <w:t>2.1</w:t>
            </w:r>
            <w:r w:rsidR="00371206">
              <w:rPr>
                <w:noProof/>
                <w:kern w:val="0"/>
                <w:sz w:val="22"/>
                <w:lang w:val="en-US"/>
              </w:rPr>
              <w:tab/>
            </w:r>
            <w:r w:rsidR="00371206" w:rsidRPr="00BF796F">
              <w:rPr>
                <w:rStyle w:val="Hyperkobling"/>
                <w:noProof/>
                <w:lang w:bidi="en-US"/>
              </w:rPr>
              <w:t>Bakgrunn</w:t>
            </w:r>
            <w:r w:rsidR="00371206">
              <w:rPr>
                <w:noProof/>
                <w:webHidden/>
              </w:rPr>
              <w:tab/>
            </w:r>
            <w:r w:rsidR="00371206">
              <w:rPr>
                <w:noProof/>
                <w:webHidden/>
              </w:rPr>
              <w:fldChar w:fldCharType="begin"/>
            </w:r>
            <w:r w:rsidR="00371206">
              <w:rPr>
                <w:noProof/>
                <w:webHidden/>
              </w:rPr>
              <w:instrText xml:space="preserve"> PAGEREF _Toc31370722 \h </w:instrText>
            </w:r>
            <w:r w:rsidR="00371206">
              <w:rPr>
                <w:noProof/>
                <w:webHidden/>
              </w:rPr>
            </w:r>
            <w:r w:rsidR="00371206">
              <w:rPr>
                <w:noProof/>
                <w:webHidden/>
              </w:rPr>
              <w:fldChar w:fldCharType="separate"/>
            </w:r>
            <w:r w:rsidR="00183034">
              <w:rPr>
                <w:noProof/>
                <w:webHidden/>
              </w:rPr>
              <w:t>8</w:t>
            </w:r>
            <w:r w:rsidR="00371206">
              <w:rPr>
                <w:noProof/>
                <w:webHidden/>
              </w:rPr>
              <w:fldChar w:fldCharType="end"/>
            </w:r>
          </w:hyperlink>
        </w:p>
        <w:p w14:paraId="1D4C9829" w14:textId="76F7915C" w:rsidR="00371206" w:rsidRDefault="007B1656">
          <w:pPr>
            <w:pStyle w:val="INNH2"/>
            <w:rPr>
              <w:noProof/>
              <w:kern w:val="0"/>
              <w:sz w:val="22"/>
              <w:lang w:val="en-US"/>
            </w:rPr>
          </w:pPr>
          <w:hyperlink w:anchor="_Toc31370723" w:history="1">
            <w:r w:rsidR="00371206" w:rsidRPr="00BF796F">
              <w:rPr>
                <w:rStyle w:val="Hyperkobling"/>
                <w:noProof/>
                <w:lang w:bidi="en-US"/>
              </w:rPr>
              <w:t>2.2</w:t>
            </w:r>
            <w:r w:rsidR="00371206">
              <w:rPr>
                <w:noProof/>
                <w:kern w:val="0"/>
                <w:sz w:val="22"/>
                <w:lang w:val="en-US"/>
              </w:rPr>
              <w:tab/>
            </w:r>
            <w:r w:rsidR="00371206" w:rsidRPr="00BF796F">
              <w:rPr>
                <w:rStyle w:val="Hyperkobling"/>
                <w:noProof/>
                <w:lang w:bidi="en-US"/>
              </w:rPr>
              <w:t>Formål med analysen</w:t>
            </w:r>
            <w:r w:rsidR="00371206">
              <w:rPr>
                <w:noProof/>
                <w:webHidden/>
              </w:rPr>
              <w:tab/>
            </w:r>
            <w:r w:rsidR="00371206">
              <w:rPr>
                <w:noProof/>
                <w:webHidden/>
              </w:rPr>
              <w:fldChar w:fldCharType="begin"/>
            </w:r>
            <w:r w:rsidR="00371206">
              <w:rPr>
                <w:noProof/>
                <w:webHidden/>
              </w:rPr>
              <w:instrText xml:space="preserve"> PAGEREF _Toc31370723 \h </w:instrText>
            </w:r>
            <w:r w:rsidR="00371206">
              <w:rPr>
                <w:noProof/>
                <w:webHidden/>
              </w:rPr>
            </w:r>
            <w:r w:rsidR="00371206">
              <w:rPr>
                <w:noProof/>
                <w:webHidden/>
              </w:rPr>
              <w:fldChar w:fldCharType="separate"/>
            </w:r>
            <w:r w:rsidR="00183034">
              <w:rPr>
                <w:noProof/>
                <w:webHidden/>
              </w:rPr>
              <w:t>8</w:t>
            </w:r>
            <w:r w:rsidR="00371206">
              <w:rPr>
                <w:noProof/>
                <w:webHidden/>
              </w:rPr>
              <w:fldChar w:fldCharType="end"/>
            </w:r>
          </w:hyperlink>
        </w:p>
        <w:p w14:paraId="1E7617CA" w14:textId="4829EC38" w:rsidR="00371206" w:rsidRDefault="007B1656">
          <w:pPr>
            <w:pStyle w:val="INNH2"/>
            <w:rPr>
              <w:noProof/>
              <w:kern w:val="0"/>
              <w:sz w:val="22"/>
              <w:lang w:val="en-US"/>
            </w:rPr>
          </w:pPr>
          <w:hyperlink w:anchor="_Toc31370724" w:history="1">
            <w:r w:rsidR="00371206" w:rsidRPr="00BF796F">
              <w:rPr>
                <w:rStyle w:val="Hyperkobling"/>
                <w:noProof/>
                <w:lang w:bidi="en-US"/>
              </w:rPr>
              <w:t>2.3</w:t>
            </w:r>
            <w:r w:rsidR="00371206">
              <w:rPr>
                <w:noProof/>
                <w:kern w:val="0"/>
                <w:sz w:val="22"/>
                <w:lang w:val="en-US"/>
              </w:rPr>
              <w:tab/>
            </w:r>
            <w:r w:rsidR="00371206" w:rsidRPr="00BF796F">
              <w:rPr>
                <w:rStyle w:val="Hyperkobling"/>
                <w:noProof/>
                <w:lang w:bidi="en-US"/>
              </w:rPr>
              <w:t>Forkortelser og terminologi</w:t>
            </w:r>
            <w:r w:rsidR="00371206">
              <w:rPr>
                <w:noProof/>
                <w:webHidden/>
              </w:rPr>
              <w:tab/>
            </w:r>
            <w:r w:rsidR="00371206">
              <w:rPr>
                <w:noProof/>
                <w:webHidden/>
              </w:rPr>
              <w:fldChar w:fldCharType="begin"/>
            </w:r>
            <w:r w:rsidR="00371206">
              <w:rPr>
                <w:noProof/>
                <w:webHidden/>
              </w:rPr>
              <w:instrText xml:space="preserve"> PAGEREF _Toc31370724 \h </w:instrText>
            </w:r>
            <w:r w:rsidR="00371206">
              <w:rPr>
                <w:noProof/>
                <w:webHidden/>
              </w:rPr>
            </w:r>
            <w:r w:rsidR="00371206">
              <w:rPr>
                <w:noProof/>
                <w:webHidden/>
              </w:rPr>
              <w:fldChar w:fldCharType="separate"/>
            </w:r>
            <w:r w:rsidR="00183034">
              <w:rPr>
                <w:noProof/>
                <w:webHidden/>
              </w:rPr>
              <w:t>9</w:t>
            </w:r>
            <w:r w:rsidR="00371206">
              <w:rPr>
                <w:noProof/>
                <w:webHidden/>
              </w:rPr>
              <w:fldChar w:fldCharType="end"/>
            </w:r>
          </w:hyperlink>
        </w:p>
        <w:p w14:paraId="337B7162" w14:textId="481A5AC6" w:rsidR="00371206" w:rsidRDefault="007B1656">
          <w:pPr>
            <w:pStyle w:val="INNH2"/>
            <w:rPr>
              <w:noProof/>
              <w:kern w:val="0"/>
              <w:sz w:val="22"/>
              <w:lang w:val="en-US"/>
            </w:rPr>
          </w:pPr>
          <w:hyperlink w:anchor="_Toc31370725" w:history="1">
            <w:r w:rsidR="00371206" w:rsidRPr="00BF796F">
              <w:rPr>
                <w:rStyle w:val="Hyperkobling"/>
                <w:noProof/>
                <w:lang w:bidi="en-US"/>
              </w:rPr>
              <w:t>2.4</w:t>
            </w:r>
            <w:r w:rsidR="00371206">
              <w:rPr>
                <w:noProof/>
                <w:kern w:val="0"/>
                <w:sz w:val="22"/>
                <w:lang w:val="en-US"/>
              </w:rPr>
              <w:tab/>
            </w:r>
            <w:r w:rsidR="00371206" w:rsidRPr="00BF796F">
              <w:rPr>
                <w:rStyle w:val="Hyperkobling"/>
                <w:noProof/>
                <w:lang w:bidi="en-US"/>
              </w:rPr>
              <w:t>Generell beskrivelse av typer tiltak</w:t>
            </w:r>
            <w:r w:rsidR="00371206">
              <w:rPr>
                <w:noProof/>
                <w:webHidden/>
              </w:rPr>
              <w:tab/>
            </w:r>
            <w:r w:rsidR="00371206">
              <w:rPr>
                <w:noProof/>
                <w:webHidden/>
              </w:rPr>
              <w:fldChar w:fldCharType="begin"/>
            </w:r>
            <w:r w:rsidR="00371206">
              <w:rPr>
                <w:noProof/>
                <w:webHidden/>
              </w:rPr>
              <w:instrText xml:space="preserve"> PAGEREF _Toc31370725 \h </w:instrText>
            </w:r>
            <w:r w:rsidR="00371206">
              <w:rPr>
                <w:noProof/>
                <w:webHidden/>
              </w:rPr>
            </w:r>
            <w:r w:rsidR="00371206">
              <w:rPr>
                <w:noProof/>
                <w:webHidden/>
              </w:rPr>
              <w:fldChar w:fldCharType="separate"/>
            </w:r>
            <w:r w:rsidR="00183034">
              <w:rPr>
                <w:noProof/>
                <w:webHidden/>
              </w:rPr>
              <w:t>10</w:t>
            </w:r>
            <w:r w:rsidR="00371206">
              <w:rPr>
                <w:noProof/>
                <w:webHidden/>
              </w:rPr>
              <w:fldChar w:fldCharType="end"/>
            </w:r>
          </w:hyperlink>
        </w:p>
        <w:p w14:paraId="21B97DA4" w14:textId="005DB3AA" w:rsidR="00371206" w:rsidRDefault="007B1656">
          <w:pPr>
            <w:pStyle w:val="INNH1"/>
            <w:rPr>
              <w:rFonts w:asciiTheme="minorHAnsi" w:hAnsiTheme="minorHAnsi"/>
              <w:noProof/>
              <w:kern w:val="0"/>
              <w:sz w:val="22"/>
              <w:lang w:val="en-US"/>
            </w:rPr>
          </w:pPr>
          <w:hyperlink w:anchor="_Toc31370726" w:history="1">
            <w:r w:rsidR="00371206" w:rsidRPr="00BF796F">
              <w:rPr>
                <w:rStyle w:val="Hyperkobling"/>
                <w:noProof/>
                <w:lang w:bidi="en-US"/>
              </w:rPr>
              <w:t>3</w:t>
            </w:r>
            <w:r w:rsidR="00371206">
              <w:rPr>
                <w:rFonts w:asciiTheme="minorHAnsi" w:hAnsiTheme="minorHAnsi"/>
                <w:noProof/>
                <w:kern w:val="0"/>
                <w:sz w:val="22"/>
                <w:lang w:val="en-US"/>
              </w:rPr>
              <w:tab/>
            </w:r>
            <w:r w:rsidR="00371206" w:rsidRPr="00BF796F">
              <w:rPr>
                <w:rStyle w:val="Hyperkobling"/>
                <w:noProof/>
                <w:lang w:bidi="en-US"/>
              </w:rPr>
              <w:t>Arbeidsomfang og prosess</w:t>
            </w:r>
            <w:r w:rsidR="00371206">
              <w:rPr>
                <w:noProof/>
                <w:webHidden/>
              </w:rPr>
              <w:tab/>
            </w:r>
            <w:r w:rsidR="00371206">
              <w:rPr>
                <w:noProof/>
                <w:webHidden/>
              </w:rPr>
              <w:fldChar w:fldCharType="begin"/>
            </w:r>
            <w:r w:rsidR="00371206">
              <w:rPr>
                <w:noProof/>
                <w:webHidden/>
              </w:rPr>
              <w:instrText xml:space="preserve"> PAGEREF _Toc31370726 \h </w:instrText>
            </w:r>
            <w:r w:rsidR="00371206">
              <w:rPr>
                <w:noProof/>
                <w:webHidden/>
              </w:rPr>
            </w:r>
            <w:r w:rsidR="00371206">
              <w:rPr>
                <w:noProof/>
                <w:webHidden/>
              </w:rPr>
              <w:fldChar w:fldCharType="separate"/>
            </w:r>
            <w:r w:rsidR="00183034">
              <w:rPr>
                <w:noProof/>
                <w:webHidden/>
              </w:rPr>
              <w:t>12</w:t>
            </w:r>
            <w:r w:rsidR="00371206">
              <w:rPr>
                <w:noProof/>
                <w:webHidden/>
              </w:rPr>
              <w:fldChar w:fldCharType="end"/>
            </w:r>
          </w:hyperlink>
        </w:p>
        <w:p w14:paraId="6415C987" w14:textId="2754C838" w:rsidR="00371206" w:rsidRDefault="007B1656">
          <w:pPr>
            <w:pStyle w:val="INNH2"/>
            <w:rPr>
              <w:noProof/>
              <w:kern w:val="0"/>
              <w:sz w:val="22"/>
              <w:lang w:val="en-US"/>
            </w:rPr>
          </w:pPr>
          <w:hyperlink w:anchor="_Toc31370727" w:history="1">
            <w:r w:rsidR="00371206" w:rsidRPr="00BF796F">
              <w:rPr>
                <w:rStyle w:val="Hyperkobling"/>
                <w:noProof/>
                <w:lang w:bidi="en-US"/>
              </w:rPr>
              <w:t>3.1</w:t>
            </w:r>
            <w:r w:rsidR="00371206">
              <w:rPr>
                <w:noProof/>
                <w:kern w:val="0"/>
                <w:sz w:val="22"/>
                <w:lang w:val="en-US"/>
              </w:rPr>
              <w:tab/>
            </w:r>
            <w:r w:rsidR="00371206" w:rsidRPr="00BF796F">
              <w:rPr>
                <w:rStyle w:val="Hyperkobling"/>
                <w:noProof/>
                <w:lang w:bidi="en-US"/>
              </w:rPr>
              <w:t>Kort beskrivelse av strekningen</w:t>
            </w:r>
            <w:r w:rsidR="00371206">
              <w:rPr>
                <w:noProof/>
                <w:webHidden/>
              </w:rPr>
              <w:tab/>
            </w:r>
            <w:r w:rsidR="00371206">
              <w:rPr>
                <w:noProof/>
                <w:webHidden/>
              </w:rPr>
              <w:fldChar w:fldCharType="begin"/>
            </w:r>
            <w:r w:rsidR="00371206">
              <w:rPr>
                <w:noProof/>
                <w:webHidden/>
              </w:rPr>
              <w:instrText xml:space="preserve"> PAGEREF _Toc31370727 \h </w:instrText>
            </w:r>
            <w:r w:rsidR="00371206">
              <w:rPr>
                <w:noProof/>
                <w:webHidden/>
              </w:rPr>
            </w:r>
            <w:r w:rsidR="00371206">
              <w:rPr>
                <w:noProof/>
                <w:webHidden/>
              </w:rPr>
              <w:fldChar w:fldCharType="separate"/>
            </w:r>
            <w:r w:rsidR="00183034">
              <w:rPr>
                <w:noProof/>
                <w:webHidden/>
              </w:rPr>
              <w:t>12</w:t>
            </w:r>
            <w:r w:rsidR="00371206">
              <w:rPr>
                <w:noProof/>
                <w:webHidden/>
              </w:rPr>
              <w:fldChar w:fldCharType="end"/>
            </w:r>
          </w:hyperlink>
        </w:p>
        <w:p w14:paraId="32E12ECA" w14:textId="4A524995" w:rsidR="00371206" w:rsidRDefault="007B1656">
          <w:pPr>
            <w:pStyle w:val="INNH2"/>
            <w:rPr>
              <w:noProof/>
              <w:kern w:val="0"/>
              <w:sz w:val="22"/>
              <w:lang w:val="en-US"/>
            </w:rPr>
          </w:pPr>
          <w:hyperlink w:anchor="_Toc31370728" w:history="1">
            <w:r w:rsidR="00371206" w:rsidRPr="00BF796F">
              <w:rPr>
                <w:rStyle w:val="Hyperkobling"/>
                <w:noProof/>
                <w:lang w:bidi="en-US"/>
              </w:rPr>
              <w:t>3.2</w:t>
            </w:r>
            <w:r w:rsidR="00371206">
              <w:rPr>
                <w:noProof/>
                <w:kern w:val="0"/>
                <w:sz w:val="22"/>
                <w:lang w:val="en-US"/>
              </w:rPr>
              <w:tab/>
            </w:r>
            <w:r w:rsidR="00371206" w:rsidRPr="00BF796F">
              <w:rPr>
                <w:rStyle w:val="Hyperkobling"/>
                <w:noProof/>
                <w:lang w:bidi="en-US"/>
              </w:rPr>
              <w:t>Beskrivelse av analyseområder og tiltakspakker</w:t>
            </w:r>
            <w:r w:rsidR="00371206">
              <w:rPr>
                <w:noProof/>
                <w:webHidden/>
              </w:rPr>
              <w:tab/>
            </w:r>
            <w:r w:rsidR="00371206">
              <w:rPr>
                <w:noProof/>
                <w:webHidden/>
              </w:rPr>
              <w:fldChar w:fldCharType="begin"/>
            </w:r>
            <w:r w:rsidR="00371206">
              <w:rPr>
                <w:noProof/>
                <w:webHidden/>
              </w:rPr>
              <w:instrText xml:space="preserve"> PAGEREF _Toc31370728 \h </w:instrText>
            </w:r>
            <w:r w:rsidR="00371206">
              <w:rPr>
                <w:noProof/>
                <w:webHidden/>
              </w:rPr>
            </w:r>
            <w:r w:rsidR="00371206">
              <w:rPr>
                <w:noProof/>
                <w:webHidden/>
              </w:rPr>
              <w:fldChar w:fldCharType="separate"/>
            </w:r>
            <w:r w:rsidR="00183034">
              <w:rPr>
                <w:noProof/>
                <w:webHidden/>
              </w:rPr>
              <w:t>12</w:t>
            </w:r>
            <w:r w:rsidR="00371206">
              <w:rPr>
                <w:noProof/>
                <w:webHidden/>
              </w:rPr>
              <w:fldChar w:fldCharType="end"/>
            </w:r>
          </w:hyperlink>
        </w:p>
        <w:p w14:paraId="03CCC0B2" w14:textId="414A2437" w:rsidR="00371206" w:rsidRDefault="007B1656">
          <w:pPr>
            <w:pStyle w:val="INNH2"/>
            <w:rPr>
              <w:noProof/>
              <w:kern w:val="0"/>
              <w:sz w:val="22"/>
              <w:lang w:val="en-US"/>
            </w:rPr>
          </w:pPr>
          <w:hyperlink w:anchor="_Toc31370729" w:history="1">
            <w:r w:rsidR="00371206" w:rsidRPr="00BF796F">
              <w:rPr>
                <w:rStyle w:val="Hyperkobling"/>
                <w:noProof/>
                <w:lang w:bidi="en-US"/>
              </w:rPr>
              <w:t>3.3</w:t>
            </w:r>
            <w:r w:rsidR="00371206">
              <w:rPr>
                <w:noProof/>
                <w:kern w:val="0"/>
                <w:sz w:val="22"/>
                <w:lang w:val="en-US"/>
              </w:rPr>
              <w:tab/>
            </w:r>
            <w:r w:rsidR="00371206" w:rsidRPr="00BF796F">
              <w:rPr>
                <w:rStyle w:val="Hyperkobling"/>
                <w:noProof/>
                <w:lang w:bidi="en-US"/>
              </w:rPr>
              <w:t>Arbeidsprosessen</w:t>
            </w:r>
            <w:r w:rsidR="00371206">
              <w:rPr>
                <w:noProof/>
                <w:webHidden/>
              </w:rPr>
              <w:tab/>
            </w:r>
            <w:r w:rsidR="00371206">
              <w:rPr>
                <w:noProof/>
                <w:webHidden/>
              </w:rPr>
              <w:fldChar w:fldCharType="begin"/>
            </w:r>
            <w:r w:rsidR="00371206">
              <w:rPr>
                <w:noProof/>
                <w:webHidden/>
              </w:rPr>
              <w:instrText xml:space="preserve"> PAGEREF _Toc31370729 \h </w:instrText>
            </w:r>
            <w:r w:rsidR="00371206">
              <w:rPr>
                <w:noProof/>
                <w:webHidden/>
              </w:rPr>
            </w:r>
            <w:r w:rsidR="00371206">
              <w:rPr>
                <w:noProof/>
                <w:webHidden/>
              </w:rPr>
              <w:fldChar w:fldCharType="separate"/>
            </w:r>
            <w:r w:rsidR="00183034">
              <w:rPr>
                <w:noProof/>
                <w:webHidden/>
              </w:rPr>
              <w:t>14</w:t>
            </w:r>
            <w:r w:rsidR="00371206">
              <w:rPr>
                <w:noProof/>
                <w:webHidden/>
              </w:rPr>
              <w:fldChar w:fldCharType="end"/>
            </w:r>
          </w:hyperlink>
        </w:p>
        <w:p w14:paraId="610920D0" w14:textId="6D4F3CE0" w:rsidR="00371206" w:rsidRDefault="007B1656">
          <w:pPr>
            <w:pStyle w:val="INNH2"/>
            <w:rPr>
              <w:noProof/>
              <w:kern w:val="0"/>
              <w:sz w:val="22"/>
              <w:lang w:val="en-US"/>
            </w:rPr>
          </w:pPr>
          <w:hyperlink w:anchor="_Toc31370730" w:history="1">
            <w:r w:rsidR="00371206" w:rsidRPr="00BF796F">
              <w:rPr>
                <w:rStyle w:val="Hyperkobling"/>
                <w:noProof/>
                <w:lang w:bidi="en-US"/>
              </w:rPr>
              <w:t>3.4</w:t>
            </w:r>
            <w:r w:rsidR="00371206">
              <w:rPr>
                <w:noProof/>
                <w:kern w:val="0"/>
                <w:sz w:val="22"/>
                <w:lang w:val="en-US"/>
              </w:rPr>
              <w:tab/>
            </w:r>
            <w:r w:rsidR="00371206" w:rsidRPr="00BF796F">
              <w:rPr>
                <w:rStyle w:val="Hyperkobling"/>
                <w:noProof/>
                <w:lang w:bidi="en-US"/>
              </w:rPr>
              <w:t>Trafikkgrunnlag</w:t>
            </w:r>
            <w:r w:rsidR="00371206">
              <w:rPr>
                <w:noProof/>
                <w:webHidden/>
              </w:rPr>
              <w:tab/>
            </w:r>
            <w:r w:rsidR="00371206">
              <w:rPr>
                <w:noProof/>
                <w:webHidden/>
              </w:rPr>
              <w:fldChar w:fldCharType="begin"/>
            </w:r>
            <w:r w:rsidR="00371206">
              <w:rPr>
                <w:noProof/>
                <w:webHidden/>
              </w:rPr>
              <w:instrText xml:space="preserve"> PAGEREF _Toc31370730 \h </w:instrText>
            </w:r>
            <w:r w:rsidR="00371206">
              <w:rPr>
                <w:noProof/>
                <w:webHidden/>
              </w:rPr>
            </w:r>
            <w:r w:rsidR="00371206">
              <w:rPr>
                <w:noProof/>
                <w:webHidden/>
              </w:rPr>
              <w:fldChar w:fldCharType="separate"/>
            </w:r>
            <w:r w:rsidR="00183034">
              <w:rPr>
                <w:noProof/>
                <w:webHidden/>
              </w:rPr>
              <w:t>15</w:t>
            </w:r>
            <w:r w:rsidR="00371206">
              <w:rPr>
                <w:noProof/>
                <w:webHidden/>
              </w:rPr>
              <w:fldChar w:fldCharType="end"/>
            </w:r>
          </w:hyperlink>
        </w:p>
        <w:p w14:paraId="363CB596" w14:textId="7863E78C" w:rsidR="00371206" w:rsidRDefault="007B1656">
          <w:pPr>
            <w:pStyle w:val="INNH3"/>
            <w:rPr>
              <w:noProof/>
              <w:kern w:val="0"/>
              <w:sz w:val="22"/>
              <w:lang w:val="en-US"/>
            </w:rPr>
          </w:pPr>
          <w:hyperlink w:anchor="_Toc31370731" w:history="1">
            <w:r w:rsidR="00371206" w:rsidRPr="00BF796F">
              <w:rPr>
                <w:rStyle w:val="Hyperkobling"/>
                <w:noProof/>
                <w:lang w:bidi="en-US"/>
              </w:rPr>
              <w:t>3.4.1</w:t>
            </w:r>
            <w:r w:rsidR="00371206">
              <w:rPr>
                <w:noProof/>
                <w:kern w:val="0"/>
                <w:sz w:val="22"/>
                <w:lang w:val="en-US"/>
              </w:rPr>
              <w:tab/>
            </w:r>
            <w:r w:rsidR="00371206" w:rsidRPr="00BF796F">
              <w:rPr>
                <w:rStyle w:val="Hyperkobling"/>
                <w:noProof/>
                <w:lang w:bidi="en-US"/>
              </w:rPr>
              <w:t>Trafikkgrunnlag i dag (dagens situasjon)</w:t>
            </w:r>
            <w:r w:rsidR="00371206">
              <w:rPr>
                <w:noProof/>
                <w:webHidden/>
              </w:rPr>
              <w:tab/>
            </w:r>
            <w:r w:rsidR="00371206">
              <w:rPr>
                <w:noProof/>
                <w:webHidden/>
              </w:rPr>
              <w:fldChar w:fldCharType="begin"/>
            </w:r>
            <w:r w:rsidR="00371206">
              <w:rPr>
                <w:noProof/>
                <w:webHidden/>
              </w:rPr>
              <w:instrText xml:space="preserve"> PAGEREF _Toc31370731 \h </w:instrText>
            </w:r>
            <w:r w:rsidR="00371206">
              <w:rPr>
                <w:noProof/>
                <w:webHidden/>
              </w:rPr>
            </w:r>
            <w:r w:rsidR="00371206">
              <w:rPr>
                <w:noProof/>
                <w:webHidden/>
              </w:rPr>
              <w:fldChar w:fldCharType="separate"/>
            </w:r>
            <w:r w:rsidR="00183034">
              <w:rPr>
                <w:noProof/>
                <w:webHidden/>
              </w:rPr>
              <w:t>15</w:t>
            </w:r>
            <w:r w:rsidR="00371206">
              <w:rPr>
                <w:noProof/>
                <w:webHidden/>
              </w:rPr>
              <w:fldChar w:fldCharType="end"/>
            </w:r>
          </w:hyperlink>
        </w:p>
        <w:p w14:paraId="520F1628" w14:textId="225CE8DF" w:rsidR="00371206" w:rsidRDefault="007B1656">
          <w:pPr>
            <w:pStyle w:val="INNH3"/>
            <w:rPr>
              <w:noProof/>
              <w:kern w:val="0"/>
              <w:sz w:val="22"/>
              <w:lang w:val="en-US"/>
            </w:rPr>
          </w:pPr>
          <w:hyperlink w:anchor="_Toc31370732" w:history="1">
            <w:r w:rsidR="00371206" w:rsidRPr="00BF796F">
              <w:rPr>
                <w:rStyle w:val="Hyperkobling"/>
                <w:noProof/>
                <w:lang w:bidi="en-US"/>
              </w:rPr>
              <w:t>3.4.2</w:t>
            </w:r>
            <w:r w:rsidR="00371206">
              <w:rPr>
                <w:noProof/>
                <w:kern w:val="0"/>
                <w:sz w:val="22"/>
                <w:lang w:val="en-US"/>
              </w:rPr>
              <w:tab/>
            </w:r>
            <w:r w:rsidR="00371206" w:rsidRPr="00BF796F">
              <w:rPr>
                <w:rStyle w:val="Hyperkobling"/>
                <w:noProof/>
                <w:lang w:bidi="en-US"/>
              </w:rPr>
              <w:t>Trafikkprognoser for fremtidig trafikk</w:t>
            </w:r>
            <w:r w:rsidR="00371206">
              <w:rPr>
                <w:noProof/>
                <w:webHidden/>
              </w:rPr>
              <w:tab/>
            </w:r>
            <w:r w:rsidR="00371206">
              <w:rPr>
                <w:noProof/>
                <w:webHidden/>
              </w:rPr>
              <w:fldChar w:fldCharType="begin"/>
            </w:r>
            <w:r w:rsidR="00371206">
              <w:rPr>
                <w:noProof/>
                <w:webHidden/>
              </w:rPr>
              <w:instrText xml:space="preserve"> PAGEREF _Toc31370732 \h </w:instrText>
            </w:r>
            <w:r w:rsidR="00371206">
              <w:rPr>
                <w:noProof/>
                <w:webHidden/>
              </w:rPr>
            </w:r>
            <w:r w:rsidR="00371206">
              <w:rPr>
                <w:noProof/>
                <w:webHidden/>
              </w:rPr>
              <w:fldChar w:fldCharType="separate"/>
            </w:r>
            <w:r w:rsidR="00183034">
              <w:rPr>
                <w:noProof/>
                <w:webHidden/>
              </w:rPr>
              <w:t>15</w:t>
            </w:r>
            <w:r w:rsidR="00371206">
              <w:rPr>
                <w:noProof/>
                <w:webHidden/>
              </w:rPr>
              <w:fldChar w:fldCharType="end"/>
            </w:r>
          </w:hyperlink>
        </w:p>
        <w:p w14:paraId="27D1CE21" w14:textId="7DC5389F" w:rsidR="00371206" w:rsidRDefault="007B1656">
          <w:pPr>
            <w:pStyle w:val="INNH3"/>
            <w:rPr>
              <w:noProof/>
              <w:kern w:val="0"/>
              <w:sz w:val="22"/>
              <w:lang w:val="en-US"/>
            </w:rPr>
          </w:pPr>
          <w:hyperlink w:anchor="_Toc31370733" w:history="1">
            <w:r w:rsidR="00371206" w:rsidRPr="00BF796F">
              <w:rPr>
                <w:rStyle w:val="Hyperkobling"/>
                <w:noProof/>
                <w:lang w:bidi="en-US"/>
              </w:rPr>
              <w:t>3.4.3</w:t>
            </w:r>
            <w:r w:rsidR="00371206">
              <w:rPr>
                <w:noProof/>
                <w:kern w:val="0"/>
                <w:sz w:val="22"/>
                <w:lang w:val="en-US"/>
              </w:rPr>
              <w:tab/>
            </w:r>
            <w:r w:rsidR="00371206" w:rsidRPr="00BF796F">
              <w:rPr>
                <w:rStyle w:val="Hyperkobling"/>
                <w:noProof/>
                <w:lang w:bidi="en-US"/>
              </w:rPr>
              <w:t>Trafikkoverføring som følge av tiltak</w:t>
            </w:r>
            <w:r w:rsidR="00371206">
              <w:rPr>
                <w:noProof/>
                <w:webHidden/>
              </w:rPr>
              <w:tab/>
            </w:r>
            <w:r w:rsidR="00371206">
              <w:rPr>
                <w:noProof/>
                <w:webHidden/>
              </w:rPr>
              <w:fldChar w:fldCharType="begin"/>
            </w:r>
            <w:r w:rsidR="00371206">
              <w:rPr>
                <w:noProof/>
                <w:webHidden/>
              </w:rPr>
              <w:instrText xml:space="preserve"> PAGEREF _Toc31370733 \h </w:instrText>
            </w:r>
            <w:r w:rsidR="00371206">
              <w:rPr>
                <w:noProof/>
                <w:webHidden/>
              </w:rPr>
            </w:r>
            <w:r w:rsidR="00371206">
              <w:rPr>
                <w:noProof/>
                <w:webHidden/>
              </w:rPr>
              <w:fldChar w:fldCharType="separate"/>
            </w:r>
            <w:r w:rsidR="00183034">
              <w:rPr>
                <w:noProof/>
                <w:webHidden/>
              </w:rPr>
              <w:t>15</w:t>
            </w:r>
            <w:r w:rsidR="00371206">
              <w:rPr>
                <w:noProof/>
                <w:webHidden/>
              </w:rPr>
              <w:fldChar w:fldCharType="end"/>
            </w:r>
          </w:hyperlink>
        </w:p>
        <w:p w14:paraId="36DD9A69" w14:textId="10C7D7E6" w:rsidR="00371206" w:rsidRDefault="007B1656">
          <w:pPr>
            <w:pStyle w:val="INNH3"/>
            <w:rPr>
              <w:noProof/>
              <w:kern w:val="0"/>
              <w:sz w:val="22"/>
              <w:lang w:val="en-US"/>
            </w:rPr>
          </w:pPr>
          <w:hyperlink w:anchor="_Toc31370734" w:history="1">
            <w:r w:rsidR="00371206" w:rsidRPr="00BF796F">
              <w:rPr>
                <w:rStyle w:val="Hyperkobling"/>
                <w:noProof/>
                <w:lang w:bidi="en-US"/>
              </w:rPr>
              <w:t>3.4.4</w:t>
            </w:r>
            <w:r w:rsidR="00371206">
              <w:rPr>
                <w:noProof/>
                <w:kern w:val="0"/>
                <w:sz w:val="22"/>
                <w:lang w:val="en-US"/>
              </w:rPr>
              <w:tab/>
            </w:r>
            <w:r w:rsidR="00371206" w:rsidRPr="00BF796F">
              <w:rPr>
                <w:rStyle w:val="Hyperkobling"/>
                <w:noProof/>
                <w:lang w:bidi="en-US"/>
              </w:rPr>
              <w:t>Beskrivelse av trafikkoverføring – Håøya</w:t>
            </w:r>
            <w:r w:rsidR="00371206">
              <w:rPr>
                <w:noProof/>
                <w:webHidden/>
              </w:rPr>
              <w:tab/>
            </w:r>
            <w:r w:rsidR="00371206">
              <w:rPr>
                <w:noProof/>
                <w:webHidden/>
              </w:rPr>
              <w:fldChar w:fldCharType="begin"/>
            </w:r>
            <w:r w:rsidR="00371206">
              <w:rPr>
                <w:noProof/>
                <w:webHidden/>
              </w:rPr>
              <w:instrText xml:space="preserve"> PAGEREF _Toc31370734 \h </w:instrText>
            </w:r>
            <w:r w:rsidR="00371206">
              <w:rPr>
                <w:noProof/>
                <w:webHidden/>
              </w:rPr>
            </w:r>
            <w:r w:rsidR="00371206">
              <w:rPr>
                <w:noProof/>
                <w:webHidden/>
              </w:rPr>
              <w:fldChar w:fldCharType="separate"/>
            </w:r>
            <w:r w:rsidR="00183034">
              <w:rPr>
                <w:noProof/>
                <w:webHidden/>
              </w:rPr>
              <w:t>15</w:t>
            </w:r>
            <w:r w:rsidR="00371206">
              <w:rPr>
                <w:noProof/>
                <w:webHidden/>
              </w:rPr>
              <w:fldChar w:fldCharType="end"/>
            </w:r>
          </w:hyperlink>
        </w:p>
        <w:p w14:paraId="6E79807D" w14:textId="1A9199F4" w:rsidR="00371206" w:rsidRDefault="007B1656">
          <w:pPr>
            <w:pStyle w:val="INNH1"/>
            <w:rPr>
              <w:rFonts w:asciiTheme="minorHAnsi" w:hAnsiTheme="minorHAnsi"/>
              <w:noProof/>
              <w:kern w:val="0"/>
              <w:sz w:val="22"/>
              <w:lang w:val="en-US"/>
            </w:rPr>
          </w:pPr>
          <w:hyperlink w:anchor="_Toc31370735" w:history="1">
            <w:r w:rsidR="00371206" w:rsidRPr="00BF796F">
              <w:rPr>
                <w:rStyle w:val="Hyperkobling"/>
                <w:noProof/>
                <w:lang w:bidi="en-US"/>
              </w:rPr>
              <w:t>4</w:t>
            </w:r>
            <w:r w:rsidR="00371206">
              <w:rPr>
                <w:rFonts w:asciiTheme="minorHAnsi" w:hAnsiTheme="minorHAnsi"/>
                <w:noProof/>
                <w:kern w:val="0"/>
                <w:sz w:val="22"/>
                <w:lang w:val="en-US"/>
              </w:rPr>
              <w:tab/>
            </w:r>
            <w:r w:rsidR="00371206" w:rsidRPr="00BF796F">
              <w:rPr>
                <w:rStyle w:val="Hyperkobling"/>
                <w:noProof/>
                <w:lang w:bidi="en-US"/>
              </w:rPr>
              <w:t>Metodebeskrivelse</w:t>
            </w:r>
            <w:r w:rsidR="00371206">
              <w:rPr>
                <w:noProof/>
                <w:webHidden/>
              </w:rPr>
              <w:tab/>
            </w:r>
            <w:r w:rsidR="00371206">
              <w:rPr>
                <w:noProof/>
                <w:webHidden/>
              </w:rPr>
              <w:fldChar w:fldCharType="begin"/>
            </w:r>
            <w:r w:rsidR="00371206">
              <w:rPr>
                <w:noProof/>
                <w:webHidden/>
              </w:rPr>
              <w:instrText xml:space="preserve"> PAGEREF _Toc31370735 \h </w:instrText>
            </w:r>
            <w:r w:rsidR="00371206">
              <w:rPr>
                <w:noProof/>
                <w:webHidden/>
              </w:rPr>
            </w:r>
            <w:r w:rsidR="00371206">
              <w:rPr>
                <w:noProof/>
                <w:webHidden/>
              </w:rPr>
              <w:fldChar w:fldCharType="separate"/>
            </w:r>
            <w:r w:rsidR="00183034">
              <w:rPr>
                <w:noProof/>
                <w:webHidden/>
              </w:rPr>
              <w:t>16</w:t>
            </w:r>
            <w:r w:rsidR="00371206">
              <w:rPr>
                <w:noProof/>
                <w:webHidden/>
              </w:rPr>
              <w:fldChar w:fldCharType="end"/>
            </w:r>
          </w:hyperlink>
        </w:p>
        <w:p w14:paraId="46432D27" w14:textId="4DF8FE33" w:rsidR="00371206" w:rsidRDefault="007B1656">
          <w:pPr>
            <w:pStyle w:val="INNH2"/>
            <w:rPr>
              <w:noProof/>
              <w:kern w:val="0"/>
              <w:sz w:val="22"/>
              <w:lang w:val="en-US"/>
            </w:rPr>
          </w:pPr>
          <w:hyperlink w:anchor="_Toc31370736" w:history="1">
            <w:r w:rsidR="00371206" w:rsidRPr="00BF796F">
              <w:rPr>
                <w:rStyle w:val="Hyperkobling"/>
                <w:noProof/>
                <w:lang w:bidi="en-US"/>
              </w:rPr>
              <w:t>4.1</w:t>
            </w:r>
            <w:r w:rsidR="00371206">
              <w:rPr>
                <w:noProof/>
                <w:kern w:val="0"/>
                <w:sz w:val="22"/>
                <w:lang w:val="en-US"/>
              </w:rPr>
              <w:tab/>
            </w:r>
            <w:r w:rsidR="00371206" w:rsidRPr="00BF796F">
              <w:rPr>
                <w:rStyle w:val="Hyperkobling"/>
                <w:noProof/>
                <w:lang w:bidi="en-US"/>
              </w:rPr>
              <w:t>Risikoanalysemetodikk</w:t>
            </w:r>
            <w:r w:rsidR="00371206">
              <w:rPr>
                <w:noProof/>
                <w:webHidden/>
              </w:rPr>
              <w:tab/>
            </w:r>
            <w:r w:rsidR="00371206">
              <w:rPr>
                <w:noProof/>
                <w:webHidden/>
              </w:rPr>
              <w:fldChar w:fldCharType="begin"/>
            </w:r>
            <w:r w:rsidR="00371206">
              <w:rPr>
                <w:noProof/>
                <w:webHidden/>
              </w:rPr>
              <w:instrText xml:space="preserve"> PAGEREF _Toc31370736 \h </w:instrText>
            </w:r>
            <w:r w:rsidR="00371206">
              <w:rPr>
                <w:noProof/>
                <w:webHidden/>
              </w:rPr>
            </w:r>
            <w:r w:rsidR="00371206">
              <w:rPr>
                <w:noProof/>
                <w:webHidden/>
              </w:rPr>
              <w:fldChar w:fldCharType="separate"/>
            </w:r>
            <w:r w:rsidR="00183034">
              <w:rPr>
                <w:noProof/>
                <w:webHidden/>
              </w:rPr>
              <w:t>16</w:t>
            </w:r>
            <w:r w:rsidR="00371206">
              <w:rPr>
                <w:noProof/>
                <w:webHidden/>
              </w:rPr>
              <w:fldChar w:fldCharType="end"/>
            </w:r>
          </w:hyperlink>
        </w:p>
        <w:p w14:paraId="1A2800D2" w14:textId="097FC4BF" w:rsidR="00371206" w:rsidRDefault="007B1656">
          <w:pPr>
            <w:pStyle w:val="INNH2"/>
            <w:rPr>
              <w:noProof/>
              <w:kern w:val="0"/>
              <w:sz w:val="22"/>
              <w:lang w:val="en-US"/>
            </w:rPr>
          </w:pPr>
          <w:hyperlink w:anchor="_Toc31370737" w:history="1">
            <w:r w:rsidR="00371206" w:rsidRPr="00BF796F">
              <w:rPr>
                <w:rStyle w:val="Hyperkobling"/>
                <w:noProof/>
                <w:lang w:bidi="en-US"/>
              </w:rPr>
              <w:t>4.2</w:t>
            </w:r>
            <w:r w:rsidR="00371206">
              <w:rPr>
                <w:noProof/>
                <w:kern w:val="0"/>
                <w:sz w:val="22"/>
                <w:lang w:val="en-US"/>
              </w:rPr>
              <w:tab/>
            </w:r>
            <w:r w:rsidR="00371206" w:rsidRPr="00BF796F">
              <w:rPr>
                <w:rStyle w:val="Hyperkobling"/>
                <w:noProof/>
                <w:lang w:bidi="en-US"/>
              </w:rPr>
              <w:t>Analyseavgrensinger</w:t>
            </w:r>
            <w:r w:rsidR="00371206">
              <w:rPr>
                <w:noProof/>
                <w:webHidden/>
              </w:rPr>
              <w:tab/>
            </w:r>
            <w:r w:rsidR="00371206">
              <w:rPr>
                <w:noProof/>
                <w:webHidden/>
              </w:rPr>
              <w:fldChar w:fldCharType="begin"/>
            </w:r>
            <w:r w:rsidR="00371206">
              <w:rPr>
                <w:noProof/>
                <w:webHidden/>
              </w:rPr>
              <w:instrText xml:space="preserve"> PAGEREF _Toc31370737 \h </w:instrText>
            </w:r>
            <w:r w:rsidR="00371206">
              <w:rPr>
                <w:noProof/>
                <w:webHidden/>
              </w:rPr>
            </w:r>
            <w:r w:rsidR="00371206">
              <w:rPr>
                <w:noProof/>
                <w:webHidden/>
              </w:rPr>
              <w:fldChar w:fldCharType="separate"/>
            </w:r>
            <w:r w:rsidR="00183034">
              <w:rPr>
                <w:noProof/>
                <w:webHidden/>
              </w:rPr>
              <w:t>17</w:t>
            </w:r>
            <w:r w:rsidR="00371206">
              <w:rPr>
                <w:noProof/>
                <w:webHidden/>
              </w:rPr>
              <w:fldChar w:fldCharType="end"/>
            </w:r>
          </w:hyperlink>
        </w:p>
        <w:p w14:paraId="0BB42EFE" w14:textId="22AEE373" w:rsidR="00371206" w:rsidRDefault="007B1656">
          <w:pPr>
            <w:pStyle w:val="INNH1"/>
            <w:rPr>
              <w:rFonts w:asciiTheme="minorHAnsi" w:hAnsiTheme="minorHAnsi"/>
              <w:noProof/>
              <w:kern w:val="0"/>
              <w:sz w:val="22"/>
              <w:lang w:val="en-US"/>
            </w:rPr>
          </w:pPr>
          <w:hyperlink w:anchor="_Toc31370738" w:history="1">
            <w:r w:rsidR="00371206" w:rsidRPr="00BF796F">
              <w:rPr>
                <w:rStyle w:val="Hyperkobling"/>
                <w:noProof/>
                <w:lang w:bidi="en-US"/>
              </w:rPr>
              <w:t>5</w:t>
            </w:r>
            <w:r w:rsidR="00371206">
              <w:rPr>
                <w:rFonts w:asciiTheme="minorHAnsi" w:hAnsiTheme="minorHAnsi"/>
                <w:noProof/>
                <w:kern w:val="0"/>
                <w:sz w:val="22"/>
                <w:lang w:val="en-US"/>
              </w:rPr>
              <w:tab/>
            </w:r>
            <w:r w:rsidR="00371206" w:rsidRPr="00BF796F">
              <w:rPr>
                <w:rStyle w:val="Hyperkobling"/>
                <w:noProof/>
                <w:lang w:bidi="en-US"/>
              </w:rPr>
              <w:t>Frekvensanalyse</w:t>
            </w:r>
            <w:r w:rsidR="00371206">
              <w:rPr>
                <w:noProof/>
                <w:webHidden/>
              </w:rPr>
              <w:tab/>
            </w:r>
            <w:r w:rsidR="00371206">
              <w:rPr>
                <w:noProof/>
                <w:webHidden/>
              </w:rPr>
              <w:fldChar w:fldCharType="begin"/>
            </w:r>
            <w:r w:rsidR="00371206">
              <w:rPr>
                <w:noProof/>
                <w:webHidden/>
              </w:rPr>
              <w:instrText xml:space="preserve"> PAGEREF _Toc31370738 \h </w:instrText>
            </w:r>
            <w:r w:rsidR="00371206">
              <w:rPr>
                <w:noProof/>
                <w:webHidden/>
              </w:rPr>
            </w:r>
            <w:r w:rsidR="00371206">
              <w:rPr>
                <w:noProof/>
                <w:webHidden/>
              </w:rPr>
              <w:fldChar w:fldCharType="separate"/>
            </w:r>
            <w:r w:rsidR="00183034">
              <w:rPr>
                <w:noProof/>
                <w:webHidden/>
              </w:rPr>
              <w:t>18</w:t>
            </w:r>
            <w:r w:rsidR="00371206">
              <w:rPr>
                <w:noProof/>
                <w:webHidden/>
              </w:rPr>
              <w:fldChar w:fldCharType="end"/>
            </w:r>
          </w:hyperlink>
        </w:p>
        <w:p w14:paraId="1A7B6A51" w14:textId="1C26BF7C" w:rsidR="00371206" w:rsidRDefault="007B1656">
          <w:pPr>
            <w:pStyle w:val="INNH2"/>
            <w:rPr>
              <w:noProof/>
              <w:kern w:val="0"/>
              <w:sz w:val="22"/>
              <w:lang w:val="en-US"/>
            </w:rPr>
          </w:pPr>
          <w:hyperlink w:anchor="_Toc31370739" w:history="1">
            <w:r w:rsidR="00371206" w:rsidRPr="00BF796F">
              <w:rPr>
                <w:rStyle w:val="Hyperkobling"/>
                <w:noProof/>
                <w:lang w:val="nn-NO" w:bidi="en-US"/>
              </w:rPr>
              <w:t>5.1</w:t>
            </w:r>
            <w:r w:rsidR="00371206">
              <w:rPr>
                <w:noProof/>
                <w:kern w:val="0"/>
                <w:sz w:val="22"/>
                <w:lang w:val="en-US"/>
              </w:rPr>
              <w:tab/>
            </w:r>
            <w:r w:rsidR="00371206" w:rsidRPr="00BF796F">
              <w:rPr>
                <w:rStyle w:val="Hyperkobling"/>
                <w:noProof/>
                <w:lang w:val="nn-NO" w:bidi="en-US"/>
              </w:rPr>
              <w:t>Indre Oslofjord</w:t>
            </w:r>
            <w:r w:rsidR="00371206">
              <w:rPr>
                <w:noProof/>
                <w:webHidden/>
              </w:rPr>
              <w:tab/>
            </w:r>
            <w:r w:rsidR="00371206">
              <w:rPr>
                <w:noProof/>
                <w:webHidden/>
              </w:rPr>
              <w:fldChar w:fldCharType="begin"/>
            </w:r>
            <w:r w:rsidR="00371206">
              <w:rPr>
                <w:noProof/>
                <w:webHidden/>
              </w:rPr>
              <w:instrText xml:space="preserve"> PAGEREF _Toc31370739 \h </w:instrText>
            </w:r>
            <w:r w:rsidR="00371206">
              <w:rPr>
                <w:noProof/>
                <w:webHidden/>
              </w:rPr>
            </w:r>
            <w:r w:rsidR="00371206">
              <w:rPr>
                <w:noProof/>
                <w:webHidden/>
              </w:rPr>
              <w:fldChar w:fldCharType="separate"/>
            </w:r>
            <w:r w:rsidR="00183034">
              <w:rPr>
                <w:noProof/>
                <w:webHidden/>
              </w:rPr>
              <w:t>18</w:t>
            </w:r>
            <w:r w:rsidR="00371206">
              <w:rPr>
                <w:noProof/>
                <w:webHidden/>
              </w:rPr>
              <w:fldChar w:fldCharType="end"/>
            </w:r>
          </w:hyperlink>
        </w:p>
        <w:p w14:paraId="0BAA6711" w14:textId="554BAF6C" w:rsidR="00371206" w:rsidRDefault="007B1656">
          <w:pPr>
            <w:pStyle w:val="INNH3"/>
            <w:rPr>
              <w:noProof/>
              <w:kern w:val="0"/>
              <w:sz w:val="22"/>
              <w:lang w:val="en-US"/>
            </w:rPr>
          </w:pPr>
          <w:hyperlink w:anchor="_Toc31370740" w:history="1">
            <w:r w:rsidR="00371206" w:rsidRPr="00BF796F">
              <w:rPr>
                <w:rStyle w:val="Hyperkobling"/>
                <w:noProof/>
                <w:lang w:bidi="en-US"/>
              </w:rPr>
              <w:t>5.1.1</w:t>
            </w:r>
            <w:r w:rsidR="00371206">
              <w:rPr>
                <w:noProof/>
                <w:kern w:val="0"/>
                <w:sz w:val="22"/>
                <w:lang w:val="en-US"/>
              </w:rPr>
              <w:tab/>
            </w:r>
            <w:r w:rsidR="00371206" w:rsidRPr="00BF796F">
              <w:rPr>
                <w:rStyle w:val="Hyperkobling"/>
                <w:noProof/>
                <w:lang w:bidi="en-US"/>
              </w:rPr>
              <w:t>Tiltakspakke 8: Håøya</w:t>
            </w:r>
            <w:r w:rsidR="00371206">
              <w:rPr>
                <w:noProof/>
                <w:webHidden/>
              </w:rPr>
              <w:tab/>
            </w:r>
            <w:r w:rsidR="00371206">
              <w:rPr>
                <w:noProof/>
                <w:webHidden/>
              </w:rPr>
              <w:fldChar w:fldCharType="begin"/>
            </w:r>
            <w:r w:rsidR="00371206">
              <w:rPr>
                <w:noProof/>
                <w:webHidden/>
              </w:rPr>
              <w:instrText xml:space="preserve"> PAGEREF _Toc31370740 \h </w:instrText>
            </w:r>
            <w:r w:rsidR="00371206">
              <w:rPr>
                <w:noProof/>
                <w:webHidden/>
              </w:rPr>
            </w:r>
            <w:r w:rsidR="00371206">
              <w:rPr>
                <w:noProof/>
                <w:webHidden/>
              </w:rPr>
              <w:fldChar w:fldCharType="separate"/>
            </w:r>
            <w:r w:rsidR="00183034">
              <w:rPr>
                <w:noProof/>
                <w:webHidden/>
              </w:rPr>
              <w:t>18</w:t>
            </w:r>
            <w:r w:rsidR="00371206">
              <w:rPr>
                <w:noProof/>
                <w:webHidden/>
              </w:rPr>
              <w:fldChar w:fldCharType="end"/>
            </w:r>
          </w:hyperlink>
        </w:p>
        <w:p w14:paraId="2340AF26" w14:textId="2EADE9C6" w:rsidR="00371206" w:rsidRDefault="007B1656">
          <w:pPr>
            <w:pStyle w:val="INNH3"/>
            <w:rPr>
              <w:noProof/>
              <w:kern w:val="0"/>
              <w:sz w:val="22"/>
              <w:lang w:val="en-US"/>
            </w:rPr>
          </w:pPr>
          <w:hyperlink w:anchor="_Toc31370741" w:history="1">
            <w:r w:rsidR="00371206" w:rsidRPr="00BF796F">
              <w:rPr>
                <w:rStyle w:val="Hyperkobling"/>
                <w:noProof/>
                <w:lang w:bidi="en-US"/>
              </w:rPr>
              <w:t>5.1.2</w:t>
            </w:r>
            <w:r w:rsidR="00371206">
              <w:rPr>
                <w:noProof/>
                <w:kern w:val="0"/>
                <w:sz w:val="22"/>
                <w:lang w:val="en-US"/>
              </w:rPr>
              <w:tab/>
            </w:r>
            <w:r w:rsidR="00371206" w:rsidRPr="00BF796F">
              <w:rPr>
                <w:rStyle w:val="Hyperkobling"/>
                <w:noProof/>
                <w:lang w:bidi="en-US"/>
              </w:rPr>
              <w:t>Tiltakspakke 12: Nord av Galten</w:t>
            </w:r>
            <w:r w:rsidR="00371206">
              <w:rPr>
                <w:noProof/>
                <w:webHidden/>
              </w:rPr>
              <w:tab/>
            </w:r>
            <w:r w:rsidR="00371206">
              <w:rPr>
                <w:noProof/>
                <w:webHidden/>
              </w:rPr>
              <w:fldChar w:fldCharType="begin"/>
            </w:r>
            <w:r w:rsidR="00371206">
              <w:rPr>
                <w:noProof/>
                <w:webHidden/>
              </w:rPr>
              <w:instrText xml:space="preserve"> PAGEREF _Toc31370741 \h </w:instrText>
            </w:r>
            <w:r w:rsidR="00371206">
              <w:rPr>
                <w:noProof/>
                <w:webHidden/>
              </w:rPr>
            </w:r>
            <w:r w:rsidR="00371206">
              <w:rPr>
                <w:noProof/>
                <w:webHidden/>
              </w:rPr>
              <w:fldChar w:fldCharType="separate"/>
            </w:r>
            <w:r w:rsidR="00183034">
              <w:rPr>
                <w:noProof/>
                <w:webHidden/>
              </w:rPr>
              <w:t>20</w:t>
            </w:r>
            <w:r w:rsidR="00371206">
              <w:rPr>
                <w:noProof/>
                <w:webHidden/>
              </w:rPr>
              <w:fldChar w:fldCharType="end"/>
            </w:r>
          </w:hyperlink>
        </w:p>
        <w:p w14:paraId="038C1296" w14:textId="2834240C" w:rsidR="00371206" w:rsidRDefault="007B1656">
          <w:pPr>
            <w:pStyle w:val="INNH2"/>
            <w:rPr>
              <w:noProof/>
              <w:kern w:val="0"/>
              <w:sz w:val="22"/>
              <w:lang w:val="en-US"/>
            </w:rPr>
          </w:pPr>
          <w:hyperlink w:anchor="_Toc31370742" w:history="1">
            <w:r w:rsidR="00371206" w:rsidRPr="00BF796F">
              <w:rPr>
                <w:rStyle w:val="Hyperkobling"/>
                <w:noProof/>
                <w:lang w:bidi="en-US"/>
              </w:rPr>
              <w:t>5.2</w:t>
            </w:r>
            <w:r w:rsidR="00371206">
              <w:rPr>
                <w:noProof/>
                <w:kern w:val="0"/>
                <w:sz w:val="22"/>
                <w:lang w:val="en-US"/>
              </w:rPr>
              <w:tab/>
            </w:r>
            <w:r w:rsidR="00371206" w:rsidRPr="00BF796F">
              <w:rPr>
                <w:rStyle w:val="Hyperkobling"/>
                <w:noProof/>
                <w:lang w:bidi="en-US"/>
              </w:rPr>
              <w:t>Ytre Oslofjord (Vestfold)</w:t>
            </w:r>
            <w:r w:rsidR="00371206">
              <w:rPr>
                <w:noProof/>
                <w:webHidden/>
              </w:rPr>
              <w:tab/>
            </w:r>
            <w:r w:rsidR="00371206">
              <w:rPr>
                <w:noProof/>
                <w:webHidden/>
              </w:rPr>
              <w:fldChar w:fldCharType="begin"/>
            </w:r>
            <w:r w:rsidR="00371206">
              <w:rPr>
                <w:noProof/>
                <w:webHidden/>
              </w:rPr>
              <w:instrText xml:space="preserve"> PAGEREF _Toc31370742 \h </w:instrText>
            </w:r>
            <w:r w:rsidR="00371206">
              <w:rPr>
                <w:noProof/>
                <w:webHidden/>
              </w:rPr>
            </w:r>
            <w:r w:rsidR="00371206">
              <w:rPr>
                <w:noProof/>
                <w:webHidden/>
              </w:rPr>
              <w:fldChar w:fldCharType="separate"/>
            </w:r>
            <w:r w:rsidR="00183034">
              <w:rPr>
                <w:noProof/>
                <w:webHidden/>
              </w:rPr>
              <w:t>21</w:t>
            </w:r>
            <w:r w:rsidR="00371206">
              <w:rPr>
                <w:noProof/>
                <w:webHidden/>
              </w:rPr>
              <w:fldChar w:fldCharType="end"/>
            </w:r>
          </w:hyperlink>
        </w:p>
        <w:p w14:paraId="2FB1A670" w14:textId="04F14656" w:rsidR="00371206" w:rsidRDefault="007B1656">
          <w:pPr>
            <w:pStyle w:val="INNH3"/>
            <w:rPr>
              <w:noProof/>
              <w:kern w:val="0"/>
              <w:sz w:val="22"/>
              <w:lang w:val="en-US"/>
            </w:rPr>
          </w:pPr>
          <w:hyperlink w:anchor="_Toc31370743" w:history="1">
            <w:r w:rsidR="00371206" w:rsidRPr="00BF796F">
              <w:rPr>
                <w:rStyle w:val="Hyperkobling"/>
                <w:noProof/>
                <w:lang w:bidi="en-US"/>
              </w:rPr>
              <w:t>5.2.1</w:t>
            </w:r>
            <w:r w:rsidR="00371206">
              <w:rPr>
                <w:noProof/>
                <w:kern w:val="0"/>
                <w:sz w:val="22"/>
                <w:lang w:val="en-US"/>
              </w:rPr>
              <w:tab/>
            </w:r>
            <w:r w:rsidR="00371206" w:rsidRPr="00BF796F">
              <w:rPr>
                <w:rStyle w:val="Hyperkobling"/>
                <w:noProof/>
                <w:lang w:bidi="en-US"/>
              </w:rPr>
              <w:t>Tiltakspakke 1: Svenner-Færder (Indre led)</w:t>
            </w:r>
            <w:r w:rsidR="00371206">
              <w:rPr>
                <w:noProof/>
                <w:webHidden/>
              </w:rPr>
              <w:tab/>
            </w:r>
            <w:r w:rsidR="00371206">
              <w:rPr>
                <w:noProof/>
                <w:webHidden/>
              </w:rPr>
              <w:fldChar w:fldCharType="begin"/>
            </w:r>
            <w:r w:rsidR="00371206">
              <w:rPr>
                <w:noProof/>
                <w:webHidden/>
              </w:rPr>
              <w:instrText xml:space="preserve"> PAGEREF _Toc31370743 \h </w:instrText>
            </w:r>
            <w:r w:rsidR="00371206">
              <w:rPr>
                <w:noProof/>
                <w:webHidden/>
              </w:rPr>
            </w:r>
            <w:r w:rsidR="00371206">
              <w:rPr>
                <w:noProof/>
                <w:webHidden/>
              </w:rPr>
              <w:fldChar w:fldCharType="separate"/>
            </w:r>
            <w:r w:rsidR="00183034">
              <w:rPr>
                <w:noProof/>
                <w:webHidden/>
              </w:rPr>
              <w:t>21</w:t>
            </w:r>
            <w:r w:rsidR="00371206">
              <w:rPr>
                <w:noProof/>
                <w:webHidden/>
              </w:rPr>
              <w:fldChar w:fldCharType="end"/>
            </w:r>
          </w:hyperlink>
        </w:p>
        <w:p w14:paraId="4D4AD507" w14:textId="7BF29738" w:rsidR="00371206" w:rsidRDefault="007B1656">
          <w:pPr>
            <w:pStyle w:val="INNH3"/>
            <w:rPr>
              <w:noProof/>
              <w:kern w:val="0"/>
              <w:sz w:val="22"/>
              <w:lang w:val="en-US"/>
            </w:rPr>
          </w:pPr>
          <w:hyperlink w:anchor="_Toc31370744" w:history="1">
            <w:r w:rsidR="00371206" w:rsidRPr="00BF796F">
              <w:rPr>
                <w:rStyle w:val="Hyperkobling"/>
                <w:noProof/>
                <w:lang w:bidi="en-US"/>
              </w:rPr>
              <w:t>5.2.2</w:t>
            </w:r>
            <w:r w:rsidR="00371206">
              <w:rPr>
                <w:noProof/>
                <w:kern w:val="0"/>
                <w:sz w:val="22"/>
                <w:lang w:val="en-US"/>
              </w:rPr>
              <w:tab/>
            </w:r>
            <w:r w:rsidR="00371206" w:rsidRPr="00BF796F">
              <w:rPr>
                <w:rStyle w:val="Hyperkobling"/>
                <w:noProof/>
                <w:lang w:bidi="en-US"/>
              </w:rPr>
              <w:t>Tiltakspakke 2: Tønsberg – Færder</w:t>
            </w:r>
            <w:r w:rsidR="00371206">
              <w:rPr>
                <w:noProof/>
                <w:webHidden/>
              </w:rPr>
              <w:tab/>
            </w:r>
            <w:r w:rsidR="00371206">
              <w:rPr>
                <w:noProof/>
                <w:webHidden/>
              </w:rPr>
              <w:fldChar w:fldCharType="begin"/>
            </w:r>
            <w:r w:rsidR="00371206">
              <w:rPr>
                <w:noProof/>
                <w:webHidden/>
              </w:rPr>
              <w:instrText xml:space="preserve"> PAGEREF _Toc31370744 \h </w:instrText>
            </w:r>
            <w:r w:rsidR="00371206">
              <w:rPr>
                <w:noProof/>
                <w:webHidden/>
              </w:rPr>
            </w:r>
            <w:r w:rsidR="00371206">
              <w:rPr>
                <w:noProof/>
                <w:webHidden/>
              </w:rPr>
              <w:fldChar w:fldCharType="separate"/>
            </w:r>
            <w:r w:rsidR="00183034">
              <w:rPr>
                <w:noProof/>
                <w:webHidden/>
              </w:rPr>
              <w:t>23</w:t>
            </w:r>
            <w:r w:rsidR="00371206">
              <w:rPr>
                <w:noProof/>
                <w:webHidden/>
              </w:rPr>
              <w:fldChar w:fldCharType="end"/>
            </w:r>
          </w:hyperlink>
        </w:p>
        <w:p w14:paraId="4ADB4C2D" w14:textId="3234354C" w:rsidR="00371206" w:rsidRDefault="007B1656">
          <w:pPr>
            <w:pStyle w:val="INNH3"/>
            <w:rPr>
              <w:noProof/>
              <w:kern w:val="0"/>
              <w:sz w:val="22"/>
              <w:lang w:val="en-US"/>
            </w:rPr>
          </w:pPr>
          <w:hyperlink w:anchor="_Toc31370745" w:history="1">
            <w:r w:rsidR="00371206" w:rsidRPr="00BF796F">
              <w:rPr>
                <w:rStyle w:val="Hyperkobling"/>
                <w:noProof/>
                <w:lang w:bidi="en-US"/>
              </w:rPr>
              <w:t>5.2.3</w:t>
            </w:r>
            <w:r w:rsidR="00371206">
              <w:rPr>
                <w:noProof/>
                <w:kern w:val="0"/>
                <w:sz w:val="22"/>
                <w:lang w:val="en-US"/>
              </w:rPr>
              <w:tab/>
            </w:r>
            <w:r w:rsidR="00371206" w:rsidRPr="00BF796F">
              <w:rPr>
                <w:rStyle w:val="Hyperkobling"/>
                <w:noProof/>
                <w:lang w:bidi="en-US"/>
              </w:rPr>
              <w:t>Tiltakspakke 15: Svenner-Færder (Ytre led)</w:t>
            </w:r>
            <w:r w:rsidR="00371206">
              <w:rPr>
                <w:noProof/>
                <w:webHidden/>
              </w:rPr>
              <w:tab/>
            </w:r>
            <w:r w:rsidR="00371206">
              <w:rPr>
                <w:noProof/>
                <w:webHidden/>
              </w:rPr>
              <w:fldChar w:fldCharType="begin"/>
            </w:r>
            <w:r w:rsidR="00371206">
              <w:rPr>
                <w:noProof/>
                <w:webHidden/>
              </w:rPr>
              <w:instrText xml:space="preserve"> PAGEREF _Toc31370745 \h </w:instrText>
            </w:r>
            <w:r w:rsidR="00371206">
              <w:rPr>
                <w:noProof/>
                <w:webHidden/>
              </w:rPr>
            </w:r>
            <w:r w:rsidR="00371206">
              <w:rPr>
                <w:noProof/>
                <w:webHidden/>
              </w:rPr>
              <w:fldChar w:fldCharType="separate"/>
            </w:r>
            <w:r w:rsidR="00183034">
              <w:rPr>
                <w:noProof/>
                <w:webHidden/>
              </w:rPr>
              <w:t>24</w:t>
            </w:r>
            <w:r w:rsidR="00371206">
              <w:rPr>
                <w:noProof/>
                <w:webHidden/>
              </w:rPr>
              <w:fldChar w:fldCharType="end"/>
            </w:r>
          </w:hyperlink>
        </w:p>
        <w:p w14:paraId="5A0643FF" w14:textId="0C807A4F" w:rsidR="00371206" w:rsidRDefault="007B1656">
          <w:pPr>
            <w:pStyle w:val="INNH2"/>
            <w:rPr>
              <w:noProof/>
              <w:kern w:val="0"/>
              <w:sz w:val="22"/>
              <w:lang w:val="en-US"/>
            </w:rPr>
          </w:pPr>
          <w:hyperlink w:anchor="_Toc31370746" w:history="1">
            <w:r w:rsidR="00371206" w:rsidRPr="00BF796F">
              <w:rPr>
                <w:rStyle w:val="Hyperkobling"/>
                <w:noProof/>
                <w:lang w:bidi="en-US"/>
              </w:rPr>
              <w:t>5.3</w:t>
            </w:r>
            <w:r w:rsidR="00371206">
              <w:rPr>
                <w:noProof/>
                <w:kern w:val="0"/>
                <w:sz w:val="22"/>
                <w:lang w:val="en-US"/>
              </w:rPr>
              <w:tab/>
            </w:r>
            <w:r w:rsidR="00371206" w:rsidRPr="00BF796F">
              <w:rPr>
                <w:rStyle w:val="Hyperkobling"/>
                <w:noProof/>
                <w:lang w:bidi="en-US"/>
              </w:rPr>
              <w:t>Ytre Oslofjord (Østfold)</w:t>
            </w:r>
            <w:r w:rsidR="00371206">
              <w:rPr>
                <w:noProof/>
                <w:webHidden/>
              </w:rPr>
              <w:tab/>
            </w:r>
            <w:r w:rsidR="00371206">
              <w:rPr>
                <w:noProof/>
                <w:webHidden/>
              </w:rPr>
              <w:fldChar w:fldCharType="begin"/>
            </w:r>
            <w:r w:rsidR="00371206">
              <w:rPr>
                <w:noProof/>
                <w:webHidden/>
              </w:rPr>
              <w:instrText xml:space="preserve"> PAGEREF _Toc31370746 \h </w:instrText>
            </w:r>
            <w:r w:rsidR="00371206">
              <w:rPr>
                <w:noProof/>
                <w:webHidden/>
              </w:rPr>
            </w:r>
            <w:r w:rsidR="00371206">
              <w:rPr>
                <w:noProof/>
                <w:webHidden/>
              </w:rPr>
              <w:fldChar w:fldCharType="separate"/>
            </w:r>
            <w:r w:rsidR="00183034">
              <w:rPr>
                <w:noProof/>
                <w:webHidden/>
              </w:rPr>
              <w:t>26</w:t>
            </w:r>
            <w:r w:rsidR="00371206">
              <w:rPr>
                <w:noProof/>
                <w:webHidden/>
              </w:rPr>
              <w:fldChar w:fldCharType="end"/>
            </w:r>
          </w:hyperlink>
        </w:p>
        <w:p w14:paraId="3D6B6BD2" w14:textId="4696F119" w:rsidR="00371206" w:rsidRDefault="007B1656">
          <w:pPr>
            <w:pStyle w:val="INNH3"/>
            <w:rPr>
              <w:noProof/>
              <w:kern w:val="0"/>
              <w:sz w:val="22"/>
              <w:lang w:val="en-US"/>
            </w:rPr>
          </w:pPr>
          <w:hyperlink w:anchor="_Toc31370747" w:history="1">
            <w:r w:rsidR="00371206" w:rsidRPr="00BF796F">
              <w:rPr>
                <w:rStyle w:val="Hyperkobling"/>
                <w:noProof/>
                <w:lang w:bidi="en-US"/>
              </w:rPr>
              <w:t>5.3.1</w:t>
            </w:r>
            <w:r w:rsidR="00371206">
              <w:rPr>
                <w:noProof/>
                <w:kern w:val="0"/>
                <w:sz w:val="22"/>
                <w:lang w:val="en-US"/>
              </w:rPr>
              <w:tab/>
            </w:r>
            <w:r w:rsidR="00371206" w:rsidRPr="00BF796F">
              <w:rPr>
                <w:rStyle w:val="Hyperkobling"/>
                <w:noProof/>
                <w:lang w:bidi="en-US"/>
              </w:rPr>
              <w:t>Tiltakspakke 3: Moss – Store Sletter</w:t>
            </w:r>
            <w:r w:rsidR="00371206">
              <w:rPr>
                <w:noProof/>
                <w:webHidden/>
              </w:rPr>
              <w:tab/>
            </w:r>
            <w:r w:rsidR="00371206">
              <w:rPr>
                <w:noProof/>
                <w:webHidden/>
              </w:rPr>
              <w:fldChar w:fldCharType="begin"/>
            </w:r>
            <w:r w:rsidR="00371206">
              <w:rPr>
                <w:noProof/>
                <w:webHidden/>
              </w:rPr>
              <w:instrText xml:space="preserve"> PAGEREF _Toc31370747 \h </w:instrText>
            </w:r>
            <w:r w:rsidR="00371206">
              <w:rPr>
                <w:noProof/>
                <w:webHidden/>
              </w:rPr>
            </w:r>
            <w:r w:rsidR="00371206">
              <w:rPr>
                <w:noProof/>
                <w:webHidden/>
              </w:rPr>
              <w:fldChar w:fldCharType="separate"/>
            </w:r>
            <w:r w:rsidR="00183034">
              <w:rPr>
                <w:noProof/>
                <w:webHidden/>
              </w:rPr>
              <w:t>26</w:t>
            </w:r>
            <w:r w:rsidR="00371206">
              <w:rPr>
                <w:noProof/>
                <w:webHidden/>
              </w:rPr>
              <w:fldChar w:fldCharType="end"/>
            </w:r>
          </w:hyperlink>
        </w:p>
        <w:p w14:paraId="5D143D7D" w14:textId="15149F6E" w:rsidR="00371206" w:rsidRDefault="007B1656">
          <w:pPr>
            <w:pStyle w:val="INNH3"/>
            <w:rPr>
              <w:noProof/>
              <w:kern w:val="0"/>
              <w:sz w:val="22"/>
              <w:lang w:val="en-US"/>
            </w:rPr>
          </w:pPr>
          <w:hyperlink w:anchor="_Toc31370748" w:history="1">
            <w:r w:rsidR="00371206" w:rsidRPr="00BF796F">
              <w:rPr>
                <w:rStyle w:val="Hyperkobling"/>
                <w:noProof/>
                <w:lang w:bidi="en-US"/>
              </w:rPr>
              <w:t>5.3.2</w:t>
            </w:r>
            <w:r w:rsidR="00371206">
              <w:rPr>
                <w:noProof/>
                <w:kern w:val="0"/>
                <w:sz w:val="22"/>
                <w:lang w:val="en-US"/>
              </w:rPr>
              <w:tab/>
            </w:r>
            <w:r w:rsidR="00371206" w:rsidRPr="00BF796F">
              <w:rPr>
                <w:rStyle w:val="Hyperkobling"/>
                <w:noProof/>
                <w:lang w:bidi="en-US"/>
              </w:rPr>
              <w:t>Tiltakspakke 5: Strømtangen – Furuholmen</w:t>
            </w:r>
            <w:r w:rsidR="00371206">
              <w:rPr>
                <w:noProof/>
                <w:webHidden/>
              </w:rPr>
              <w:tab/>
            </w:r>
            <w:r w:rsidR="00371206">
              <w:rPr>
                <w:noProof/>
                <w:webHidden/>
              </w:rPr>
              <w:fldChar w:fldCharType="begin"/>
            </w:r>
            <w:r w:rsidR="00371206">
              <w:rPr>
                <w:noProof/>
                <w:webHidden/>
              </w:rPr>
              <w:instrText xml:space="preserve"> PAGEREF _Toc31370748 \h </w:instrText>
            </w:r>
            <w:r w:rsidR="00371206">
              <w:rPr>
                <w:noProof/>
                <w:webHidden/>
              </w:rPr>
            </w:r>
            <w:r w:rsidR="00371206">
              <w:rPr>
                <w:noProof/>
                <w:webHidden/>
              </w:rPr>
              <w:fldChar w:fldCharType="separate"/>
            </w:r>
            <w:r w:rsidR="00183034">
              <w:rPr>
                <w:noProof/>
                <w:webHidden/>
              </w:rPr>
              <w:t>27</w:t>
            </w:r>
            <w:r w:rsidR="00371206">
              <w:rPr>
                <w:noProof/>
                <w:webHidden/>
              </w:rPr>
              <w:fldChar w:fldCharType="end"/>
            </w:r>
          </w:hyperlink>
        </w:p>
        <w:p w14:paraId="6C87DB52" w14:textId="34B23CEA" w:rsidR="00371206" w:rsidRDefault="007B1656">
          <w:pPr>
            <w:pStyle w:val="INNH3"/>
            <w:rPr>
              <w:noProof/>
              <w:kern w:val="0"/>
              <w:sz w:val="22"/>
              <w:lang w:val="en-US"/>
            </w:rPr>
          </w:pPr>
          <w:hyperlink w:anchor="_Toc31370749" w:history="1">
            <w:r w:rsidR="00371206" w:rsidRPr="00BF796F">
              <w:rPr>
                <w:rStyle w:val="Hyperkobling"/>
                <w:noProof/>
                <w:lang w:bidi="en-US"/>
              </w:rPr>
              <w:t>5.3.3</w:t>
            </w:r>
            <w:r w:rsidR="00371206">
              <w:rPr>
                <w:noProof/>
                <w:kern w:val="0"/>
                <w:sz w:val="22"/>
                <w:lang w:val="en-US"/>
              </w:rPr>
              <w:tab/>
            </w:r>
            <w:r w:rsidR="00371206" w:rsidRPr="00BF796F">
              <w:rPr>
                <w:rStyle w:val="Hyperkobling"/>
                <w:noProof/>
                <w:lang w:bidi="en-US"/>
              </w:rPr>
              <w:t>Tiltakspakke 14: Mefjordbåen</w:t>
            </w:r>
            <w:r w:rsidR="00371206">
              <w:rPr>
                <w:noProof/>
                <w:webHidden/>
              </w:rPr>
              <w:tab/>
            </w:r>
            <w:r w:rsidR="00371206">
              <w:rPr>
                <w:noProof/>
                <w:webHidden/>
              </w:rPr>
              <w:fldChar w:fldCharType="begin"/>
            </w:r>
            <w:r w:rsidR="00371206">
              <w:rPr>
                <w:noProof/>
                <w:webHidden/>
              </w:rPr>
              <w:instrText xml:space="preserve"> PAGEREF _Toc31370749 \h </w:instrText>
            </w:r>
            <w:r w:rsidR="00371206">
              <w:rPr>
                <w:noProof/>
                <w:webHidden/>
              </w:rPr>
            </w:r>
            <w:r w:rsidR="00371206">
              <w:rPr>
                <w:noProof/>
                <w:webHidden/>
              </w:rPr>
              <w:fldChar w:fldCharType="separate"/>
            </w:r>
            <w:r w:rsidR="00183034">
              <w:rPr>
                <w:noProof/>
                <w:webHidden/>
              </w:rPr>
              <w:t>29</w:t>
            </w:r>
            <w:r w:rsidR="00371206">
              <w:rPr>
                <w:noProof/>
                <w:webHidden/>
              </w:rPr>
              <w:fldChar w:fldCharType="end"/>
            </w:r>
          </w:hyperlink>
        </w:p>
        <w:p w14:paraId="32F5BCBF" w14:textId="53D905A1" w:rsidR="00371206" w:rsidRDefault="007B1656">
          <w:pPr>
            <w:pStyle w:val="INNH3"/>
            <w:rPr>
              <w:noProof/>
              <w:kern w:val="0"/>
              <w:sz w:val="22"/>
              <w:lang w:val="en-US"/>
            </w:rPr>
          </w:pPr>
          <w:hyperlink w:anchor="_Toc31370750" w:history="1">
            <w:r w:rsidR="00371206" w:rsidRPr="00BF796F">
              <w:rPr>
                <w:rStyle w:val="Hyperkobling"/>
                <w:noProof/>
                <w:lang w:bidi="en-US"/>
              </w:rPr>
              <w:t>5.3.4</w:t>
            </w:r>
            <w:r w:rsidR="00371206">
              <w:rPr>
                <w:noProof/>
                <w:kern w:val="0"/>
                <w:sz w:val="22"/>
                <w:lang w:val="en-US"/>
              </w:rPr>
              <w:tab/>
            </w:r>
            <w:r w:rsidR="00371206" w:rsidRPr="00BF796F">
              <w:rPr>
                <w:rStyle w:val="Hyperkobling"/>
                <w:noProof/>
                <w:lang w:bidi="en-US"/>
              </w:rPr>
              <w:t>Tiltakspakke 19: Moss merking</w:t>
            </w:r>
            <w:r w:rsidR="00371206">
              <w:rPr>
                <w:noProof/>
                <w:webHidden/>
              </w:rPr>
              <w:tab/>
            </w:r>
            <w:r w:rsidR="00371206">
              <w:rPr>
                <w:noProof/>
                <w:webHidden/>
              </w:rPr>
              <w:fldChar w:fldCharType="begin"/>
            </w:r>
            <w:r w:rsidR="00371206">
              <w:rPr>
                <w:noProof/>
                <w:webHidden/>
              </w:rPr>
              <w:instrText xml:space="preserve"> PAGEREF _Toc31370750 \h </w:instrText>
            </w:r>
            <w:r w:rsidR="00371206">
              <w:rPr>
                <w:noProof/>
                <w:webHidden/>
              </w:rPr>
            </w:r>
            <w:r w:rsidR="00371206">
              <w:rPr>
                <w:noProof/>
                <w:webHidden/>
              </w:rPr>
              <w:fldChar w:fldCharType="separate"/>
            </w:r>
            <w:r w:rsidR="00183034">
              <w:rPr>
                <w:noProof/>
                <w:webHidden/>
              </w:rPr>
              <w:t>31</w:t>
            </w:r>
            <w:r w:rsidR="00371206">
              <w:rPr>
                <w:noProof/>
                <w:webHidden/>
              </w:rPr>
              <w:fldChar w:fldCharType="end"/>
            </w:r>
          </w:hyperlink>
        </w:p>
        <w:p w14:paraId="1856AADB" w14:textId="41605D28" w:rsidR="00371206" w:rsidRDefault="007B1656">
          <w:pPr>
            <w:pStyle w:val="INNH3"/>
            <w:rPr>
              <w:noProof/>
              <w:kern w:val="0"/>
              <w:sz w:val="22"/>
              <w:lang w:val="en-US"/>
            </w:rPr>
          </w:pPr>
          <w:hyperlink w:anchor="_Toc31370751" w:history="1">
            <w:r w:rsidR="00371206" w:rsidRPr="00BF796F">
              <w:rPr>
                <w:rStyle w:val="Hyperkobling"/>
                <w:noProof/>
                <w:lang w:bidi="en-US"/>
              </w:rPr>
              <w:t>5.3.5</w:t>
            </w:r>
            <w:r w:rsidR="00371206">
              <w:rPr>
                <w:noProof/>
                <w:kern w:val="0"/>
                <w:sz w:val="22"/>
                <w:lang w:val="en-US"/>
              </w:rPr>
              <w:tab/>
            </w:r>
            <w:r w:rsidR="00371206" w:rsidRPr="00BF796F">
              <w:rPr>
                <w:rStyle w:val="Hyperkobling"/>
                <w:noProof/>
                <w:lang w:bidi="en-US"/>
              </w:rPr>
              <w:t>Tiltakspakke 20: Moss utdyping</w:t>
            </w:r>
            <w:r w:rsidR="00371206">
              <w:rPr>
                <w:noProof/>
                <w:webHidden/>
              </w:rPr>
              <w:tab/>
            </w:r>
            <w:r w:rsidR="00371206">
              <w:rPr>
                <w:noProof/>
                <w:webHidden/>
              </w:rPr>
              <w:fldChar w:fldCharType="begin"/>
            </w:r>
            <w:r w:rsidR="00371206">
              <w:rPr>
                <w:noProof/>
                <w:webHidden/>
              </w:rPr>
              <w:instrText xml:space="preserve"> PAGEREF _Toc31370751 \h </w:instrText>
            </w:r>
            <w:r w:rsidR="00371206">
              <w:rPr>
                <w:noProof/>
                <w:webHidden/>
              </w:rPr>
            </w:r>
            <w:r w:rsidR="00371206">
              <w:rPr>
                <w:noProof/>
                <w:webHidden/>
              </w:rPr>
              <w:fldChar w:fldCharType="separate"/>
            </w:r>
            <w:r w:rsidR="00183034">
              <w:rPr>
                <w:noProof/>
                <w:webHidden/>
              </w:rPr>
              <w:t>32</w:t>
            </w:r>
            <w:r w:rsidR="00371206">
              <w:rPr>
                <w:noProof/>
                <w:webHidden/>
              </w:rPr>
              <w:fldChar w:fldCharType="end"/>
            </w:r>
          </w:hyperlink>
        </w:p>
        <w:p w14:paraId="4FE54144" w14:textId="19C5A624" w:rsidR="00371206" w:rsidRDefault="007B1656">
          <w:pPr>
            <w:pStyle w:val="INNH3"/>
            <w:rPr>
              <w:noProof/>
              <w:kern w:val="0"/>
              <w:sz w:val="22"/>
              <w:lang w:val="en-US"/>
            </w:rPr>
          </w:pPr>
          <w:hyperlink w:anchor="_Toc31370752" w:history="1">
            <w:r w:rsidR="00371206" w:rsidRPr="00BF796F">
              <w:rPr>
                <w:rStyle w:val="Hyperkobling"/>
                <w:noProof/>
                <w:lang w:bidi="en-US"/>
              </w:rPr>
              <w:t>5.3.6</w:t>
            </w:r>
            <w:r w:rsidR="00371206">
              <w:rPr>
                <w:noProof/>
                <w:kern w:val="0"/>
                <w:sz w:val="22"/>
                <w:lang w:val="en-US"/>
              </w:rPr>
              <w:tab/>
            </w:r>
            <w:r w:rsidR="00371206" w:rsidRPr="00BF796F">
              <w:rPr>
                <w:rStyle w:val="Hyperkobling"/>
                <w:noProof/>
                <w:lang w:bidi="en-US"/>
              </w:rPr>
              <w:t>Tiltakspakke 22: Halden</w:t>
            </w:r>
            <w:r w:rsidR="00371206">
              <w:rPr>
                <w:noProof/>
                <w:webHidden/>
              </w:rPr>
              <w:tab/>
            </w:r>
            <w:r w:rsidR="00371206">
              <w:rPr>
                <w:noProof/>
                <w:webHidden/>
              </w:rPr>
              <w:fldChar w:fldCharType="begin"/>
            </w:r>
            <w:r w:rsidR="00371206">
              <w:rPr>
                <w:noProof/>
                <w:webHidden/>
              </w:rPr>
              <w:instrText xml:space="preserve"> PAGEREF _Toc31370752 \h </w:instrText>
            </w:r>
            <w:r w:rsidR="00371206">
              <w:rPr>
                <w:noProof/>
                <w:webHidden/>
              </w:rPr>
            </w:r>
            <w:r w:rsidR="00371206">
              <w:rPr>
                <w:noProof/>
                <w:webHidden/>
              </w:rPr>
              <w:fldChar w:fldCharType="separate"/>
            </w:r>
            <w:r w:rsidR="00183034">
              <w:rPr>
                <w:noProof/>
                <w:webHidden/>
              </w:rPr>
              <w:t>34</w:t>
            </w:r>
            <w:r w:rsidR="00371206">
              <w:rPr>
                <w:noProof/>
                <w:webHidden/>
              </w:rPr>
              <w:fldChar w:fldCharType="end"/>
            </w:r>
          </w:hyperlink>
        </w:p>
        <w:p w14:paraId="29059FE7" w14:textId="2699D25E" w:rsidR="00371206" w:rsidRDefault="007B1656">
          <w:pPr>
            <w:pStyle w:val="INNH2"/>
            <w:rPr>
              <w:noProof/>
              <w:kern w:val="0"/>
              <w:sz w:val="22"/>
              <w:lang w:val="en-US"/>
            </w:rPr>
          </w:pPr>
          <w:hyperlink w:anchor="_Toc31370753" w:history="1">
            <w:r w:rsidR="00371206" w:rsidRPr="00BF796F">
              <w:rPr>
                <w:rStyle w:val="Hyperkobling"/>
                <w:noProof/>
                <w:lang w:bidi="en-US"/>
              </w:rPr>
              <w:t>5.4</w:t>
            </w:r>
            <w:r w:rsidR="00371206">
              <w:rPr>
                <w:noProof/>
                <w:kern w:val="0"/>
                <w:sz w:val="22"/>
                <w:lang w:val="en-US"/>
              </w:rPr>
              <w:tab/>
            </w:r>
            <w:r w:rsidR="00371206" w:rsidRPr="00BF796F">
              <w:rPr>
                <w:rStyle w:val="Hyperkobling"/>
                <w:noProof/>
                <w:lang w:bidi="en-US"/>
              </w:rPr>
              <w:t>Oppsummering av frekvensanalysen</w:t>
            </w:r>
            <w:r w:rsidR="00371206">
              <w:rPr>
                <w:noProof/>
                <w:webHidden/>
              </w:rPr>
              <w:tab/>
            </w:r>
            <w:r w:rsidR="00371206">
              <w:rPr>
                <w:noProof/>
                <w:webHidden/>
              </w:rPr>
              <w:fldChar w:fldCharType="begin"/>
            </w:r>
            <w:r w:rsidR="00371206">
              <w:rPr>
                <w:noProof/>
                <w:webHidden/>
              </w:rPr>
              <w:instrText xml:space="preserve"> PAGEREF _Toc31370753 \h </w:instrText>
            </w:r>
            <w:r w:rsidR="00371206">
              <w:rPr>
                <w:noProof/>
                <w:webHidden/>
              </w:rPr>
            </w:r>
            <w:r w:rsidR="00371206">
              <w:rPr>
                <w:noProof/>
                <w:webHidden/>
              </w:rPr>
              <w:fldChar w:fldCharType="separate"/>
            </w:r>
            <w:r w:rsidR="00183034">
              <w:rPr>
                <w:noProof/>
                <w:webHidden/>
              </w:rPr>
              <w:t>37</w:t>
            </w:r>
            <w:r w:rsidR="00371206">
              <w:rPr>
                <w:noProof/>
                <w:webHidden/>
              </w:rPr>
              <w:fldChar w:fldCharType="end"/>
            </w:r>
          </w:hyperlink>
        </w:p>
        <w:p w14:paraId="57D41E5C" w14:textId="7AD34F4D" w:rsidR="00371206" w:rsidRDefault="007B1656">
          <w:pPr>
            <w:pStyle w:val="INNH1"/>
            <w:rPr>
              <w:rFonts w:asciiTheme="minorHAnsi" w:hAnsiTheme="minorHAnsi"/>
              <w:noProof/>
              <w:kern w:val="0"/>
              <w:sz w:val="22"/>
              <w:lang w:val="en-US"/>
            </w:rPr>
          </w:pPr>
          <w:hyperlink w:anchor="_Toc31370754" w:history="1">
            <w:r w:rsidR="00371206" w:rsidRPr="00BF796F">
              <w:rPr>
                <w:rStyle w:val="Hyperkobling"/>
                <w:noProof/>
                <w:lang w:bidi="en-US"/>
              </w:rPr>
              <w:t>6</w:t>
            </w:r>
            <w:r w:rsidR="00371206">
              <w:rPr>
                <w:rFonts w:asciiTheme="minorHAnsi" w:hAnsiTheme="minorHAnsi"/>
                <w:noProof/>
                <w:kern w:val="0"/>
                <w:sz w:val="22"/>
                <w:lang w:val="en-US"/>
              </w:rPr>
              <w:tab/>
            </w:r>
            <w:r w:rsidR="00371206" w:rsidRPr="00BF796F">
              <w:rPr>
                <w:rStyle w:val="Hyperkobling"/>
                <w:noProof/>
                <w:lang w:bidi="en-US"/>
              </w:rPr>
              <w:t>Risikoanalyse</w:t>
            </w:r>
            <w:r w:rsidR="00371206">
              <w:rPr>
                <w:noProof/>
                <w:webHidden/>
              </w:rPr>
              <w:tab/>
            </w:r>
            <w:r w:rsidR="00371206">
              <w:rPr>
                <w:noProof/>
                <w:webHidden/>
              </w:rPr>
              <w:fldChar w:fldCharType="begin"/>
            </w:r>
            <w:r w:rsidR="00371206">
              <w:rPr>
                <w:noProof/>
                <w:webHidden/>
              </w:rPr>
              <w:instrText xml:space="preserve"> PAGEREF _Toc31370754 \h </w:instrText>
            </w:r>
            <w:r w:rsidR="00371206">
              <w:rPr>
                <w:noProof/>
                <w:webHidden/>
              </w:rPr>
            </w:r>
            <w:r w:rsidR="00371206">
              <w:rPr>
                <w:noProof/>
                <w:webHidden/>
              </w:rPr>
              <w:fldChar w:fldCharType="separate"/>
            </w:r>
            <w:r w:rsidR="00183034">
              <w:rPr>
                <w:noProof/>
                <w:webHidden/>
              </w:rPr>
              <w:t>39</w:t>
            </w:r>
            <w:r w:rsidR="00371206">
              <w:rPr>
                <w:noProof/>
                <w:webHidden/>
              </w:rPr>
              <w:fldChar w:fldCharType="end"/>
            </w:r>
          </w:hyperlink>
        </w:p>
        <w:p w14:paraId="7F9D8729" w14:textId="7A39F324" w:rsidR="00371206" w:rsidRDefault="007B1656">
          <w:pPr>
            <w:pStyle w:val="INNH2"/>
            <w:rPr>
              <w:noProof/>
              <w:kern w:val="0"/>
              <w:sz w:val="22"/>
              <w:lang w:val="en-US"/>
            </w:rPr>
          </w:pPr>
          <w:hyperlink w:anchor="_Toc31370755" w:history="1">
            <w:r w:rsidR="00371206" w:rsidRPr="00BF796F">
              <w:rPr>
                <w:rStyle w:val="Hyperkobling"/>
                <w:noProof/>
                <w:lang w:bidi="en-US"/>
              </w:rPr>
              <w:t>6.1</w:t>
            </w:r>
            <w:r w:rsidR="00371206">
              <w:rPr>
                <w:noProof/>
                <w:kern w:val="0"/>
                <w:sz w:val="22"/>
                <w:lang w:val="en-US"/>
              </w:rPr>
              <w:tab/>
            </w:r>
            <w:r w:rsidR="00371206" w:rsidRPr="00BF796F">
              <w:rPr>
                <w:rStyle w:val="Hyperkobling"/>
                <w:noProof/>
                <w:lang w:bidi="en-US"/>
              </w:rPr>
              <w:t>Indre Oslofjorden</w:t>
            </w:r>
            <w:r w:rsidR="00371206">
              <w:rPr>
                <w:noProof/>
                <w:webHidden/>
              </w:rPr>
              <w:tab/>
            </w:r>
            <w:r w:rsidR="00371206">
              <w:rPr>
                <w:noProof/>
                <w:webHidden/>
              </w:rPr>
              <w:fldChar w:fldCharType="begin"/>
            </w:r>
            <w:r w:rsidR="00371206">
              <w:rPr>
                <w:noProof/>
                <w:webHidden/>
              </w:rPr>
              <w:instrText xml:space="preserve"> PAGEREF _Toc31370755 \h </w:instrText>
            </w:r>
            <w:r w:rsidR="00371206">
              <w:rPr>
                <w:noProof/>
                <w:webHidden/>
              </w:rPr>
            </w:r>
            <w:r w:rsidR="00371206">
              <w:rPr>
                <w:noProof/>
                <w:webHidden/>
              </w:rPr>
              <w:fldChar w:fldCharType="separate"/>
            </w:r>
            <w:r w:rsidR="00183034">
              <w:rPr>
                <w:noProof/>
                <w:webHidden/>
              </w:rPr>
              <w:t>39</w:t>
            </w:r>
            <w:r w:rsidR="00371206">
              <w:rPr>
                <w:noProof/>
                <w:webHidden/>
              </w:rPr>
              <w:fldChar w:fldCharType="end"/>
            </w:r>
          </w:hyperlink>
        </w:p>
        <w:p w14:paraId="595724A2" w14:textId="39FB68B3" w:rsidR="00371206" w:rsidRDefault="007B1656">
          <w:pPr>
            <w:pStyle w:val="INNH3"/>
            <w:rPr>
              <w:noProof/>
              <w:kern w:val="0"/>
              <w:sz w:val="22"/>
              <w:lang w:val="en-US"/>
            </w:rPr>
          </w:pPr>
          <w:hyperlink w:anchor="_Toc31370756" w:history="1">
            <w:r w:rsidR="00371206" w:rsidRPr="00BF796F">
              <w:rPr>
                <w:rStyle w:val="Hyperkobling"/>
                <w:noProof/>
                <w:lang w:bidi="en-US"/>
              </w:rPr>
              <w:t>6.1.1</w:t>
            </w:r>
            <w:r w:rsidR="00371206">
              <w:rPr>
                <w:noProof/>
                <w:kern w:val="0"/>
                <w:sz w:val="22"/>
                <w:lang w:val="en-US"/>
              </w:rPr>
              <w:tab/>
            </w:r>
            <w:r w:rsidR="00371206" w:rsidRPr="00BF796F">
              <w:rPr>
                <w:rStyle w:val="Hyperkobling"/>
                <w:noProof/>
                <w:lang w:bidi="en-US"/>
              </w:rPr>
              <w:t>Risikoanalyse Tiltakspakke 8: Håøya</w:t>
            </w:r>
            <w:r w:rsidR="00371206">
              <w:rPr>
                <w:noProof/>
                <w:webHidden/>
              </w:rPr>
              <w:tab/>
            </w:r>
            <w:r w:rsidR="00371206">
              <w:rPr>
                <w:noProof/>
                <w:webHidden/>
              </w:rPr>
              <w:fldChar w:fldCharType="begin"/>
            </w:r>
            <w:r w:rsidR="00371206">
              <w:rPr>
                <w:noProof/>
                <w:webHidden/>
              </w:rPr>
              <w:instrText xml:space="preserve"> PAGEREF _Toc31370756 \h </w:instrText>
            </w:r>
            <w:r w:rsidR="00371206">
              <w:rPr>
                <w:noProof/>
                <w:webHidden/>
              </w:rPr>
            </w:r>
            <w:r w:rsidR="00371206">
              <w:rPr>
                <w:noProof/>
                <w:webHidden/>
              </w:rPr>
              <w:fldChar w:fldCharType="separate"/>
            </w:r>
            <w:r w:rsidR="00183034">
              <w:rPr>
                <w:noProof/>
                <w:webHidden/>
              </w:rPr>
              <w:t>39</w:t>
            </w:r>
            <w:r w:rsidR="00371206">
              <w:rPr>
                <w:noProof/>
                <w:webHidden/>
              </w:rPr>
              <w:fldChar w:fldCharType="end"/>
            </w:r>
          </w:hyperlink>
        </w:p>
        <w:p w14:paraId="7F2534B0" w14:textId="12F680BC" w:rsidR="00371206" w:rsidRDefault="007B1656">
          <w:pPr>
            <w:pStyle w:val="INNH3"/>
            <w:rPr>
              <w:noProof/>
              <w:kern w:val="0"/>
              <w:sz w:val="22"/>
              <w:lang w:val="en-US"/>
            </w:rPr>
          </w:pPr>
          <w:hyperlink w:anchor="_Toc31370757" w:history="1">
            <w:r w:rsidR="00371206" w:rsidRPr="00BF796F">
              <w:rPr>
                <w:rStyle w:val="Hyperkobling"/>
                <w:noProof/>
                <w:lang w:bidi="en-US"/>
              </w:rPr>
              <w:t>6.1.2</w:t>
            </w:r>
            <w:r w:rsidR="00371206">
              <w:rPr>
                <w:noProof/>
                <w:kern w:val="0"/>
                <w:sz w:val="22"/>
                <w:lang w:val="en-US"/>
              </w:rPr>
              <w:tab/>
            </w:r>
            <w:r w:rsidR="00371206" w:rsidRPr="00BF796F">
              <w:rPr>
                <w:rStyle w:val="Hyperkobling"/>
                <w:noProof/>
                <w:lang w:bidi="en-US"/>
              </w:rPr>
              <w:t>Risikoanalyse Tiltakspakke 12: Nord av Galten</w:t>
            </w:r>
            <w:r w:rsidR="00371206">
              <w:rPr>
                <w:noProof/>
                <w:webHidden/>
              </w:rPr>
              <w:tab/>
            </w:r>
            <w:r w:rsidR="00371206">
              <w:rPr>
                <w:noProof/>
                <w:webHidden/>
              </w:rPr>
              <w:fldChar w:fldCharType="begin"/>
            </w:r>
            <w:r w:rsidR="00371206">
              <w:rPr>
                <w:noProof/>
                <w:webHidden/>
              </w:rPr>
              <w:instrText xml:space="preserve"> PAGEREF _Toc31370757 \h </w:instrText>
            </w:r>
            <w:r w:rsidR="00371206">
              <w:rPr>
                <w:noProof/>
                <w:webHidden/>
              </w:rPr>
            </w:r>
            <w:r w:rsidR="00371206">
              <w:rPr>
                <w:noProof/>
                <w:webHidden/>
              </w:rPr>
              <w:fldChar w:fldCharType="separate"/>
            </w:r>
            <w:r w:rsidR="00183034">
              <w:rPr>
                <w:noProof/>
                <w:webHidden/>
              </w:rPr>
              <w:t>40</w:t>
            </w:r>
            <w:r w:rsidR="00371206">
              <w:rPr>
                <w:noProof/>
                <w:webHidden/>
              </w:rPr>
              <w:fldChar w:fldCharType="end"/>
            </w:r>
          </w:hyperlink>
        </w:p>
        <w:p w14:paraId="51633BF9" w14:textId="698CC795" w:rsidR="00371206" w:rsidRDefault="007B1656">
          <w:pPr>
            <w:pStyle w:val="INNH2"/>
            <w:rPr>
              <w:noProof/>
              <w:kern w:val="0"/>
              <w:sz w:val="22"/>
              <w:lang w:val="en-US"/>
            </w:rPr>
          </w:pPr>
          <w:hyperlink w:anchor="_Toc31370758" w:history="1">
            <w:r w:rsidR="00371206" w:rsidRPr="00BF796F">
              <w:rPr>
                <w:rStyle w:val="Hyperkobling"/>
                <w:noProof/>
                <w:lang w:bidi="en-US"/>
              </w:rPr>
              <w:t>6.2</w:t>
            </w:r>
            <w:r w:rsidR="00371206">
              <w:rPr>
                <w:noProof/>
                <w:kern w:val="0"/>
                <w:sz w:val="22"/>
                <w:lang w:val="en-US"/>
              </w:rPr>
              <w:tab/>
            </w:r>
            <w:r w:rsidR="00371206" w:rsidRPr="00BF796F">
              <w:rPr>
                <w:rStyle w:val="Hyperkobling"/>
                <w:noProof/>
                <w:lang w:bidi="en-US"/>
              </w:rPr>
              <w:t>Ytre Oslofjorden (Vestfold)</w:t>
            </w:r>
            <w:r w:rsidR="00371206">
              <w:rPr>
                <w:noProof/>
                <w:webHidden/>
              </w:rPr>
              <w:tab/>
            </w:r>
            <w:r w:rsidR="00371206">
              <w:rPr>
                <w:noProof/>
                <w:webHidden/>
              </w:rPr>
              <w:fldChar w:fldCharType="begin"/>
            </w:r>
            <w:r w:rsidR="00371206">
              <w:rPr>
                <w:noProof/>
                <w:webHidden/>
              </w:rPr>
              <w:instrText xml:space="preserve"> PAGEREF _Toc31370758 \h </w:instrText>
            </w:r>
            <w:r w:rsidR="00371206">
              <w:rPr>
                <w:noProof/>
                <w:webHidden/>
              </w:rPr>
            </w:r>
            <w:r w:rsidR="00371206">
              <w:rPr>
                <w:noProof/>
                <w:webHidden/>
              </w:rPr>
              <w:fldChar w:fldCharType="separate"/>
            </w:r>
            <w:r w:rsidR="00183034">
              <w:rPr>
                <w:noProof/>
                <w:webHidden/>
              </w:rPr>
              <w:t>41</w:t>
            </w:r>
            <w:r w:rsidR="00371206">
              <w:rPr>
                <w:noProof/>
                <w:webHidden/>
              </w:rPr>
              <w:fldChar w:fldCharType="end"/>
            </w:r>
          </w:hyperlink>
        </w:p>
        <w:p w14:paraId="670098FF" w14:textId="7BA3DF84" w:rsidR="00371206" w:rsidRDefault="007B1656">
          <w:pPr>
            <w:pStyle w:val="INNH3"/>
            <w:rPr>
              <w:noProof/>
              <w:kern w:val="0"/>
              <w:sz w:val="22"/>
              <w:lang w:val="en-US"/>
            </w:rPr>
          </w:pPr>
          <w:hyperlink w:anchor="_Toc31370759" w:history="1">
            <w:r w:rsidR="00371206" w:rsidRPr="00BF796F">
              <w:rPr>
                <w:rStyle w:val="Hyperkobling"/>
                <w:noProof/>
                <w:lang w:bidi="en-US"/>
              </w:rPr>
              <w:t>6.2.1</w:t>
            </w:r>
            <w:r w:rsidR="00371206">
              <w:rPr>
                <w:noProof/>
                <w:kern w:val="0"/>
                <w:sz w:val="22"/>
                <w:lang w:val="en-US"/>
              </w:rPr>
              <w:tab/>
            </w:r>
            <w:r w:rsidR="00371206" w:rsidRPr="00BF796F">
              <w:rPr>
                <w:rStyle w:val="Hyperkobling"/>
                <w:noProof/>
                <w:lang w:bidi="en-US"/>
              </w:rPr>
              <w:t>Risikoanalyse Tiltakspakke 1: Svenner-Færder (Indre)</w:t>
            </w:r>
            <w:r w:rsidR="00371206">
              <w:rPr>
                <w:noProof/>
                <w:webHidden/>
              </w:rPr>
              <w:tab/>
            </w:r>
            <w:r w:rsidR="00371206">
              <w:rPr>
                <w:noProof/>
                <w:webHidden/>
              </w:rPr>
              <w:fldChar w:fldCharType="begin"/>
            </w:r>
            <w:r w:rsidR="00371206">
              <w:rPr>
                <w:noProof/>
                <w:webHidden/>
              </w:rPr>
              <w:instrText xml:space="preserve"> PAGEREF _Toc31370759 \h </w:instrText>
            </w:r>
            <w:r w:rsidR="00371206">
              <w:rPr>
                <w:noProof/>
                <w:webHidden/>
              </w:rPr>
            </w:r>
            <w:r w:rsidR="00371206">
              <w:rPr>
                <w:noProof/>
                <w:webHidden/>
              </w:rPr>
              <w:fldChar w:fldCharType="separate"/>
            </w:r>
            <w:r w:rsidR="00183034">
              <w:rPr>
                <w:noProof/>
                <w:webHidden/>
              </w:rPr>
              <w:t>41</w:t>
            </w:r>
            <w:r w:rsidR="00371206">
              <w:rPr>
                <w:noProof/>
                <w:webHidden/>
              </w:rPr>
              <w:fldChar w:fldCharType="end"/>
            </w:r>
          </w:hyperlink>
        </w:p>
        <w:p w14:paraId="1CFA4ACD" w14:textId="419CEA70" w:rsidR="00371206" w:rsidRDefault="007B1656">
          <w:pPr>
            <w:pStyle w:val="INNH3"/>
            <w:rPr>
              <w:noProof/>
              <w:kern w:val="0"/>
              <w:sz w:val="22"/>
              <w:lang w:val="en-US"/>
            </w:rPr>
          </w:pPr>
          <w:hyperlink w:anchor="_Toc31370760" w:history="1">
            <w:r w:rsidR="00371206" w:rsidRPr="00BF796F">
              <w:rPr>
                <w:rStyle w:val="Hyperkobling"/>
                <w:noProof/>
                <w:lang w:bidi="en-US"/>
              </w:rPr>
              <w:t>6.2.2</w:t>
            </w:r>
            <w:r w:rsidR="00371206">
              <w:rPr>
                <w:noProof/>
                <w:kern w:val="0"/>
                <w:sz w:val="22"/>
                <w:lang w:val="en-US"/>
              </w:rPr>
              <w:tab/>
            </w:r>
            <w:r w:rsidR="00371206" w:rsidRPr="00BF796F">
              <w:rPr>
                <w:rStyle w:val="Hyperkobling"/>
                <w:noProof/>
                <w:lang w:bidi="en-US"/>
              </w:rPr>
              <w:t>Risikoanalyse Tiltakspakke 2: Tønsberg - Færder</w:t>
            </w:r>
            <w:r w:rsidR="00371206">
              <w:rPr>
                <w:noProof/>
                <w:webHidden/>
              </w:rPr>
              <w:tab/>
            </w:r>
            <w:r w:rsidR="00371206">
              <w:rPr>
                <w:noProof/>
                <w:webHidden/>
              </w:rPr>
              <w:fldChar w:fldCharType="begin"/>
            </w:r>
            <w:r w:rsidR="00371206">
              <w:rPr>
                <w:noProof/>
                <w:webHidden/>
              </w:rPr>
              <w:instrText xml:space="preserve"> PAGEREF _Toc31370760 \h </w:instrText>
            </w:r>
            <w:r w:rsidR="00371206">
              <w:rPr>
                <w:noProof/>
                <w:webHidden/>
              </w:rPr>
            </w:r>
            <w:r w:rsidR="00371206">
              <w:rPr>
                <w:noProof/>
                <w:webHidden/>
              </w:rPr>
              <w:fldChar w:fldCharType="separate"/>
            </w:r>
            <w:r w:rsidR="00183034">
              <w:rPr>
                <w:noProof/>
                <w:webHidden/>
              </w:rPr>
              <w:t>42</w:t>
            </w:r>
            <w:r w:rsidR="00371206">
              <w:rPr>
                <w:noProof/>
                <w:webHidden/>
              </w:rPr>
              <w:fldChar w:fldCharType="end"/>
            </w:r>
          </w:hyperlink>
        </w:p>
        <w:p w14:paraId="49145DFC" w14:textId="4C5712B1" w:rsidR="00371206" w:rsidRDefault="007B1656">
          <w:pPr>
            <w:pStyle w:val="INNH3"/>
            <w:rPr>
              <w:noProof/>
              <w:kern w:val="0"/>
              <w:sz w:val="22"/>
              <w:lang w:val="en-US"/>
            </w:rPr>
          </w:pPr>
          <w:hyperlink w:anchor="_Toc31370761" w:history="1">
            <w:r w:rsidR="00371206" w:rsidRPr="00BF796F">
              <w:rPr>
                <w:rStyle w:val="Hyperkobling"/>
                <w:noProof/>
                <w:lang w:bidi="en-US"/>
              </w:rPr>
              <w:t>6.2.3</w:t>
            </w:r>
            <w:r w:rsidR="00371206">
              <w:rPr>
                <w:noProof/>
                <w:kern w:val="0"/>
                <w:sz w:val="22"/>
                <w:lang w:val="en-US"/>
              </w:rPr>
              <w:tab/>
            </w:r>
            <w:r w:rsidR="00371206" w:rsidRPr="00BF796F">
              <w:rPr>
                <w:rStyle w:val="Hyperkobling"/>
                <w:noProof/>
                <w:lang w:bidi="en-US"/>
              </w:rPr>
              <w:t>Risikoanalyse Tiltakspakke 15: Svenner-Færder (Ytre)</w:t>
            </w:r>
            <w:r w:rsidR="00371206">
              <w:rPr>
                <w:noProof/>
                <w:webHidden/>
              </w:rPr>
              <w:tab/>
            </w:r>
            <w:r w:rsidR="00371206">
              <w:rPr>
                <w:noProof/>
                <w:webHidden/>
              </w:rPr>
              <w:fldChar w:fldCharType="begin"/>
            </w:r>
            <w:r w:rsidR="00371206">
              <w:rPr>
                <w:noProof/>
                <w:webHidden/>
              </w:rPr>
              <w:instrText xml:space="preserve"> PAGEREF _Toc31370761 \h </w:instrText>
            </w:r>
            <w:r w:rsidR="00371206">
              <w:rPr>
                <w:noProof/>
                <w:webHidden/>
              </w:rPr>
            </w:r>
            <w:r w:rsidR="00371206">
              <w:rPr>
                <w:noProof/>
                <w:webHidden/>
              </w:rPr>
              <w:fldChar w:fldCharType="separate"/>
            </w:r>
            <w:r w:rsidR="00183034">
              <w:rPr>
                <w:noProof/>
                <w:webHidden/>
              </w:rPr>
              <w:t>43</w:t>
            </w:r>
            <w:r w:rsidR="00371206">
              <w:rPr>
                <w:noProof/>
                <w:webHidden/>
              </w:rPr>
              <w:fldChar w:fldCharType="end"/>
            </w:r>
          </w:hyperlink>
        </w:p>
        <w:p w14:paraId="2D665946" w14:textId="76D15E0D" w:rsidR="00371206" w:rsidRDefault="007B1656">
          <w:pPr>
            <w:pStyle w:val="INNH2"/>
            <w:rPr>
              <w:noProof/>
              <w:kern w:val="0"/>
              <w:sz w:val="22"/>
              <w:lang w:val="en-US"/>
            </w:rPr>
          </w:pPr>
          <w:hyperlink w:anchor="_Toc31370762" w:history="1">
            <w:r w:rsidR="00371206" w:rsidRPr="00BF796F">
              <w:rPr>
                <w:rStyle w:val="Hyperkobling"/>
                <w:noProof/>
                <w:lang w:bidi="en-US"/>
              </w:rPr>
              <w:t>6.3</w:t>
            </w:r>
            <w:r w:rsidR="00371206">
              <w:rPr>
                <w:noProof/>
                <w:kern w:val="0"/>
                <w:sz w:val="22"/>
                <w:lang w:val="en-US"/>
              </w:rPr>
              <w:tab/>
            </w:r>
            <w:r w:rsidR="00371206" w:rsidRPr="00BF796F">
              <w:rPr>
                <w:rStyle w:val="Hyperkobling"/>
                <w:noProof/>
                <w:lang w:bidi="en-US"/>
              </w:rPr>
              <w:t>Ytre Oslofjord (Østfold)</w:t>
            </w:r>
            <w:r w:rsidR="00371206">
              <w:rPr>
                <w:noProof/>
                <w:webHidden/>
              </w:rPr>
              <w:tab/>
            </w:r>
            <w:r w:rsidR="00371206">
              <w:rPr>
                <w:noProof/>
                <w:webHidden/>
              </w:rPr>
              <w:fldChar w:fldCharType="begin"/>
            </w:r>
            <w:r w:rsidR="00371206">
              <w:rPr>
                <w:noProof/>
                <w:webHidden/>
              </w:rPr>
              <w:instrText xml:space="preserve"> PAGEREF _Toc31370762 \h </w:instrText>
            </w:r>
            <w:r w:rsidR="00371206">
              <w:rPr>
                <w:noProof/>
                <w:webHidden/>
              </w:rPr>
            </w:r>
            <w:r w:rsidR="00371206">
              <w:rPr>
                <w:noProof/>
                <w:webHidden/>
              </w:rPr>
              <w:fldChar w:fldCharType="separate"/>
            </w:r>
            <w:r w:rsidR="00183034">
              <w:rPr>
                <w:noProof/>
                <w:webHidden/>
              </w:rPr>
              <w:t>44</w:t>
            </w:r>
            <w:r w:rsidR="00371206">
              <w:rPr>
                <w:noProof/>
                <w:webHidden/>
              </w:rPr>
              <w:fldChar w:fldCharType="end"/>
            </w:r>
          </w:hyperlink>
        </w:p>
        <w:p w14:paraId="4A7BAC45" w14:textId="22D515FE" w:rsidR="00371206" w:rsidRDefault="007B1656">
          <w:pPr>
            <w:pStyle w:val="INNH3"/>
            <w:rPr>
              <w:noProof/>
              <w:kern w:val="0"/>
              <w:sz w:val="22"/>
              <w:lang w:val="en-US"/>
            </w:rPr>
          </w:pPr>
          <w:hyperlink w:anchor="_Toc31370763" w:history="1">
            <w:r w:rsidR="00371206" w:rsidRPr="00BF796F">
              <w:rPr>
                <w:rStyle w:val="Hyperkobling"/>
                <w:noProof/>
                <w:lang w:bidi="en-US"/>
              </w:rPr>
              <w:t>6.3.1</w:t>
            </w:r>
            <w:r w:rsidR="00371206">
              <w:rPr>
                <w:noProof/>
                <w:kern w:val="0"/>
                <w:sz w:val="22"/>
                <w:lang w:val="en-US"/>
              </w:rPr>
              <w:tab/>
            </w:r>
            <w:r w:rsidR="00371206" w:rsidRPr="00BF796F">
              <w:rPr>
                <w:rStyle w:val="Hyperkobling"/>
                <w:noProof/>
                <w:lang w:bidi="en-US"/>
              </w:rPr>
              <w:t>Risikoanalyse Tiltakspakke 3: Moss - Store Sletter</w:t>
            </w:r>
            <w:r w:rsidR="00371206">
              <w:rPr>
                <w:noProof/>
                <w:webHidden/>
              </w:rPr>
              <w:tab/>
            </w:r>
            <w:r w:rsidR="00371206">
              <w:rPr>
                <w:noProof/>
                <w:webHidden/>
              </w:rPr>
              <w:fldChar w:fldCharType="begin"/>
            </w:r>
            <w:r w:rsidR="00371206">
              <w:rPr>
                <w:noProof/>
                <w:webHidden/>
              </w:rPr>
              <w:instrText xml:space="preserve"> PAGEREF _Toc31370763 \h </w:instrText>
            </w:r>
            <w:r w:rsidR="00371206">
              <w:rPr>
                <w:noProof/>
                <w:webHidden/>
              </w:rPr>
            </w:r>
            <w:r w:rsidR="00371206">
              <w:rPr>
                <w:noProof/>
                <w:webHidden/>
              </w:rPr>
              <w:fldChar w:fldCharType="separate"/>
            </w:r>
            <w:r w:rsidR="00183034">
              <w:rPr>
                <w:noProof/>
                <w:webHidden/>
              </w:rPr>
              <w:t>44</w:t>
            </w:r>
            <w:r w:rsidR="00371206">
              <w:rPr>
                <w:noProof/>
                <w:webHidden/>
              </w:rPr>
              <w:fldChar w:fldCharType="end"/>
            </w:r>
          </w:hyperlink>
        </w:p>
        <w:p w14:paraId="058CA4BE" w14:textId="5CA2712B" w:rsidR="00371206" w:rsidRDefault="007B1656">
          <w:pPr>
            <w:pStyle w:val="INNH3"/>
            <w:rPr>
              <w:noProof/>
              <w:kern w:val="0"/>
              <w:sz w:val="22"/>
              <w:lang w:val="en-US"/>
            </w:rPr>
          </w:pPr>
          <w:hyperlink w:anchor="_Toc31370764" w:history="1">
            <w:r w:rsidR="00371206" w:rsidRPr="00BF796F">
              <w:rPr>
                <w:rStyle w:val="Hyperkobling"/>
                <w:noProof/>
                <w:lang w:bidi="en-US"/>
              </w:rPr>
              <w:t>6.3.2</w:t>
            </w:r>
            <w:r w:rsidR="00371206">
              <w:rPr>
                <w:noProof/>
                <w:kern w:val="0"/>
                <w:sz w:val="22"/>
                <w:lang w:val="en-US"/>
              </w:rPr>
              <w:tab/>
            </w:r>
            <w:r w:rsidR="00371206" w:rsidRPr="00BF796F">
              <w:rPr>
                <w:rStyle w:val="Hyperkobling"/>
                <w:noProof/>
                <w:lang w:bidi="en-US"/>
              </w:rPr>
              <w:t>Risikoanalyse Tiltakspakke 5: Strømtangen – Furuholmen</w:t>
            </w:r>
            <w:r w:rsidR="00371206">
              <w:rPr>
                <w:noProof/>
                <w:webHidden/>
              </w:rPr>
              <w:tab/>
            </w:r>
            <w:r w:rsidR="00371206">
              <w:rPr>
                <w:noProof/>
                <w:webHidden/>
              </w:rPr>
              <w:fldChar w:fldCharType="begin"/>
            </w:r>
            <w:r w:rsidR="00371206">
              <w:rPr>
                <w:noProof/>
                <w:webHidden/>
              </w:rPr>
              <w:instrText xml:space="preserve"> PAGEREF _Toc31370764 \h </w:instrText>
            </w:r>
            <w:r w:rsidR="00371206">
              <w:rPr>
                <w:noProof/>
                <w:webHidden/>
              </w:rPr>
            </w:r>
            <w:r w:rsidR="00371206">
              <w:rPr>
                <w:noProof/>
                <w:webHidden/>
              </w:rPr>
              <w:fldChar w:fldCharType="separate"/>
            </w:r>
            <w:r w:rsidR="00183034">
              <w:rPr>
                <w:noProof/>
                <w:webHidden/>
              </w:rPr>
              <w:t>45</w:t>
            </w:r>
            <w:r w:rsidR="00371206">
              <w:rPr>
                <w:noProof/>
                <w:webHidden/>
              </w:rPr>
              <w:fldChar w:fldCharType="end"/>
            </w:r>
          </w:hyperlink>
        </w:p>
        <w:p w14:paraId="7F98C00C" w14:textId="4745CC83" w:rsidR="00371206" w:rsidRDefault="007B1656">
          <w:pPr>
            <w:pStyle w:val="INNH3"/>
            <w:rPr>
              <w:noProof/>
              <w:kern w:val="0"/>
              <w:sz w:val="22"/>
              <w:lang w:val="en-US"/>
            </w:rPr>
          </w:pPr>
          <w:hyperlink w:anchor="_Toc31370765" w:history="1">
            <w:r w:rsidR="00371206" w:rsidRPr="00BF796F">
              <w:rPr>
                <w:rStyle w:val="Hyperkobling"/>
                <w:noProof/>
                <w:lang w:bidi="en-US"/>
              </w:rPr>
              <w:t>6.3.3</w:t>
            </w:r>
            <w:r w:rsidR="00371206">
              <w:rPr>
                <w:noProof/>
                <w:kern w:val="0"/>
                <w:sz w:val="22"/>
                <w:lang w:val="en-US"/>
              </w:rPr>
              <w:tab/>
            </w:r>
            <w:r w:rsidR="00371206" w:rsidRPr="00BF796F">
              <w:rPr>
                <w:rStyle w:val="Hyperkobling"/>
                <w:noProof/>
                <w:lang w:bidi="en-US"/>
              </w:rPr>
              <w:t>Risikoanalyse Tiltakspakke 14: Mefjordbåen</w:t>
            </w:r>
            <w:r w:rsidR="00371206">
              <w:rPr>
                <w:noProof/>
                <w:webHidden/>
              </w:rPr>
              <w:tab/>
            </w:r>
            <w:r w:rsidR="00371206">
              <w:rPr>
                <w:noProof/>
                <w:webHidden/>
              </w:rPr>
              <w:fldChar w:fldCharType="begin"/>
            </w:r>
            <w:r w:rsidR="00371206">
              <w:rPr>
                <w:noProof/>
                <w:webHidden/>
              </w:rPr>
              <w:instrText xml:space="preserve"> PAGEREF _Toc31370765 \h </w:instrText>
            </w:r>
            <w:r w:rsidR="00371206">
              <w:rPr>
                <w:noProof/>
                <w:webHidden/>
              </w:rPr>
            </w:r>
            <w:r w:rsidR="00371206">
              <w:rPr>
                <w:noProof/>
                <w:webHidden/>
              </w:rPr>
              <w:fldChar w:fldCharType="separate"/>
            </w:r>
            <w:r w:rsidR="00183034">
              <w:rPr>
                <w:noProof/>
                <w:webHidden/>
              </w:rPr>
              <w:t>46</w:t>
            </w:r>
            <w:r w:rsidR="00371206">
              <w:rPr>
                <w:noProof/>
                <w:webHidden/>
              </w:rPr>
              <w:fldChar w:fldCharType="end"/>
            </w:r>
          </w:hyperlink>
        </w:p>
        <w:p w14:paraId="220C80F3" w14:textId="799248C2" w:rsidR="00371206" w:rsidRDefault="007B1656">
          <w:pPr>
            <w:pStyle w:val="INNH3"/>
            <w:rPr>
              <w:noProof/>
              <w:kern w:val="0"/>
              <w:sz w:val="22"/>
              <w:lang w:val="en-US"/>
            </w:rPr>
          </w:pPr>
          <w:hyperlink w:anchor="_Toc31370766" w:history="1">
            <w:r w:rsidR="00371206" w:rsidRPr="00BF796F">
              <w:rPr>
                <w:rStyle w:val="Hyperkobling"/>
                <w:noProof/>
                <w:lang w:bidi="en-US"/>
              </w:rPr>
              <w:t>6.3.4</w:t>
            </w:r>
            <w:r w:rsidR="00371206">
              <w:rPr>
                <w:noProof/>
                <w:kern w:val="0"/>
                <w:sz w:val="22"/>
                <w:lang w:val="en-US"/>
              </w:rPr>
              <w:tab/>
            </w:r>
            <w:r w:rsidR="00371206" w:rsidRPr="00BF796F">
              <w:rPr>
                <w:rStyle w:val="Hyperkobling"/>
                <w:noProof/>
                <w:lang w:bidi="en-US"/>
              </w:rPr>
              <w:t>Risikoanalyse Tiltakspakke 19: Moss merking</w:t>
            </w:r>
            <w:r w:rsidR="00371206">
              <w:rPr>
                <w:noProof/>
                <w:webHidden/>
              </w:rPr>
              <w:tab/>
            </w:r>
            <w:r w:rsidR="00371206">
              <w:rPr>
                <w:noProof/>
                <w:webHidden/>
              </w:rPr>
              <w:fldChar w:fldCharType="begin"/>
            </w:r>
            <w:r w:rsidR="00371206">
              <w:rPr>
                <w:noProof/>
                <w:webHidden/>
              </w:rPr>
              <w:instrText xml:space="preserve"> PAGEREF _Toc31370766 \h </w:instrText>
            </w:r>
            <w:r w:rsidR="00371206">
              <w:rPr>
                <w:noProof/>
                <w:webHidden/>
              </w:rPr>
            </w:r>
            <w:r w:rsidR="00371206">
              <w:rPr>
                <w:noProof/>
                <w:webHidden/>
              </w:rPr>
              <w:fldChar w:fldCharType="separate"/>
            </w:r>
            <w:r w:rsidR="00183034">
              <w:rPr>
                <w:noProof/>
                <w:webHidden/>
              </w:rPr>
              <w:t>47</w:t>
            </w:r>
            <w:r w:rsidR="00371206">
              <w:rPr>
                <w:noProof/>
                <w:webHidden/>
              </w:rPr>
              <w:fldChar w:fldCharType="end"/>
            </w:r>
          </w:hyperlink>
        </w:p>
        <w:p w14:paraId="54BBB607" w14:textId="63AAD08B" w:rsidR="00371206" w:rsidRDefault="007B1656">
          <w:pPr>
            <w:pStyle w:val="INNH3"/>
            <w:rPr>
              <w:noProof/>
              <w:kern w:val="0"/>
              <w:sz w:val="22"/>
              <w:lang w:val="en-US"/>
            </w:rPr>
          </w:pPr>
          <w:hyperlink w:anchor="_Toc31370767" w:history="1">
            <w:r w:rsidR="00371206" w:rsidRPr="00BF796F">
              <w:rPr>
                <w:rStyle w:val="Hyperkobling"/>
                <w:noProof/>
                <w:lang w:bidi="en-US"/>
              </w:rPr>
              <w:t>6.3.5</w:t>
            </w:r>
            <w:r w:rsidR="00371206">
              <w:rPr>
                <w:noProof/>
                <w:kern w:val="0"/>
                <w:sz w:val="22"/>
                <w:lang w:val="en-US"/>
              </w:rPr>
              <w:tab/>
            </w:r>
            <w:r w:rsidR="00371206" w:rsidRPr="00BF796F">
              <w:rPr>
                <w:rStyle w:val="Hyperkobling"/>
                <w:noProof/>
                <w:lang w:bidi="en-US"/>
              </w:rPr>
              <w:t>Risikoanalyse Tiltakspakke 20: Moss utdyping</w:t>
            </w:r>
            <w:r w:rsidR="00371206">
              <w:rPr>
                <w:noProof/>
                <w:webHidden/>
              </w:rPr>
              <w:tab/>
            </w:r>
            <w:r w:rsidR="00371206">
              <w:rPr>
                <w:noProof/>
                <w:webHidden/>
              </w:rPr>
              <w:fldChar w:fldCharType="begin"/>
            </w:r>
            <w:r w:rsidR="00371206">
              <w:rPr>
                <w:noProof/>
                <w:webHidden/>
              </w:rPr>
              <w:instrText xml:space="preserve"> PAGEREF _Toc31370767 \h </w:instrText>
            </w:r>
            <w:r w:rsidR="00371206">
              <w:rPr>
                <w:noProof/>
                <w:webHidden/>
              </w:rPr>
            </w:r>
            <w:r w:rsidR="00371206">
              <w:rPr>
                <w:noProof/>
                <w:webHidden/>
              </w:rPr>
              <w:fldChar w:fldCharType="separate"/>
            </w:r>
            <w:r w:rsidR="00183034">
              <w:rPr>
                <w:noProof/>
                <w:webHidden/>
              </w:rPr>
              <w:t>49</w:t>
            </w:r>
            <w:r w:rsidR="00371206">
              <w:rPr>
                <w:noProof/>
                <w:webHidden/>
              </w:rPr>
              <w:fldChar w:fldCharType="end"/>
            </w:r>
          </w:hyperlink>
        </w:p>
        <w:p w14:paraId="40431CE2" w14:textId="07048ACF" w:rsidR="00371206" w:rsidRDefault="007B1656">
          <w:pPr>
            <w:pStyle w:val="INNH3"/>
            <w:rPr>
              <w:noProof/>
              <w:kern w:val="0"/>
              <w:sz w:val="22"/>
              <w:lang w:val="en-US"/>
            </w:rPr>
          </w:pPr>
          <w:hyperlink w:anchor="_Toc31370768" w:history="1">
            <w:r w:rsidR="00371206" w:rsidRPr="00BF796F">
              <w:rPr>
                <w:rStyle w:val="Hyperkobling"/>
                <w:noProof/>
                <w:lang w:bidi="en-US"/>
              </w:rPr>
              <w:t>6.3.6</w:t>
            </w:r>
            <w:r w:rsidR="00371206">
              <w:rPr>
                <w:noProof/>
                <w:kern w:val="0"/>
                <w:sz w:val="22"/>
                <w:lang w:val="en-US"/>
              </w:rPr>
              <w:tab/>
            </w:r>
            <w:r w:rsidR="00371206" w:rsidRPr="00BF796F">
              <w:rPr>
                <w:rStyle w:val="Hyperkobling"/>
                <w:noProof/>
                <w:lang w:bidi="en-US"/>
              </w:rPr>
              <w:t>Risikoanalyse Tiltakspakke 22: Halden</w:t>
            </w:r>
            <w:r w:rsidR="00371206">
              <w:rPr>
                <w:noProof/>
                <w:webHidden/>
              </w:rPr>
              <w:tab/>
            </w:r>
            <w:r w:rsidR="00371206">
              <w:rPr>
                <w:noProof/>
                <w:webHidden/>
              </w:rPr>
              <w:fldChar w:fldCharType="begin"/>
            </w:r>
            <w:r w:rsidR="00371206">
              <w:rPr>
                <w:noProof/>
                <w:webHidden/>
              </w:rPr>
              <w:instrText xml:space="preserve"> PAGEREF _Toc31370768 \h </w:instrText>
            </w:r>
            <w:r w:rsidR="00371206">
              <w:rPr>
                <w:noProof/>
                <w:webHidden/>
              </w:rPr>
            </w:r>
            <w:r w:rsidR="00371206">
              <w:rPr>
                <w:noProof/>
                <w:webHidden/>
              </w:rPr>
              <w:fldChar w:fldCharType="separate"/>
            </w:r>
            <w:r w:rsidR="00183034">
              <w:rPr>
                <w:noProof/>
                <w:webHidden/>
              </w:rPr>
              <w:t>50</w:t>
            </w:r>
            <w:r w:rsidR="00371206">
              <w:rPr>
                <w:noProof/>
                <w:webHidden/>
              </w:rPr>
              <w:fldChar w:fldCharType="end"/>
            </w:r>
          </w:hyperlink>
        </w:p>
        <w:p w14:paraId="69B7EAFB" w14:textId="49F32EB5" w:rsidR="00371206" w:rsidRDefault="007B1656">
          <w:pPr>
            <w:pStyle w:val="INNH1"/>
            <w:rPr>
              <w:rFonts w:asciiTheme="minorHAnsi" w:hAnsiTheme="minorHAnsi"/>
              <w:noProof/>
              <w:kern w:val="0"/>
              <w:sz w:val="22"/>
              <w:lang w:val="en-US"/>
            </w:rPr>
          </w:pPr>
          <w:hyperlink w:anchor="_Toc31370769" w:history="1">
            <w:r w:rsidR="00371206" w:rsidRPr="00BF796F">
              <w:rPr>
                <w:rStyle w:val="Hyperkobling"/>
                <w:noProof/>
                <w:lang w:bidi="en-US"/>
              </w:rPr>
              <w:t>7</w:t>
            </w:r>
            <w:r w:rsidR="00371206">
              <w:rPr>
                <w:rFonts w:asciiTheme="minorHAnsi" w:hAnsiTheme="minorHAnsi"/>
                <w:noProof/>
                <w:kern w:val="0"/>
                <w:sz w:val="22"/>
                <w:lang w:val="en-US"/>
              </w:rPr>
              <w:tab/>
            </w:r>
            <w:r w:rsidR="00371206" w:rsidRPr="00BF796F">
              <w:rPr>
                <w:rStyle w:val="Hyperkobling"/>
                <w:noProof/>
                <w:lang w:bidi="en-US"/>
              </w:rPr>
              <w:t>Beregning av navigasjonsrisiko for fritidsfartøy</w:t>
            </w:r>
            <w:r w:rsidR="00371206">
              <w:rPr>
                <w:noProof/>
                <w:webHidden/>
              </w:rPr>
              <w:tab/>
            </w:r>
            <w:r w:rsidR="00371206">
              <w:rPr>
                <w:noProof/>
                <w:webHidden/>
              </w:rPr>
              <w:fldChar w:fldCharType="begin"/>
            </w:r>
            <w:r w:rsidR="00371206">
              <w:rPr>
                <w:noProof/>
                <w:webHidden/>
              </w:rPr>
              <w:instrText xml:space="preserve"> PAGEREF _Toc31370769 \h </w:instrText>
            </w:r>
            <w:r w:rsidR="00371206">
              <w:rPr>
                <w:noProof/>
                <w:webHidden/>
              </w:rPr>
            </w:r>
            <w:r w:rsidR="00371206">
              <w:rPr>
                <w:noProof/>
                <w:webHidden/>
              </w:rPr>
              <w:fldChar w:fldCharType="separate"/>
            </w:r>
            <w:r w:rsidR="00183034">
              <w:rPr>
                <w:noProof/>
                <w:webHidden/>
              </w:rPr>
              <w:t>51</w:t>
            </w:r>
            <w:r w:rsidR="00371206">
              <w:rPr>
                <w:noProof/>
                <w:webHidden/>
              </w:rPr>
              <w:fldChar w:fldCharType="end"/>
            </w:r>
          </w:hyperlink>
        </w:p>
        <w:p w14:paraId="4FBE9A11" w14:textId="554D0BD1" w:rsidR="00371206" w:rsidRDefault="007B1656">
          <w:pPr>
            <w:pStyle w:val="INNH2"/>
            <w:rPr>
              <w:noProof/>
              <w:kern w:val="0"/>
              <w:sz w:val="22"/>
              <w:lang w:val="en-US"/>
            </w:rPr>
          </w:pPr>
          <w:hyperlink w:anchor="_Toc31370770" w:history="1">
            <w:r w:rsidR="00371206" w:rsidRPr="00BF796F">
              <w:rPr>
                <w:rStyle w:val="Hyperkobling"/>
                <w:noProof/>
                <w:lang w:bidi="en-US"/>
              </w:rPr>
              <w:t>7.1</w:t>
            </w:r>
            <w:r w:rsidR="00371206">
              <w:rPr>
                <w:noProof/>
                <w:kern w:val="0"/>
                <w:sz w:val="22"/>
                <w:lang w:val="en-US"/>
              </w:rPr>
              <w:tab/>
            </w:r>
            <w:r w:rsidR="00371206" w:rsidRPr="00BF796F">
              <w:rPr>
                <w:rStyle w:val="Hyperkobling"/>
                <w:noProof/>
                <w:lang w:bidi="en-US"/>
              </w:rPr>
              <w:t>Avgrensinger</w:t>
            </w:r>
            <w:r w:rsidR="00371206">
              <w:rPr>
                <w:noProof/>
                <w:webHidden/>
              </w:rPr>
              <w:tab/>
            </w:r>
            <w:r w:rsidR="00371206">
              <w:rPr>
                <w:noProof/>
                <w:webHidden/>
              </w:rPr>
              <w:fldChar w:fldCharType="begin"/>
            </w:r>
            <w:r w:rsidR="00371206">
              <w:rPr>
                <w:noProof/>
                <w:webHidden/>
              </w:rPr>
              <w:instrText xml:space="preserve"> PAGEREF _Toc31370770 \h </w:instrText>
            </w:r>
            <w:r w:rsidR="00371206">
              <w:rPr>
                <w:noProof/>
                <w:webHidden/>
              </w:rPr>
            </w:r>
            <w:r w:rsidR="00371206">
              <w:rPr>
                <w:noProof/>
                <w:webHidden/>
              </w:rPr>
              <w:fldChar w:fldCharType="separate"/>
            </w:r>
            <w:r w:rsidR="00183034">
              <w:rPr>
                <w:noProof/>
                <w:webHidden/>
              </w:rPr>
              <w:t>51</w:t>
            </w:r>
            <w:r w:rsidR="00371206">
              <w:rPr>
                <w:noProof/>
                <w:webHidden/>
              </w:rPr>
              <w:fldChar w:fldCharType="end"/>
            </w:r>
          </w:hyperlink>
        </w:p>
        <w:p w14:paraId="5E2953D1" w14:textId="1A341BDC" w:rsidR="00371206" w:rsidRDefault="007B1656">
          <w:pPr>
            <w:pStyle w:val="INNH2"/>
            <w:rPr>
              <w:noProof/>
              <w:kern w:val="0"/>
              <w:sz w:val="22"/>
              <w:lang w:val="en-US"/>
            </w:rPr>
          </w:pPr>
          <w:hyperlink w:anchor="_Toc31370771" w:history="1">
            <w:r w:rsidR="00371206" w:rsidRPr="00BF796F">
              <w:rPr>
                <w:rStyle w:val="Hyperkobling"/>
                <w:noProof/>
                <w:lang w:bidi="en-US"/>
              </w:rPr>
              <w:t>7.2</w:t>
            </w:r>
            <w:r w:rsidR="00371206">
              <w:rPr>
                <w:noProof/>
                <w:kern w:val="0"/>
                <w:sz w:val="22"/>
                <w:lang w:val="en-US"/>
              </w:rPr>
              <w:tab/>
            </w:r>
            <w:r w:rsidR="00371206" w:rsidRPr="00BF796F">
              <w:rPr>
                <w:rStyle w:val="Hyperkobling"/>
                <w:noProof/>
                <w:lang w:bidi="en-US"/>
              </w:rPr>
              <w:t>Metode</w:t>
            </w:r>
            <w:r w:rsidR="00371206">
              <w:rPr>
                <w:noProof/>
                <w:webHidden/>
              </w:rPr>
              <w:tab/>
            </w:r>
            <w:r w:rsidR="00371206">
              <w:rPr>
                <w:noProof/>
                <w:webHidden/>
              </w:rPr>
              <w:fldChar w:fldCharType="begin"/>
            </w:r>
            <w:r w:rsidR="00371206">
              <w:rPr>
                <w:noProof/>
                <w:webHidden/>
              </w:rPr>
              <w:instrText xml:space="preserve"> PAGEREF _Toc31370771 \h </w:instrText>
            </w:r>
            <w:r w:rsidR="00371206">
              <w:rPr>
                <w:noProof/>
                <w:webHidden/>
              </w:rPr>
            </w:r>
            <w:r w:rsidR="00371206">
              <w:rPr>
                <w:noProof/>
                <w:webHidden/>
              </w:rPr>
              <w:fldChar w:fldCharType="separate"/>
            </w:r>
            <w:r w:rsidR="00183034">
              <w:rPr>
                <w:noProof/>
                <w:webHidden/>
              </w:rPr>
              <w:t>51</w:t>
            </w:r>
            <w:r w:rsidR="00371206">
              <w:rPr>
                <w:noProof/>
                <w:webHidden/>
              </w:rPr>
              <w:fldChar w:fldCharType="end"/>
            </w:r>
          </w:hyperlink>
        </w:p>
        <w:p w14:paraId="72816A5D" w14:textId="7129F585" w:rsidR="00371206" w:rsidRDefault="007B1656">
          <w:pPr>
            <w:pStyle w:val="INNH3"/>
            <w:rPr>
              <w:noProof/>
              <w:kern w:val="0"/>
              <w:sz w:val="22"/>
              <w:lang w:val="en-US"/>
            </w:rPr>
          </w:pPr>
          <w:hyperlink w:anchor="_Toc31370772" w:history="1">
            <w:r w:rsidR="00371206" w:rsidRPr="00BF796F">
              <w:rPr>
                <w:rStyle w:val="Hyperkobling"/>
                <w:noProof/>
                <w:lang w:bidi="en-US"/>
              </w:rPr>
              <w:t>7.2.1</w:t>
            </w:r>
            <w:r w:rsidR="00371206">
              <w:rPr>
                <w:noProof/>
                <w:kern w:val="0"/>
                <w:sz w:val="22"/>
                <w:lang w:val="en-US"/>
              </w:rPr>
              <w:tab/>
            </w:r>
            <w:r w:rsidR="00371206" w:rsidRPr="00BF796F">
              <w:rPr>
                <w:rStyle w:val="Hyperkobling"/>
                <w:noProof/>
                <w:lang w:bidi="en-US"/>
              </w:rPr>
              <w:t>Beregning av trafikkgrunnlag</w:t>
            </w:r>
            <w:r w:rsidR="00371206">
              <w:rPr>
                <w:noProof/>
                <w:webHidden/>
              </w:rPr>
              <w:tab/>
            </w:r>
            <w:r w:rsidR="00371206">
              <w:rPr>
                <w:noProof/>
                <w:webHidden/>
              </w:rPr>
              <w:fldChar w:fldCharType="begin"/>
            </w:r>
            <w:r w:rsidR="00371206">
              <w:rPr>
                <w:noProof/>
                <w:webHidden/>
              </w:rPr>
              <w:instrText xml:space="preserve"> PAGEREF _Toc31370772 \h </w:instrText>
            </w:r>
            <w:r w:rsidR="00371206">
              <w:rPr>
                <w:noProof/>
                <w:webHidden/>
              </w:rPr>
            </w:r>
            <w:r w:rsidR="00371206">
              <w:rPr>
                <w:noProof/>
                <w:webHidden/>
              </w:rPr>
              <w:fldChar w:fldCharType="separate"/>
            </w:r>
            <w:r w:rsidR="00183034">
              <w:rPr>
                <w:noProof/>
                <w:webHidden/>
              </w:rPr>
              <w:t>51</w:t>
            </w:r>
            <w:r w:rsidR="00371206">
              <w:rPr>
                <w:noProof/>
                <w:webHidden/>
              </w:rPr>
              <w:fldChar w:fldCharType="end"/>
            </w:r>
          </w:hyperlink>
        </w:p>
        <w:p w14:paraId="69DA7223" w14:textId="742D01E0" w:rsidR="00371206" w:rsidRDefault="007B1656">
          <w:pPr>
            <w:pStyle w:val="INNH3"/>
            <w:rPr>
              <w:noProof/>
              <w:kern w:val="0"/>
              <w:sz w:val="22"/>
              <w:lang w:val="en-US"/>
            </w:rPr>
          </w:pPr>
          <w:hyperlink w:anchor="_Toc31370773" w:history="1">
            <w:r w:rsidR="00371206" w:rsidRPr="00BF796F">
              <w:rPr>
                <w:rStyle w:val="Hyperkobling"/>
                <w:noProof/>
                <w:lang w:bidi="en-US"/>
              </w:rPr>
              <w:t>7.2.2</w:t>
            </w:r>
            <w:r w:rsidR="00371206">
              <w:rPr>
                <w:noProof/>
                <w:kern w:val="0"/>
                <w:sz w:val="22"/>
                <w:lang w:val="en-US"/>
              </w:rPr>
              <w:tab/>
            </w:r>
            <w:r w:rsidR="00371206" w:rsidRPr="00BF796F">
              <w:rPr>
                <w:rStyle w:val="Hyperkobling"/>
                <w:noProof/>
                <w:lang w:bidi="en-US"/>
              </w:rPr>
              <w:t>Justering av grunnstøtingsfrekvens</w:t>
            </w:r>
            <w:r w:rsidR="00371206">
              <w:rPr>
                <w:noProof/>
                <w:webHidden/>
              </w:rPr>
              <w:tab/>
            </w:r>
            <w:r w:rsidR="00371206">
              <w:rPr>
                <w:noProof/>
                <w:webHidden/>
              </w:rPr>
              <w:fldChar w:fldCharType="begin"/>
            </w:r>
            <w:r w:rsidR="00371206">
              <w:rPr>
                <w:noProof/>
                <w:webHidden/>
              </w:rPr>
              <w:instrText xml:space="preserve"> PAGEREF _Toc31370773 \h </w:instrText>
            </w:r>
            <w:r w:rsidR="00371206">
              <w:rPr>
                <w:noProof/>
                <w:webHidden/>
              </w:rPr>
            </w:r>
            <w:r w:rsidR="00371206">
              <w:rPr>
                <w:noProof/>
                <w:webHidden/>
              </w:rPr>
              <w:fldChar w:fldCharType="separate"/>
            </w:r>
            <w:r w:rsidR="00183034">
              <w:rPr>
                <w:noProof/>
                <w:webHidden/>
              </w:rPr>
              <w:t>52</w:t>
            </w:r>
            <w:r w:rsidR="00371206">
              <w:rPr>
                <w:noProof/>
                <w:webHidden/>
              </w:rPr>
              <w:fldChar w:fldCharType="end"/>
            </w:r>
          </w:hyperlink>
        </w:p>
        <w:p w14:paraId="7C598865" w14:textId="14FCB1A3" w:rsidR="00371206" w:rsidRDefault="007B1656">
          <w:pPr>
            <w:pStyle w:val="INNH3"/>
            <w:rPr>
              <w:noProof/>
              <w:kern w:val="0"/>
              <w:sz w:val="22"/>
              <w:lang w:val="en-US"/>
            </w:rPr>
          </w:pPr>
          <w:hyperlink w:anchor="_Toc31370774" w:history="1">
            <w:r w:rsidR="00371206" w:rsidRPr="00BF796F">
              <w:rPr>
                <w:rStyle w:val="Hyperkobling"/>
                <w:noProof/>
                <w:lang w:bidi="en-US"/>
              </w:rPr>
              <w:t>7.2.3</w:t>
            </w:r>
            <w:r w:rsidR="00371206">
              <w:rPr>
                <w:noProof/>
                <w:kern w:val="0"/>
                <w:sz w:val="22"/>
                <w:lang w:val="en-US"/>
              </w:rPr>
              <w:tab/>
            </w:r>
            <w:r w:rsidR="00371206" w:rsidRPr="00BF796F">
              <w:rPr>
                <w:rStyle w:val="Hyperkobling"/>
                <w:noProof/>
                <w:lang w:bidi="en-US"/>
              </w:rPr>
              <w:t>Risikoberegninger</w:t>
            </w:r>
            <w:r w:rsidR="00371206">
              <w:rPr>
                <w:noProof/>
                <w:webHidden/>
              </w:rPr>
              <w:tab/>
            </w:r>
            <w:r w:rsidR="00371206">
              <w:rPr>
                <w:noProof/>
                <w:webHidden/>
              </w:rPr>
              <w:fldChar w:fldCharType="begin"/>
            </w:r>
            <w:r w:rsidR="00371206">
              <w:rPr>
                <w:noProof/>
                <w:webHidden/>
              </w:rPr>
              <w:instrText xml:space="preserve"> PAGEREF _Toc31370774 \h </w:instrText>
            </w:r>
            <w:r w:rsidR="00371206">
              <w:rPr>
                <w:noProof/>
                <w:webHidden/>
              </w:rPr>
            </w:r>
            <w:r w:rsidR="00371206">
              <w:rPr>
                <w:noProof/>
                <w:webHidden/>
              </w:rPr>
              <w:fldChar w:fldCharType="separate"/>
            </w:r>
            <w:r w:rsidR="00183034">
              <w:rPr>
                <w:noProof/>
                <w:webHidden/>
              </w:rPr>
              <w:t>53</w:t>
            </w:r>
            <w:r w:rsidR="00371206">
              <w:rPr>
                <w:noProof/>
                <w:webHidden/>
              </w:rPr>
              <w:fldChar w:fldCharType="end"/>
            </w:r>
          </w:hyperlink>
        </w:p>
        <w:p w14:paraId="11D2892C" w14:textId="122D3457" w:rsidR="00371206" w:rsidRDefault="007B1656">
          <w:pPr>
            <w:pStyle w:val="INNH2"/>
            <w:rPr>
              <w:noProof/>
              <w:kern w:val="0"/>
              <w:sz w:val="22"/>
              <w:lang w:val="en-US"/>
            </w:rPr>
          </w:pPr>
          <w:hyperlink w:anchor="_Toc31370775" w:history="1">
            <w:r w:rsidR="00371206" w:rsidRPr="00BF796F">
              <w:rPr>
                <w:rStyle w:val="Hyperkobling"/>
                <w:noProof/>
                <w:lang w:bidi="en-US"/>
              </w:rPr>
              <w:t>7.3</w:t>
            </w:r>
            <w:r w:rsidR="00371206">
              <w:rPr>
                <w:noProof/>
                <w:kern w:val="0"/>
                <w:sz w:val="22"/>
                <w:lang w:val="en-US"/>
              </w:rPr>
              <w:tab/>
            </w:r>
            <w:r w:rsidR="00371206" w:rsidRPr="00BF796F">
              <w:rPr>
                <w:rStyle w:val="Hyperkobling"/>
                <w:noProof/>
                <w:lang w:bidi="en-US"/>
              </w:rPr>
              <w:t>Oppsett av analyse</w:t>
            </w:r>
            <w:r w:rsidR="00371206">
              <w:rPr>
                <w:noProof/>
                <w:webHidden/>
              </w:rPr>
              <w:tab/>
            </w:r>
            <w:r w:rsidR="00371206">
              <w:rPr>
                <w:noProof/>
                <w:webHidden/>
              </w:rPr>
              <w:fldChar w:fldCharType="begin"/>
            </w:r>
            <w:r w:rsidR="00371206">
              <w:rPr>
                <w:noProof/>
                <w:webHidden/>
              </w:rPr>
              <w:instrText xml:space="preserve"> PAGEREF _Toc31370775 \h </w:instrText>
            </w:r>
            <w:r w:rsidR="00371206">
              <w:rPr>
                <w:noProof/>
                <w:webHidden/>
              </w:rPr>
            </w:r>
            <w:r w:rsidR="00371206">
              <w:rPr>
                <w:noProof/>
                <w:webHidden/>
              </w:rPr>
              <w:fldChar w:fldCharType="separate"/>
            </w:r>
            <w:r w:rsidR="00183034">
              <w:rPr>
                <w:noProof/>
                <w:webHidden/>
              </w:rPr>
              <w:t>53</w:t>
            </w:r>
            <w:r w:rsidR="00371206">
              <w:rPr>
                <w:noProof/>
                <w:webHidden/>
              </w:rPr>
              <w:fldChar w:fldCharType="end"/>
            </w:r>
          </w:hyperlink>
        </w:p>
        <w:p w14:paraId="54E527D6" w14:textId="351782C9" w:rsidR="00371206" w:rsidRDefault="007B1656">
          <w:pPr>
            <w:pStyle w:val="INNH3"/>
            <w:rPr>
              <w:noProof/>
              <w:kern w:val="0"/>
              <w:sz w:val="22"/>
              <w:lang w:val="en-US"/>
            </w:rPr>
          </w:pPr>
          <w:hyperlink w:anchor="_Toc31370776" w:history="1">
            <w:r w:rsidR="00371206" w:rsidRPr="00BF796F">
              <w:rPr>
                <w:rStyle w:val="Hyperkobling"/>
                <w:noProof/>
                <w:lang w:bidi="en-US"/>
              </w:rPr>
              <w:t>7.3.1</w:t>
            </w:r>
            <w:r w:rsidR="00371206">
              <w:rPr>
                <w:noProof/>
                <w:kern w:val="0"/>
                <w:sz w:val="22"/>
                <w:lang w:val="en-US"/>
              </w:rPr>
              <w:tab/>
            </w:r>
            <w:r w:rsidR="00371206" w:rsidRPr="00BF796F">
              <w:rPr>
                <w:rStyle w:val="Hyperkobling"/>
                <w:noProof/>
                <w:lang w:bidi="en-US"/>
              </w:rPr>
              <w:t>Tiltakspakke 1: Svenner – Færder (indre led)</w:t>
            </w:r>
            <w:r w:rsidR="00371206">
              <w:rPr>
                <w:noProof/>
                <w:webHidden/>
              </w:rPr>
              <w:tab/>
            </w:r>
            <w:r w:rsidR="00371206">
              <w:rPr>
                <w:noProof/>
                <w:webHidden/>
              </w:rPr>
              <w:fldChar w:fldCharType="begin"/>
            </w:r>
            <w:r w:rsidR="00371206">
              <w:rPr>
                <w:noProof/>
                <w:webHidden/>
              </w:rPr>
              <w:instrText xml:space="preserve"> PAGEREF _Toc31370776 \h </w:instrText>
            </w:r>
            <w:r w:rsidR="00371206">
              <w:rPr>
                <w:noProof/>
                <w:webHidden/>
              </w:rPr>
            </w:r>
            <w:r w:rsidR="00371206">
              <w:rPr>
                <w:noProof/>
                <w:webHidden/>
              </w:rPr>
              <w:fldChar w:fldCharType="separate"/>
            </w:r>
            <w:r w:rsidR="00183034">
              <w:rPr>
                <w:noProof/>
                <w:webHidden/>
              </w:rPr>
              <w:t>53</w:t>
            </w:r>
            <w:r w:rsidR="00371206">
              <w:rPr>
                <w:noProof/>
                <w:webHidden/>
              </w:rPr>
              <w:fldChar w:fldCharType="end"/>
            </w:r>
          </w:hyperlink>
        </w:p>
        <w:p w14:paraId="76362830" w14:textId="632B720A" w:rsidR="00371206" w:rsidRDefault="007B1656">
          <w:pPr>
            <w:pStyle w:val="INNH3"/>
            <w:rPr>
              <w:noProof/>
              <w:kern w:val="0"/>
              <w:sz w:val="22"/>
              <w:lang w:val="en-US"/>
            </w:rPr>
          </w:pPr>
          <w:hyperlink w:anchor="_Toc31370777" w:history="1">
            <w:r w:rsidR="00371206" w:rsidRPr="00BF796F">
              <w:rPr>
                <w:rStyle w:val="Hyperkobling"/>
                <w:noProof/>
                <w:lang w:bidi="en-US"/>
              </w:rPr>
              <w:t>7.3.2</w:t>
            </w:r>
            <w:r w:rsidR="00371206">
              <w:rPr>
                <w:noProof/>
                <w:kern w:val="0"/>
                <w:sz w:val="22"/>
                <w:lang w:val="en-US"/>
              </w:rPr>
              <w:tab/>
            </w:r>
            <w:r w:rsidR="00371206" w:rsidRPr="00BF796F">
              <w:rPr>
                <w:rStyle w:val="Hyperkobling"/>
                <w:noProof/>
                <w:lang w:bidi="en-US"/>
              </w:rPr>
              <w:t>Tiltakspakke 5: Strømtangen - Furuholmen</w:t>
            </w:r>
            <w:r w:rsidR="00371206">
              <w:rPr>
                <w:noProof/>
                <w:webHidden/>
              </w:rPr>
              <w:tab/>
            </w:r>
            <w:r w:rsidR="00371206">
              <w:rPr>
                <w:noProof/>
                <w:webHidden/>
              </w:rPr>
              <w:fldChar w:fldCharType="begin"/>
            </w:r>
            <w:r w:rsidR="00371206">
              <w:rPr>
                <w:noProof/>
                <w:webHidden/>
              </w:rPr>
              <w:instrText xml:space="preserve"> PAGEREF _Toc31370777 \h </w:instrText>
            </w:r>
            <w:r w:rsidR="00371206">
              <w:rPr>
                <w:noProof/>
                <w:webHidden/>
              </w:rPr>
            </w:r>
            <w:r w:rsidR="00371206">
              <w:rPr>
                <w:noProof/>
                <w:webHidden/>
              </w:rPr>
              <w:fldChar w:fldCharType="separate"/>
            </w:r>
            <w:r w:rsidR="00183034">
              <w:rPr>
                <w:noProof/>
                <w:webHidden/>
              </w:rPr>
              <w:t>53</w:t>
            </w:r>
            <w:r w:rsidR="00371206">
              <w:rPr>
                <w:noProof/>
                <w:webHidden/>
              </w:rPr>
              <w:fldChar w:fldCharType="end"/>
            </w:r>
          </w:hyperlink>
        </w:p>
        <w:p w14:paraId="16B0A569" w14:textId="12D6DC55" w:rsidR="00371206" w:rsidRDefault="007B1656">
          <w:pPr>
            <w:pStyle w:val="INNH2"/>
            <w:rPr>
              <w:noProof/>
              <w:kern w:val="0"/>
              <w:sz w:val="22"/>
              <w:lang w:val="en-US"/>
            </w:rPr>
          </w:pPr>
          <w:hyperlink w:anchor="_Toc31370778" w:history="1">
            <w:r w:rsidR="00371206" w:rsidRPr="00BF796F">
              <w:rPr>
                <w:rStyle w:val="Hyperkobling"/>
                <w:noProof/>
                <w:lang w:bidi="en-US"/>
              </w:rPr>
              <w:t>7.4</w:t>
            </w:r>
            <w:r w:rsidR="00371206">
              <w:rPr>
                <w:noProof/>
                <w:kern w:val="0"/>
                <w:sz w:val="22"/>
                <w:lang w:val="en-US"/>
              </w:rPr>
              <w:tab/>
            </w:r>
            <w:r w:rsidR="00371206" w:rsidRPr="00BF796F">
              <w:rPr>
                <w:rStyle w:val="Hyperkobling"/>
                <w:noProof/>
                <w:lang w:bidi="en-US"/>
              </w:rPr>
              <w:t>Resultater</w:t>
            </w:r>
            <w:r w:rsidR="00371206">
              <w:rPr>
                <w:noProof/>
                <w:webHidden/>
              </w:rPr>
              <w:tab/>
            </w:r>
            <w:r w:rsidR="00371206">
              <w:rPr>
                <w:noProof/>
                <w:webHidden/>
              </w:rPr>
              <w:fldChar w:fldCharType="begin"/>
            </w:r>
            <w:r w:rsidR="00371206">
              <w:rPr>
                <w:noProof/>
                <w:webHidden/>
              </w:rPr>
              <w:instrText xml:space="preserve"> PAGEREF _Toc31370778 \h </w:instrText>
            </w:r>
            <w:r w:rsidR="00371206">
              <w:rPr>
                <w:noProof/>
                <w:webHidden/>
              </w:rPr>
            </w:r>
            <w:r w:rsidR="00371206">
              <w:rPr>
                <w:noProof/>
                <w:webHidden/>
              </w:rPr>
              <w:fldChar w:fldCharType="separate"/>
            </w:r>
            <w:r w:rsidR="00183034">
              <w:rPr>
                <w:noProof/>
                <w:webHidden/>
              </w:rPr>
              <w:t>54</w:t>
            </w:r>
            <w:r w:rsidR="00371206">
              <w:rPr>
                <w:noProof/>
                <w:webHidden/>
              </w:rPr>
              <w:fldChar w:fldCharType="end"/>
            </w:r>
          </w:hyperlink>
        </w:p>
        <w:p w14:paraId="11C67D3F" w14:textId="4C24BD8E" w:rsidR="00371206" w:rsidRDefault="007B1656">
          <w:pPr>
            <w:pStyle w:val="INNH3"/>
            <w:rPr>
              <w:noProof/>
              <w:kern w:val="0"/>
              <w:sz w:val="22"/>
              <w:lang w:val="en-US"/>
            </w:rPr>
          </w:pPr>
          <w:hyperlink w:anchor="_Toc31370779" w:history="1">
            <w:r w:rsidR="00371206" w:rsidRPr="00BF796F">
              <w:rPr>
                <w:rStyle w:val="Hyperkobling"/>
                <w:noProof/>
                <w:lang w:bidi="en-US"/>
              </w:rPr>
              <w:t>7.4.1</w:t>
            </w:r>
            <w:r w:rsidR="00371206">
              <w:rPr>
                <w:noProof/>
                <w:kern w:val="0"/>
                <w:sz w:val="22"/>
                <w:lang w:val="en-US"/>
              </w:rPr>
              <w:tab/>
            </w:r>
            <w:r w:rsidR="00371206" w:rsidRPr="00BF796F">
              <w:rPr>
                <w:rStyle w:val="Hyperkobling"/>
                <w:noProof/>
                <w:lang w:bidi="en-US"/>
              </w:rPr>
              <w:t>Tiltakspakke 1: Svenner – Færder (indre led)</w:t>
            </w:r>
            <w:r w:rsidR="00371206">
              <w:rPr>
                <w:noProof/>
                <w:webHidden/>
              </w:rPr>
              <w:tab/>
            </w:r>
            <w:r w:rsidR="00371206">
              <w:rPr>
                <w:noProof/>
                <w:webHidden/>
              </w:rPr>
              <w:fldChar w:fldCharType="begin"/>
            </w:r>
            <w:r w:rsidR="00371206">
              <w:rPr>
                <w:noProof/>
                <w:webHidden/>
              </w:rPr>
              <w:instrText xml:space="preserve"> PAGEREF _Toc31370779 \h </w:instrText>
            </w:r>
            <w:r w:rsidR="00371206">
              <w:rPr>
                <w:noProof/>
                <w:webHidden/>
              </w:rPr>
            </w:r>
            <w:r w:rsidR="00371206">
              <w:rPr>
                <w:noProof/>
                <w:webHidden/>
              </w:rPr>
              <w:fldChar w:fldCharType="separate"/>
            </w:r>
            <w:r w:rsidR="00183034">
              <w:rPr>
                <w:noProof/>
                <w:webHidden/>
              </w:rPr>
              <w:t>54</w:t>
            </w:r>
            <w:r w:rsidR="00371206">
              <w:rPr>
                <w:noProof/>
                <w:webHidden/>
              </w:rPr>
              <w:fldChar w:fldCharType="end"/>
            </w:r>
          </w:hyperlink>
        </w:p>
        <w:p w14:paraId="06BF9409" w14:textId="71775887" w:rsidR="00371206" w:rsidRDefault="007B1656">
          <w:pPr>
            <w:pStyle w:val="INNH3"/>
            <w:rPr>
              <w:noProof/>
              <w:kern w:val="0"/>
              <w:sz w:val="22"/>
              <w:lang w:val="en-US"/>
            </w:rPr>
          </w:pPr>
          <w:hyperlink w:anchor="_Toc31370780" w:history="1">
            <w:r w:rsidR="00371206" w:rsidRPr="00BF796F">
              <w:rPr>
                <w:rStyle w:val="Hyperkobling"/>
                <w:noProof/>
                <w:lang w:bidi="en-US"/>
              </w:rPr>
              <w:t>7.4.2</w:t>
            </w:r>
            <w:r w:rsidR="00371206">
              <w:rPr>
                <w:noProof/>
                <w:kern w:val="0"/>
                <w:sz w:val="22"/>
                <w:lang w:val="en-US"/>
              </w:rPr>
              <w:tab/>
            </w:r>
            <w:r w:rsidR="00371206" w:rsidRPr="00BF796F">
              <w:rPr>
                <w:rStyle w:val="Hyperkobling"/>
                <w:noProof/>
                <w:lang w:bidi="en-US"/>
              </w:rPr>
              <w:t>Tiltakspakke 5: Strømtangen - Furuholmen</w:t>
            </w:r>
            <w:r w:rsidR="00371206">
              <w:rPr>
                <w:noProof/>
                <w:webHidden/>
              </w:rPr>
              <w:tab/>
            </w:r>
            <w:r w:rsidR="00371206">
              <w:rPr>
                <w:noProof/>
                <w:webHidden/>
              </w:rPr>
              <w:fldChar w:fldCharType="begin"/>
            </w:r>
            <w:r w:rsidR="00371206">
              <w:rPr>
                <w:noProof/>
                <w:webHidden/>
              </w:rPr>
              <w:instrText xml:space="preserve"> PAGEREF _Toc31370780 \h </w:instrText>
            </w:r>
            <w:r w:rsidR="00371206">
              <w:rPr>
                <w:noProof/>
                <w:webHidden/>
              </w:rPr>
            </w:r>
            <w:r w:rsidR="00371206">
              <w:rPr>
                <w:noProof/>
                <w:webHidden/>
              </w:rPr>
              <w:fldChar w:fldCharType="separate"/>
            </w:r>
            <w:r w:rsidR="00183034">
              <w:rPr>
                <w:noProof/>
                <w:webHidden/>
              </w:rPr>
              <w:t>54</w:t>
            </w:r>
            <w:r w:rsidR="00371206">
              <w:rPr>
                <w:noProof/>
                <w:webHidden/>
              </w:rPr>
              <w:fldChar w:fldCharType="end"/>
            </w:r>
          </w:hyperlink>
        </w:p>
        <w:p w14:paraId="7E9ECEF2" w14:textId="3DA85FE1" w:rsidR="00371206" w:rsidRDefault="007B1656">
          <w:pPr>
            <w:pStyle w:val="INNH2"/>
            <w:rPr>
              <w:noProof/>
              <w:kern w:val="0"/>
              <w:sz w:val="22"/>
              <w:lang w:val="en-US"/>
            </w:rPr>
          </w:pPr>
          <w:hyperlink w:anchor="_Toc31370781" w:history="1">
            <w:r w:rsidR="00371206" w:rsidRPr="00BF796F">
              <w:rPr>
                <w:rStyle w:val="Hyperkobling"/>
                <w:noProof/>
                <w:lang w:bidi="en-US"/>
              </w:rPr>
              <w:t>7.5</w:t>
            </w:r>
            <w:r w:rsidR="00371206">
              <w:rPr>
                <w:noProof/>
                <w:kern w:val="0"/>
                <w:sz w:val="22"/>
                <w:lang w:val="en-US"/>
              </w:rPr>
              <w:tab/>
            </w:r>
            <w:r w:rsidR="00371206" w:rsidRPr="00BF796F">
              <w:rPr>
                <w:rStyle w:val="Hyperkobling"/>
                <w:noProof/>
                <w:lang w:bidi="en-US"/>
              </w:rPr>
              <w:t>Diskusjon</w:t>
            </w:r>
            <w:r w:rsidR="00371206">
              <w:rPr>
                <w:noProof/>
                <w:webHidden/>
              </w:rPr>
              <w:tab/>
            </w:r>
            <w:r w:rsidR="00371206">
              <w:rPr>
                <w:noProof/>
                <w:webHidden/>
              </w:rPr>
              <w:fldChar w:fldCharType="begin"/>
            </w:r>
            <w:r w:rsidR="00371206">
              <w:rPr>
                <w:noProof/>
                <w:webHidden/>
              </w:rPr>
              <w:instrText xml:space="preserve"> PAGEREF _Toc31370781 \h </w:instrText>
            </w:r>
            <w:r w:rsidR="00371206">
              <w:rPr>
                <w:noProof/>
                <w:webHidden/>
              </w:rPr>
            </w:r>
            <w:r w:rsidR="00371206">
              <w:rPr>
                <w:noProof/>
                <w:webHidden/>
              </w:rPr>
              <w:fldChar w:fldCharType="separate"/>
            </w:r>
            <w:r w:rsidR="00183034">
              <w:rPr>
                <w:noProof/>
                <w:webHidden/>
              </w:rPr>
              <w:t>55</w:t>
            </w:r>
            <w:r w:rsidR="00371206">
              <w:rPr>
                <w:noProof/>
                <w:webHidden/>
              </w:rPr>
              <w:fldChar w:fldCharType="end"/>
            </w:r>
          </w:hyperlink>
        </w:p>
        <w:p w14:paraId="2D76042A" w14:textId="7AE0FAD8" w:rsidR="00371206" w:rsidRDefault="007B1656">
          <w:pPr>
            <w:pStyle w:val="INNH1"/>
            <w:rPr>
              <w:rFonts w:asciiTheme="minorHAnsi" w:hAnsiTheme="minorHAnsi"/>
              <w:noProof/>
              <w:kern w:val="0"/>
              <w:sz w:val="22"/>
              <w:lang w:val="en-US"/>
            </w:rPr>
          </w:pPr>
          <w:hyperlink w:anchor="_Toc31370782" w:history="1">
            <w:r w:rsidR="00371206" w:rsidRPr="00BF796F">
              <w:rPr>
                <w:rStyle w:val="Hyperkobling"/>
                <w:noProof/>
                <w:lang w:bidi="en-US"/>
              </w:rPr>
              <w:t>8</w:t>
            </w:r>
            <w:r w:rsidR="00371206">
              <w:rPr>
                <w:rFonts w:asciiTheme="minorHAnsi" w:hAnsiTheme="minorHAnsi"/>
                <w:noProof/>
                <w:kern w:val="0"/>
                <w:sz w:val="22"/>
                <w:lang w:val="en-US"/>
              </w:rPr>
              <w:tab/>
            </w:r>
            <w:r w:rsidR="00371206" w:rsidRPr="00BF796F">
              <w:rPr>
                <w:rStyle w:val="Hyperkobling"/>
                <w:noProof/>
                <w:lang w:bidi="en-US"/>
              </w:rPr>
              <w:t>Referanser</w:t>
            </w:r>
            <w:r w:rsidR="00371206">
              <w:rPr>
                <w:noProof/>
                <w:webHidden/>
              </w:rPr>
              <w:tab/>
            </w:r>
            <w:r w:rsidR="00371206">
              <w:rPr>
                <w:noProof/>
                <w:webHidden/>
              </w:rPr>
              <w:fldChar w:fldCharType="begin"/>
            </w:r>
            <w:r w:rsidR="00371206">
              <w:rPr>
                <w:noProof/>
                <w:webHidden/>
              </w:rPr>
              <w:instrText xml:space="preserve"> PAGEREF _Toc31370782 \h </w:instrText>
            </w:r>
            <w:r w:rsidR="00371206">
              <w:rPr>
                <w:noProof/>
                <w:webHidden/>
              </w:rPr>
            </w:r>
            <w:r w:rsidR="00371206">
              <w:rPr>
                <w:noProof/>
                <w:webHidden/>
              </w:rPr>
              <w:fldChar w:fldCharType="separate"/>
            </w:r>
            <w:r w:rsidR="00183034">
              <w:rPr>
                <w:noProof/>
                <w:webHidden/>
              </w:rPr>
              <w:t>59</w:t>
            </w:r>
            <w:r w:rsidR="00371206">
              <w:rPr>
                <w:noProof/>
                <w:webHidden/>
              </w:rPr>
              <w:fldChar w:fldCharType="end"/>
            </w:r>
          </w:hyperlink>
        </w:p>
        <w:p w14:paraId="6095880E" w14:textId="2AB2EB6E" w:rsidR="002F3A2F" w:rsidRPr="00BB7F7F" w:rsidRDefault="004B7BAE" w:rsidP="002B3B2A">
          <w:pPr>
            <w:rPr>
              <w:b/>
              <w:lang w:val="nn-NO"/>
            </w:rPr>
          </w:pPr>
          <w:r w:rsidRPr="00DE0B5B">
            <w:rPr>
              <w:b/>
            </w:rPr>
            <w:fldChar w:fldCharType="end"/>
          </w:r>
          <w:r w:rsidR="002F3A2F" w:rsidRPr="00BB7F7F">
            <w:rPr>
              <w:b/>
              <w:lang w:val="nn-NO"/>
            </w:rPr>
            <w:t xml:space="preserve">Vedlegg A </w:t>
          </w:r>
          <w:r w:rsidR="00BB406E" w:rsidRPr="00BB7F7F">
            <w:rPr>
              <w:b/>
              <w:lang w:val="nn-NO"/>
            </w:rPr>
            <w:t>Risikometodikk</w:t>
          </w:r>
        </w:p>
        <w:p w14:paraId="73DE4EC5" w14:textId="379F391B" w:rsidR="00C83E07" w:rsidRPr="00BB7F7F" w:rsidRDefault="009E30AF" w:rsidP="002B3B2A">
          <w:pPr>
            <w:rPr>
              <w:b/>
              <w:lang w:val="nn-NO"/>
            </w:rPr>
          </w:pPr>
          <w:r w:rsidRPr="00BB7F7F">
            <w:rPr>
              <w:b/>
              <w:lang w:val="nn-NO"/>
            </w:rPr>
            <w:t xml:space="preserve">Vedlegg B </w:t>
          </w:r>
          <w:r w:rsidR="00F83BDC" w:rsidRPr="00BB7F7F">
            <w:rPr>
              <w:b/>
              <w:lang w:val="nn-NO"/>
            </w:rPr>
            <w:t>Risikom</w:t>
          </w:r>
          <w:r w:rsidR="00094D46" w:rsidRPr="00BB7F7F">
            <w:rPr>
              <w:b/>
              <w:lang w:val="nn-NO"/>
            </w:rPr>
            <w:t>odell</w:t>
          </w:r>
          <w:r w:rsidR="00F83BDC" w:rsidRPr="00BB7F7F">
            <w:rPr>
              <w:b/>
              <w:lang w:val="nn-NO"/>
            </w:rPr>
            <w:t xml:space="preserve"> og </w:t>
          </w:r>
          <w:r w:rsidR="009E193A" w:rsidRPr="00BB7F7F">
            <w:rPr>
              <w:b/>
              <w:lang w:val="nn-NO"/>
            </w:rPr>
            <w:t>inngangsdata</w:t>
          </w:r>
          <w:r w:rsidR="00F83BDC" w:rsidRPr="00BB7F7F">
            <w:rPr>
              <w:b/>
              <w:lang w:val="nn-NO"/>
            </w:rPr>
            <w:t xml:space="preserve"> </w:t>
          </w:r>
          <w:r w:rsidRPr="00BB7F7F">
            <w:rPr>
              <w:b/>
              <w:lang w:val="nn-NO"/>
            </w:rPr>
            <w:t xml:space="preserve"> </w:t>
          </w:r>
        </w:p>
        <w:p w14:paraId="5F23C4DD" w14:textId="79797D8D" w:rsidR="00C83E07" w:rsidRPr="0053731F" w:rsidRDefault="00C83E07" w:rsidP="002B3B2A">
          <w:pPr>
            <w:rPr>
              <w:b/>
            </w:rPr>
          </w:pPr>
          <w:r w:rsidRPr="0053731F">
            <w:rPr>
              <w:b/>
            </w:rPr>
            <w:t>Vedlegg C</w:t>
          </w:r>
          <w:r w:rsidR="0053731F" w:rsidRPr="0053731F">
            <w:rPr>
              <w:b/>
            </w:rPr>
            <w:t xml:space="preserve"> Frekvensresultater</w:t>
          </w:r>
        </w:p>
        <w:p w14:paraId="61559524" w14:textId="3C489947" w:rsidR="004B7BAE" w:rsidRPr="00DC3DF7" w:rsidRDefault="00C83E07" w:rsidP="002B3B2A">
          <w:pPr>
            <w:rPr>
              <w:lang w:val="nn-NO"/>
            </w:rPr>
          </w:pPr>
          <w:r w:rsidRPr="0053731F">
            <w:rPr>
              <w:b/>
            </w:rPr>
            <w:t>Vedlegg D</w:t>
          </w:r>
          <w:r w:rsidR="0053731F" w:rsidRPr="0053731F">
            <w:rPr>
              <w:b/>
            </w:rPr>
            <w:t xml:space="preserve"> Risikoresultater</w:t>
          </w:r>
        </w:p>
      </w:sdtContent>
    </w:sdt>
    <w:p w14:paraId="7F748B0B" w14:textId="77777777" w:rsidR="00810B3B" w:rsidRPr="00DE5B90" w:rsidRDefault="00810B3B" w:rsidP="00CD2C2A">
      <w:pPr>
        <w:pStyle w:val="Overskriftforinnholdsfortegnelse"/>
        <w:rPr>
          <w:lang w:val="nn-NO"/>
        </w:rPr>
      </w:pPr>
    </w:p>
    <w:p w14:paraId="22DF417B" w14:textId="6B6EB713" w:rsidR="007369C3" w:rsidRPr="008A0667" w:rsidRDefault="007369C3" w:rsidP="002B3B2A">
      <w:pPr>
        <w:rPr>
          <w:lang w:val="nn-NO"/>
        </w:rPr>
      </w:pPr>
    </w:p>
    <w:p w14:paraId="69DFE392" w14:textId="77777777" w:rsidR="007369C3" w:rsidRPr="008A0667" w:rsidRDefault="007369C3" w:rsidP="002B3B2A">
      <w:pPr>
        <w:rPr>
          <w:lang w:val="nn-NO"/>
        </w:rPr>
      </w:pPr>
    </w:p>
    <w:p w14:paraId="57ED3787" w14:textId="77777777" w:rsidR="00C263F6" w:rsidRPr="00DE0B5B" w:rsidRDefault="00C263F6" w:rsidP="002B3B2A">
      <w:pPr>
        <w:pStyle w:val="Overskrift1"/>
      </w:pPr>
      <w:bookmarkStart w:id="2" w:name="_Ref529871434"/>
      <w:bookmarkStart w:id="3" w:name="_Toc31370720"/>
      <w:bookmarkStart w:id="4" w:name="_Toc501025207"/>
      <w:r w:rsidRPr="00DE0B5B">
        <w:lastRenderedPageBreak/>
        <w:t>Sammendrag</w:t>
      </w:r>
      <w:bookmarkEnd w:id="2"/>
      <w:bookmarkEnd w:id="3"/>
    </w:p>
    <w:p w14:paraId="4C65826B" w14:textId="28888F20" w:rsidR="00E735D6" w:rsidRPr="00C10C99" w:rsidRDefault="00FA4411" w:rsidP="007F19C3">
      <w:pPr>
        <w:jc w:val="both"/>
      </w:pPr>
      <w:r>
        <w:t xml:space="preserve">Kystverket har </w:t>
      </w:r>
      <w:r w:rsidR="00E735D6" w:rsidRPr="00E768D4">
        <w:t xml:space="preserve">utført en </w:t>
      </w:r>
      <w:r w:rsidR="00AE36A8" w:rsidRPr="00E768D4">
        <w:t xml:space="preserve">kvantitativ </w:t>
      </w:r>
      <w:r w:rsidR="00E735D6" w:rsidRPr="00E768D4">
        <w:t xml:space="preserve">risikoanalyse av dagens situasjon og foreslåtte tiltak langs strekningen </w:t>
      </w:r>
      <w:r w:rsidR="00E0766B">
        <w:t>Svenskegrensen-Larvik (Oslofjorden)</w:t>
      </w:r>
      <w:r w:rsidR="00E735D6" w:rsidRPr="00E768D4">
        <w:t xml:space="preserve">. </w:t>
      </w:r>
      <w:r w:rsidR="00057FD8" w:rsidRPr="00E768D4">
        <w:t xml:space="preserve">Risikoanalysen består av en frekvensanalyse </w:t>
      </w:r>
      <w:r w:rsidR="00F63EAA">
        <w:t xml:space="preserve">(i kapittel 5) </w:t>
      </w:r>
      <w:r w:rsidR="00057FD8" w:rsidRPr="00E768D4">
        <w:t>og en konsekven</w:t>
      </w:r>
      <w:r w:rsidR="00F63EAA">
        <w:t>s-risiko</w:t>
      </w:r>
      <w:r w:rsidR="00057FD8" w:rsidRPr="00E768D4">
        <w:t>analyse</w:t>
      </w:r>
      <w:r w:rsidR="00CF3AAF" w:rsidRPr="00E768D4">
        <w:t xml:space="preserve"> </w:t>
      </w:r>
      <w:r w:rsidR="00F63EAA">
        <w:t>(i kapittel 6)</w:t>
      </w:r>
      <w:r w:rsidR="00057FD8" w:rsidRPr="00C10C99">
        <w:t>.</w:t>
      </w:r>
      <w:r w:rsidR="00F63EAA">
        <w:t xml:space="preserve"> Risiko</w:t>
      </w:r>
      <w:r w:rsidR="00473BC5">
        <w:t>en</w:t>
      </w:r>
      <w:r w:rsidR="00F63EAA">
        <w:t xml:space="preserve"> beregnes for</w:t>
      </w:r>
      <w:r w:rsidR="00F63EAA" w:rsidRPr="00E768D4">
        <w:t xml:space="preserve"> ulykkestypene grunnstøting, kollisjon og </w:t>
      </w:r>
      <w:r w:rsidR="00F63EAA" w:rsidRPr="00C10C99">
        <w:t>kontaktskade</w:t>
      </w:r>
      <w:r w:rsidR="00F63EAA">
        <w:t xml:space="preserve">. </w:t>
      </w:r>
      <w:r w:rsidR="00057FD8" w:rsidRPr="00C10C99">
        <w:t xml:space="preserve">Effekten av </w:t>
      </w:r>
      <w:r w:rsidR="00511099" w:rsidRPr="00C10C99">
        <w:t xml:space="preserve">de </w:t>
      </w:r>
      <w:r w:rsidR="00057FD8" w:rsidRPr="00C10C99">
        <w:t xml:space="preserve">foreslåtte </w:t>
      </w:r>
      <w:r w:rsidR="00511099" w:rsidRPr="00C10C99">
        <w:t>forebyggende sjøsikkerhets</w:t>
      </w:r>
      <w:r w:rsidR="00473BC5">
        <w:t>-</w:t>
      </w:r>
      <w:r w:rsidR="00057FD8" w:rsidRPr="00C10C99">
        <w:t>tiltak</w:t>
      </w:r>
      <w:r w:rsidR="00511099" w:rsidRPr="00C10C99">
        <w:t>ene (tilta</w:t>
      </w:r>
      <w:r w:rsidR="00663963" w:rsidRPr="00C10C99">
        <w:t>kspakkene)</w:t>
      </w:r>
      <w:r w:rsidR="00057FD8" w:rsidRPr="00C10C99">
        <w:t xml:space="preserve"> måles v</w:t>
      </w:r>
      <w:r w:rsidR="00CF3AAF" w:rsidRPr="00C10C99">
        <w:t>ed endring av ulykkesfrekvens</w:t>
      </w:r>
      <w:r w:rsidR="00663963" w:rsidRPr="00C10C99">
        <w:t>en</w:t>
      </w:r>
      <w:r w:rsidR="00057FD8" w:rsidRPr="00C10C99">
        <w:t xml:space="preserve">. </w:t>
      </w:r>
    </w:p>
    <w:p w14:paraId="7E15BCD3" w14:textId="1B3DA37A" w:rsidR="008A0CB4" w:rsidRPr="00C10C99" w:rsidRDefault="008A0CB4" w:rsidP="007F19C3">
      <w:pPr>
        <w:jc w:val="both"/>
      </w:pPr>
      <w:r w:rsidRPr="00C10C99">
        <w:t>Strekningen</w:t>
      </w:r>
      <w:r w:rsidR="00473BC5">
        <w:t xml:space="preserve"> </w:t>
      </w:r>
      <w:r w:rsidRPr="00C10C99">
        <w:t xml:space="preserve">er delt inn i </w:t>
      </w:r>
      <w:r w:rsidR="00473BC5">
        <w:t xml:space="preserve">flere </w:t>
      </w:r>
      <w:r w:rsidRPr="00C10C99">
        <w:t xml:space="preserve">tiltaksområder, med foreslåtte tiltakspakker for hvert av tiltaksområdene. Tiltaksområdene </w:t>
      </w:r>
      <w:r w:rsidR="00036CED">
        <w:t xml:space="preserve">(pakkene) </w:t>
      </w:r>
      <w:r w:rsidRPr="00C10C99">
        <w:t>er</w:t>
      </w:r>
      <w:r w:rsidR="00036CED">
        <w:t xml:space="preserve">, </w:t>
      </w:r>
      <w:r w:rsidR="00C10C99" w:rsidRPr="00C10C99">
        <w:t>med kort beskrivelse av type tiltak i blått</w:t>
      </w:r>
      <w:r w:rsidR="00036CED">
        <w:t>, listet under;</w:t>
      </w:r>
    </w:p>
    <w:p w14:paraId="7BAAF391" w14:textId="1822AF65" w:rsidR="00663963" w:rsidRPr="00C10C99" w:rsidRDefault="007112FB" w:rsidP="00227CD4">
      <w:pPr>
        <w:pStyle w:val="Listeavsnitt"/>
        <w:numPr>
          <w:ilvl w:val="0"/>
          <w:numId w:val="28"/>
        </w:numPr>
        <w:spacing w:after="240"/>
        <w:rPr>
          <w:lang w:val="nb-NO"/>
        </w:rPr>
      </w:pPr>
      <w:r w:rsidRPr="00C10C99">
        <w:rPr>
          <w:lang w:val="nb-NO"/>
        </w:rPr>
        <w:t xml:space="preserve">Tiltakspakke 1: </w:t>
      </w:r>
      <w:r w:rsidR="00663963" w:rsidRPr="00C10C99">
        <w:rPr>
          <w:lang w:val="nb-NO"/>
        </w:rPr>
        <w:t xml:space="preserve">Svenner-Færder (Indre): </w:t>
      </w:r>
      <w:r w:rsidR="00663963" w:rsidRPr="00C10C99">
        <w:rPr>
          <w:color w:val="2E74B5" w:themeColor="accent1" w:themeShade="BF"/>
          <w:lang w:val="nb-NO"/>
        </w:rPr>
        <w:t>Merketiltak (HIB-merker)</w:t>
      </w:r>
      <w:r w:rsidR="00827AFA">
        <w:rPr>
          <w:color w:val="2E74B5" w:themeColor="accent1" w:themeShade="BF"/>
          <w:lang w:val="nb-NO"/>
        </w:rPr>
        <w:t>.</w:t>
      </w:r>
    </w:p>
    <w:p w14:paraId="684EFF41" w14:textId="7859F9E2" w:rsidR="00663963" w:rsidRPr="00C10C99" w:rsidRDefault="004428D1" w:rsidP="00227CD4">
      <w:pPr>
        <w:pStyle w:val="Listeavsnitt"/>
        <w:numPr>
          <w:ilvl w:val="0"/>
          <w:numId w:val="28"/>
        </w:numPr>
        <w:spacing w:after="240"/>
        <w:rPr>
          <w:lang w:val="nb-NO"/>
        </w:rPr>
      </w:pPr>
      <w:r w:rsidRPr="00C10C99">
        <w:rPr>
          <w:lang w:val="nb-NO"/>
        </w:rPr>
        <w:t xml:space="preserve">Tiltakspakke 2: </w:t>
      </w:r>
      <w:r w:rsidR="00632301">
        <w:rPr>
          <w:lang w:val="nb-NO"/>
        </w:rPr>
        <w:t>Tønsberg-Færder</w:t>
      </w:r>
      <w:r w:rsidR="00663963" w:rsidRPr="00C10C99">
        <w:rPr>
          <w:lang w:val="nb-NO"/>
        </w:rPr>
        <w:t xml:space="preserve">: </w:t>
      </w:r>
      <w:r w:rsidR="00663963" w:rsidRPr="00C10C99">
        <w:rPr>
          <w:color w:val="2E74B5" w:themeColor="accent1" w:themeShade="BF"/>
          <w:lang w:val="nb-NO"/>
        </w:rPr>
        <w:t>Merketiltak (HIB-merker)</w:t>
      </w:r>
      <w:r w:rsidR="00827AFA">
        <w:rPr>
          <w:color w:val="2E74B5" w:themeColor="accent1" w:themeShade="BF"/>
          <w:lang w:val="nb-NO"/>
        </w:rPr>
        <w:t>.</w:t>
      </w:r>
    </w:p>
    <w:p w14:paraId="39A34AF0" w14:textId="113A63B8" w:rsidR="00663963" w:rsidRPr="00C10C99" w:rsidRDefault="004428D1" w:rsidP="00227CD4">
      <w:pPr>
        <w:pStyle w:val="Listeavsnitt"/>
        <w:numPr>
          <w:ilvl w:val="0"/>
          <w:numId w:val="28"/>
        </w:numPr>
        <w:spacing w:after="240"/>
        <w:rPr>
          <w:lang w:val="nb-NO"/>
        </w:rPr>
      </w:pPr>
      <w:r w:rsidRPr="00C10C99">
        <w:rPr>
          <w:lang w:val="nb-NO"/>
        </w:rPr>
        <w:t xml:space="preserve">Tiltakspakke </w:t>
      </w:r>
      <w:r w:rsidR="001869D0" w:rsidRPr="00C10C99">
        <w:rPr>
          <w:lang w:val="nb-NO"/>
        </w:rPr>
        <w:t xml:space="preserve">3: </w:t>
      </w:r>
      <w:r w:rsidR="00663963" w:rsidRPr="00C10C99">
        <w:rPr>
          <w:lang w:val="nb-NO"/>
        </w:rPr>
        <w:t xml:space="preserve">Moss </w:t>
      </w:r>
      <w:r w:rsidR="004A55EF" w:rsidRPr="00C10C99">
        <w:rPr>
          <w:lang w:val="nb-NO"/>
        </w:rPr>
        <w:t>–</w:t>
      </w:r>
      <w:r w:rsidR="00663963" w:rsidRPr="00C10C99">
        <w:rPr>
          <w:lang w:val="nb-NO"/>
        </w:rPr>
        <w:t xml:space="preserve"> S</w:t>
      </w:r>
      <w:r w:rsidR="004A55EF" w:rsidRPr="00C10C99">
        <w:rPr>
          <w:lang w:val="nb-NO"/>
        </w:rPr>
        <w:t>tore</w:t>
      </w:r>
      <w:r w:rsidR="00697C32">
        <w:rPr>
          <w:lang w:val="nb-NO"/>
        </w:rPr>
        <w:t xml:space="preserve"> S</w:t>
      </w:r>
      <w:r w:rsidR="004A55EF" w:rsidRPr="00C10C99">
        <w:rPr>
          <w:lang w:val="nb-NO"/>
        </w:rPr>
        <w:t xml:space="preserve">letter: </w:t>
      </w:r>
      <w:r w:rsidR="00663963" w:rsidRPr="00C10C99">
        <w:rPr>
          <w:color w:val="2E74B5" w:themeColor="accent1" w:themeShade="BF"/>
          <w:lang w:val="nb-NO"/>
        </w:rPr>
        <w:t>Merketiltak (HIB-merker)</w:t>
      </w:r>
      <w:r w:rsidR="00827AFA">
        <w:rPr>
          <w:color w:val="2E74B5" w:themeColor="accent1" w:themeShade="BF"/>
          <w:lang w:val="nb-NO"/>
        </w:rPr>
        <w:t>.</w:t>
      </w:r>
    </w:p>
    <w:p w14:paraId="487EA95C" w14:textId="008ED115" w:rsidR="00663963" w:rsidRPr="00C10C99" w:rsidRDefault="001869D0" w:rsidP="00227CD4">
      <w:pPr>
        <w:pStyle w:val="Listeavsnitt"/>
        <w:numPr>
          <w:ilvl w:val="0"/>
          <w:numId w:val="28"/>
        </w:numPr>
        <w:spacing w:after="240"/>
        <w:rPr>
          <w:lang w:val="nb-NO"/>
        </w:rPr>
      </w:pPr>
      <w:r w:rsidRPr="00C10C99">
        <w:rPr>
          <w:lang w:val="nb-NO"/>
        </w:rPr>
        <w:t xml:space="preserve">Tiltakspakke 5: </w:t>
      </w:r>
      <w:r w:rsidR="00663963" w:rsidRPr="00C10C99">
        <w:rPr>
          <w:lang w:val="nb-NO"/>
        </w:rPr>
        <w:t>Strømtangen – Furuholmen</w:t>
      </w:r>
      <w:r w:rsidRPr="00C10C99">
        <w:rPr>
          <w:lang w:val="nb-NO"/>
        </w:rPr>
        <w:t xml:space="preserve">: </w:t>
      </w:r>
      <w:r w:rsidR="00663963" w:rsidRPr="00C10C99">
        <w:rPr>
          <w:color w:val="2E74B5" w:themeColor="accent1" w:themeShade="BF"/>
          <w:lang w:val="nb-NO"/>
        </w:rPr>
        <w:t>Merketiltak (HIB-merker)</w:t>
      </w:r>
    </w:p>
    <w:p w14:paraId="5026F1C3" w14:textId="77777777" w:rsidR="00B95A18" w:rsidRDefault="001869D0" w:rsidP="00227CD4">
      <w:pPr>
        <w:pStyle w:val="Listeavsnitt"/>
        <w:numPr>
          <w:ilvl w:val="0"/>
          <w:numId w:val="28"/>
        </w:numPr>
        <w:spacing w:after="240"/>
        <w:rPr>
          <w:lang w:val="nb-NO"/>
        </w:rPr>
      </w:pPr>
      <w:r w:rsidRPr="00C10C99">
        <w:rPr>
          <w:lang w:val="nb-NO"/>
        </w:rPr>
        <w:t xml:space="preserve">Tiltakspakke 8: </w:t>
      </w:r>
      <w:r w:rsidR="00663963" w:rsidRPr="00C10C99">
        <w:rPr>
          <w:lang w:val="nb-NO"/>
        </w:rPr>
        <w:t>Håøya</w:t>
      </w:r>
      <w:r w:rsidR="00663963" w:rsidRPr="00C10C99">
        <w:rPr>
          <w:lang w:val="nb-NO"/>
        </w:rPr>
        <w:tab/>
      </w:r>
      <w:r w:rsidRPr="00C10C99">
        <w:rPr>
          <w:lang w:val="nb-NO"/>
        </w:rPr>
        <w:t xml:space="preserve">: </w:t>
      </w:r>
      <w:r w:rsidR="00663963" w:rsidRPr="00C10C99">
        <w:rPr>
          <w:color w:val="2E74B5" w:themeColor="accent1" w:themeShade="BF"/>
          <w:lang w:val="nb-NO"/>
        </w:rPr>
        <w:t>Merketiltak (HIB-merker) og utdypingstiltak.</w:t>
      </w:r>
      <w:r w:rsidR="00B95A18" w:rsidRPr="00B95A18">
        <w:rPr>
          <w:lang w:val="nb-NO"/>
        </w:rPr>
        <w:t xml:space="preserve"> </w:t>
      </w:r>
    </w:p>
    <w:p w14:paraId="3E3415E6" w14:textId="09815150" w:rsidR="00663963" w:rsidRPr="00B95A18" w:rsidRDefault="00B95A18" w:rsidP="00227CD4">
      <w:pPr>
        <w:pStyle w:val="Listeavsnitt"/>
        <w:numPr>
          <w:ilvl w:val="0"/>
          <w:numId w:val="28"/>
        </w:numPr>
        <w:spacing w:after="240"/>
        <w:rPr>
          <w:lang w:val="nb-NO"/>
        </w:rPr>
      </w:pPr>
      <w:r w:rsidRPr="00C10C99">
        <w:rPr>
          <w:lang w:val="nb-NO"/>
        </w:rPr>
        <w:t>Tiltakspakke 1</w:t>
      </w:r>
      <w:r w:rsidR="00BB4C90">
        <w:rPr>
          <w:lang w:val="nb-NO"/>
        </w:rPr>
        <w:t>2</w:t>
      </w:r>
      <w:r w:rsidRPr="00C10C99">
        <w:rPr>
          <w:lang w:val="nb-NO"/>
        </w:rPr>
        <w:t>: Nord av Galten</w:t>
      </w:r>
      <w:r w:rsidR="00BB4C90">
        <w:rPr>
          <w:lang w:val="nb-NO"/>
        </w:rPr>
        <w:t xml:space="preserve">: </w:t>
      </w:r>
      <w:r w:rsidRPr="00BB4C90">
        <w:rPr>
          <w:color w:val="2E74B5" w:themeColor="accent1" w:themeShade="BF"/>
          <w:lang w:val="nb-NO"/>
        </w:rPr>
        <w:t>Utdypingstiltak (fra 10 til 12,3m)</w:t>
      </w:r>
      <w:r w:rsidR="00827AFA">
        <w:rPr>
          <w:color w:val="2E74B5" w:themeColor="accent1" w:themeShade="BF"/>
          <w:lang w:val="nb-NO"/>
        </w:rPr>
        <w:t>.</w:t>
      </w:r>
    </w:p>
    <w:p w14:paraId="6F38EC79" w14:textId="76EA2FAC" w:rsidR="00663963" w:rsidRPr="00C10C99" w:rsidRDefault="001869D0" w:rsidP="00227CD4">
      <w:pPr>
        <w:pStyle w:val="Listeavsnitt"/>
        <w:numPr>
          <w:ilvl w:val="0"/>
          <w:numId w:val="28"/>
        </w:numPr>
        <w:spacing w:after="240"/>
        <w:rPr>
          <w:lang w:val="nb-NO"/>
        </w:rPr>
      </w:pPr>
      <w:r w:rsidRPr="00C10C99">
        <w:rPr>
          <w:lang w:val="nb-NO"/>
        </w:rPr>
        <w:t xml:space="preserve">Tiltakspakke 14: </w:t>
      </w:r>
      <w:r w:rsidR="00663963" w:rsidRPr="00C10C99">
        <w:rPr>
          <w:lang w:val="nb-NO"/>
        </w:rPr>
        <w:t>Mefjordbåen</w:t>
      </w:r>
      <w:r w:rsidRPr="00C10C99">
        <w:rPr>
          <w:lang w:val="nb-NO"/>
        </w:rPr>
        <w:t xml:space="preserve">: </w:t>
      </w:r>
      <w:r w:rsidR="00663963" w:rsidRPr="00C10C99">
        <w:rPr>
          <w:color w:val="2E74B5" w:themeColor="accent1" w:themeShade="BF"/>
          <w:lang w:val="nb-NO"/>
        </w:rPr>
        <w:t>Merketiltak (HIB-merke)</w:t>
      </w:r>
      <w:r w:rsidR="00827AFA">
        <w:rPr>
          <w:color w:val="2E74B5" w:themeColor="accent1" w:themeShade="BF"/>
          <w:lang w:val="nb-NO"/>
        </w:rPr>
        <w:t>.</w:t>
      </w:r>
    </w:p>
    <w:p w14:paraId="75D4C894" w14:textId="18F7D66F" w:rsidR="00663963" w:rsidRPr="00C10C99" w:rsidRDefault="00C10C99" w:rsidP="00227CD4">
      <w:pPr>
        <w:pStyle w:val="Listeavsnitt"/>
        <w:numPr>
          <w:ilvl w:val="0"/>
          <w:numId w:val="28"/>
        </w:numPr>
        <w:spacing w:after="240"/>
        <w:rPr>
          <w:lang w:val="nb-NO"/>
        </w:rPr>
      </w:pPr>
      <w:r w:rsidRPr="00C10C99">
        <w:rPr>
          <w:lang w:val="nb-NO"/>
        </w:rPr>
        <w:t>Tiltakspakke 1</w:t>
      </w:r>
      <w:r>
        <w:rPr>
          <w:lang w:val="nb-NO"/>
        </w:rPr>
        <w:t>5</w:t>
      </w:r>
      <w:r w:rsidRPr="00C10C99">
        <w:rPr>
          <w:lang w:val="nb-NO"/>
        </w:rPr>
        <w:t xml:space="preserve">: </w:t>
      </w:r>
      <w:r w:rsidR="00663963" w:rsidRPr="00C10C99">
        <w:rPr>
          <w:lang w:val="nb-NO"/>
        </w:rPr>
        <w:t>Svenner-Færder (Ytre)</w:t>
      </w:r>
      <w:r>
        <w:rPr>
          <w:lang w:val="nb-NO"/>
        </w:rPr>
        <w:t xml:space="preserve">: </w:t>
      </w:r>
      <w:r w:rsidR="00663963" w:rsidRPr="00BB4C90">
        <w:rPr>
          <w:color w:val="2E74B5" w:themeColor="accent1" w:themeShade="BF"/>
          <w:lang w:val="nb-NO"/>
        </w:rPr>
        <w:t>Merketiltak (HIB-merker)</w:t>
      </w:r>
      <w:r w:rsidR="00827AFA">
        <w:rPr>
          <w:color w:val="2E74B5" w:themeColor="accent1" w:themeShade="BF"/>
          <w:lang w:val="nb-NO"/>
        </w:rPr>
        <w:t>.</w:t>
      </w:r>
    </w:p>
    <w:p w14:paraId="7F1FC1E2" w14:textId="6576C887" w:rsidR="00663963" w:rsidRPr="00C10C99" w:rsidRDefault="00930B91" w:rsidP="00227CD4">
      <w:pPr>
        <w:pStyle w:val="Listeavsnitt"/>
        <w:numPr>
          <w:ilvl w:val="0"/>
          <w:numId w:val="28"/>
        </w:numPr>
        <w:spacing w:after="240"/>
        <w:rPr>
          <w:lang w:val="nb-NO"/>
        </w:rPr>
      </w:pPr>
      <w:r w:rsidRPr="00C10C99">
        <w:rPr>
          <w:lang w:val="nb-NO"/>
        </w:rPr>
        <w:t>Tiltakspakke 1</w:t>
      </w:r>
      <w:r w:rsidR="00B95A18">
        <w:rPr>
          <w:lang w:val="nb-NO"/>
        </w:rPr>
        <w:t>9</w:t>
      </w:r>
      <w:r w:rsidRPr="00C10C99">
        <w:rPr>
          <w:lang w:val="nb-NO"/>
        </w:rPr>
        <w:t xml:space="preserve">: </w:t>
      </w:r>
      <w:r w:rsidR="00663963" w:rsidRPr="00C10C99">
        <w:rPr>
          <w:lang w:val="nb-NO"/>
        </w:rPr>
        <w:t>Moss (merking)</w:t>
      </w:r>
      <w:r w:rsidR="00BB4C90">
        <w:rPr>
          <w:lang w:val="nb-NO"/>
        </w:rPr>
        <w:t xml:space="preserve">: </w:t>
      </w:r>
      <w:r w:rsidR="00663963" w:rsidRPr="00674490">
        <w:rPr>
          <w:color w:val="2E74B5" w:themeColor="accent1" w:themeShade="BF"/>
          <w:lang w:val="nb-NO"/>
        </w:rPr>
        <w:t>Merketiltak (HIB-merker)</w:t>
      </w:r>
      <w:r w:rsidR="00827AFA">
        <w:rPr>
          <w:color w:val="2E74B5" w:themeColor="accent1" w:themeShade="BF"/>
          <w:lang w:val="nb-NO"/>
        </w:rPr>
        <w:t>.</w:t>
      </w:r>
    </w:p>
    <w:p w14:paraId="005DFF81" w14:textId="7D9B64A6" w:rsidR="00663963" w:rsidRPr="00C10C99" w:rsidRDefault="00B95A18" w:rsidP="00227CD4">
      <w:pPr>
        <w:pStyle w:val="Listeavsnitt"/>
        <w:numPr>
          <w:ilvl w:val="0"/>
          <w:numId w:val="28"/>
        </w:numPr>
        <w:spacing w:after="240"/>
        <w:rPr>
          <w:lang w:val="nb-NO"/>
        </w:rPr>
      </w:pPr>
      <w:r w:rsidRPr="00C10C99">
        <w:rPr>
          <w:lang w:val="nb-NO"/>
        </w:rPr>
        <w:t xml:space="preserve">Tiltakspakke </w:t>
      </w:r>
      <w:r>
        <w:rPr>
          <w:lang w:val="nb-NO"/>
        </w:rPr>
        <w:t>20</w:t>
      </w:r>
      <w:r w:rsidRPr="00C10C99">
        <w:rPr>
          <w:lang w:val="nb-NO"/>
        </w:rPr>
        <w:t xml:space="preserve">: </w:t>
      </w:r>
      <w:r w:rsidR="00663963" w:rsidRPr="00C10C99">
        <w:rPr>
          <w:lang w:val="nb-NO"/>
        </w:rPr>
        <w:t>Moss (utdyping)</w:t>
      </w:r>
      <w:r w:rsidR="00BB4C90">
        <w:rPr>
          <w:lang w:val="nb-NO"/>
        </w:rPr>
        <w:t xml:space="preserve">: </w:t>
      </w:r>
      <w:r w:rsidR="00663963" w:rsidRPr="00674490">
        <w:rPr>
          <w:color w:val="2E74B5" w:themeColor="accent1" w:themeShade="BF"/>
          <w:lang w:val="nb-NO"/>
        </w:rPr>
        <w:t>Utdypingstiltak (utdyping til 13,8 og 15,3m).</w:t>
      </w:r>
    </w:p>
    <w:p w14:paraId="311FA9D7" w14:textId="75E79A6D" w:rsidR="00663963" w:rsidRPr="00C10C99" w:rsidRDefault="00B95A18" w:rsidP="00227CD4">
      <w:pPr>
        <w:pStyle w:val="Listeavsnitt"/>
        <w:numPr>
          <w:ilvl w:val="0"/>
          <w:numId w:val="28"/>
        </w:numPr>
        <w:spacing w:after="240"/>
        <w:rPr>
          <w:lang w:val="nb-NO"/>
        </w:rPr>
      </w:pPr>
      <w:r w:rsidRPr="00C10C99">
        <w:rPr>
          <w:lang w:val="nb-NO"/>
        </w:rPr>
        <w:t xml:space="preserve">Tiltakspakke </w:t>
      </w:r>
      <w:r>
        <w:rPr>
          <w:lang w:val="nb-NO"/>
        </w:rPr>
        <w:t>22</w:t>
      </w:r>
      <w:r w:rsidRPr="00C10C99">
        <w:rPr>
          <w:lang w:val="nb-NO"/>
        </w:rPr>
        <w:t>:</w:t>
      </w:r>
      <w:r w:rsidR="00674490">
        <w:rPr>
          <w:lang w:val="nb-NO"/>
        </w:rPr>
        <w:t xml:space="preserve"> Halden: </w:t>
      </w:r>
      <w:r w:rsidR="00674490" w:rsidRPr="00C10C99">
        <w:rPr>
          <w:color w:val="2E74B5" w:themeColor="accent1" w:themeShade="BF"/>
          <w:lang w:val="nb-NO"/>
        </w:rPr>
        <w:t>Merketiltak (HIB-merker) og utdypingstiltak.</w:t>
      </w:r>
    </w:p>
    <w:p w14:paraId="37525CBD" w14:textId="610CB61A" w:rsidR="00663963" w:rsidRDefault="00B34C83" w:rsidP="009F6D2D">
      <w:pPr>
        <w:spacing w:after="240"/>
        <w:jc w:val="both"/>
      </w:pPr>
      <w:r>
        <w:t xml:space="preserve">Figuren på neste side gir en sammenstilling av ulykkesfrekvensene </w:t>
      </w:r>
      <w:r w:rsidR="00CC2AAD">
        <w:t>for alle tiltakspakkene, både med og uten effekten av tiltakene</w:t>
      </w:r>
      <w:r w:rsidR="009F6D2D">
        <w:t>. Sammenstillingen er gjort for dagens</w:t>
      </w:r>
      <w:r w:rsidR="00CC2AAD">
        <w:t xml:space="preserve"> </w:t>
      </w:r>
      <w:r w:rsidR="009F6D2D">
        <w:t xml:space="preserve">situasjon </w:t>
      </w:r>
      <w:r w:rsidR="00EB49F9">
        <w:t>(</w:t>
      </w:r>
      <w:r w:rsidR="009F6D2D">
        <w:t>2017</w:t>
      </w:r>
      <w:r w:rsidR="00EB49F9">
        <w:t>)</w:t>
      </w:r>
      <w:r w:rsidR="009F6D2D">
        <w:t>.</w:t>
      </w:r>
    </w:p>
    <w:p w14:paraId="6D2189C2" w14:textId="77777777" w:rsidR="00B96F0B" w:rsidRPr="0029090D" w:rsidRDefault="00B96F0B" w:rsidP="00B96F0B">
      <w:pPr>
        <w:jc w:val="both"/>
        <w:rPr>
          <w:lang w:bidi="en-US"/>
        </w:rPr>
      </w:pPr>
      <w:r>
        <w:rPr>
          <w:lang w:bidi="en-US"/>
        </w:rPr>
        <w:t xml:space="preserve">Som </w:t>
      </w:r>
      <w:r w:rsidRPr="0029090D">
        <w:rPr>
          <w:lang w:bidi="en-US"/>
        </w:rPr>
        <w:t>vi ser av sammenstillingen kan vi konkludere med følgende:</w:t>
      </w:r>
    </w:p>
    <w:p w14:paraId="3AAEB822" w14:textId="099BEB69" w:rsidR="00B96F0B" w:rsidRPr="00616AE4" w:rsidRDefault="00B96F0B" w:rsidP="00227CD4">
      <w:pPr>
        <w:pStyle w:val="Listeavsnitt"/>
        <w:numPr>
          <w:ilvl w:val="0"/>
          <w:numId w:val="29"/>
        </w:numPr>
        <w:rPr>
          <w:lang w:val="nb-NO"/>
        </w:rPr>
      </w:pPr>
      <w:r w:rsidRPr="0029090D">
        <w:rPr>
          <w:lang w:val="nb-NO"/>
        </w:rPr>
        <w:t>Tiltaksområde</w:t>
      </w:r>
      <w:r w:rsidR="00162C9C">
        <w:rPr>
          <w:lang w:val="nb-NO"/>
        </w:rPr>
        <w:t>t</w:t>
      </w:r>
      <w:r w:rsidRPr="0029090D">
        <w:rPr>
          <w:lang w:val="nb-NO"/>
        </w:rPr>
        <w:t xml:space="preserve"> Moss (Tiltakspakke 19 og 20) har den høyeste beregnede ulykkesfrekvensen (1,</w:t>
      </w:r>
      <w:r w:rsidR="00616AE4">
        <w:rPr>
          <w:lang w:val="nb-NO"/>
        </w:rPr>
        <w:t>9</w:t>
      </w:r>
      <w:r>
        <w:rPr>
          <w:lang w:val="nb-NO"/>
        </w:rPr>
        <w:t xml:space="preserve"> navigasjonsulykker per år</w:t>
      </w:r>
      <w:r w:rsidRPr="0029090D">
        <w:rPr>
          <w:lang w:val="nb-NO"/>
        </w:rPr>
        <w:t>)</w:t>
      </w:r>
      <w:r w:rsidR="00616AE4">
        <w:rPr>
          <w:lang w:val="nb-NO"/>
        </w:rPr>
        <w:t>, etterfulgt av tiltaksområde Tønsberg-Færder (1.7 navigasjonsulykker per år</w:t>
      </w:r>
      <w:r w:rsidR="00616AE4" w:rsidRPr="0029090D">
        <w:rPr>
          <w:lang w:val="nb-NO"/>
        </w:rPr>
        <w:t>)</w:t>
      </w:r>
      <w:r w:rsidR="00616AE4">
        <w:rPr>
          <w:lang w:val="nb-NO"/>
        </w:rPr>
        <w:t xml:space="preserve"> og Håøya (1.1 navigasjonsulykker per år</w:t>
      </w:r>
      <w:r w:rsidR="00616AE4" w:rsidRPr="0029090D">
        <w:rPr>
          <w:lang w:val="nb-NO"/>
        </w:rPr>
        <w:t>)</w:t>
      </w:r>
      <w:r w:rsidR="00616AE4">
        <w:rPr>
          <w:lang w:val="nb-NO"/>
        </w:rPr>
        <w:t xml:space="preserve">. Den relativt høye ulykkesfrekvensen for Moss </w:t>
      </w:r>
      <w:r w:rsidRPr="00616AE4">
        <w:rPr>
          <w:lang w:val="nb-NO"/>
        </w:rPr>
        <w:t xml:space="preserve">kommer hovedsakelig av høyt trafikkvolum </w:t>
      </w:r>
      <w:r w:rsidR="00496FFC" w:rsidRPr="00616AE4">
        <w:rPr>
          <w:lang w:val="nb-NO"/>
        </w:rPr>
        <w:t xml:space="preserve">i </w:t>
      </w:r>
      <w:r w:rsidRPr="00616AE4">
        <w:rPr>
          <w:lang w:val="nb-NO"/>
        </w:rPr>
        <w:t xml:space="preserve">ferjestrekket Horten-Moss. </w:t>
      </w:r>
    </w:p>
    <w:p w14:paraId="5BDAD67A" w14:textId="34E907A0" w:rsidR="00B96F0B" w:rsidRDefault="00B96F0B" w:rsidP="00227CD4">
      <w:pPr>
        <w:pStyle w:val="Listeavsnitt"/>
        <w:numPr>
          <w:ilvl w:val="0"/>
          <w:numId w:val="29"/>
        </w:numPr>
        <w:rPr>
          <w:lang w:val="nb-NO"/>
        </w:rPr>
      </w:pPr>
      <w:r>
        <w:rPr>
          <w:lang w:val="nb-NO"/>
        </w:rPr>
        <w:t>Tiltaksområde</w:t>
      </w:r>
      <w:r w:rsidR="00162C9C">
        <w:rPr>
          <w:lang w:val="nb-NO"/>
        </w:rPr>
        <w:t>t</w:t>
      </w:r>
      <w:r>
        <w:rPr>
          <w:lang w:val="nb-NO"/>
        </w:rPr>
        <w:t xml:space="preserve"> </w:t>
      </w:r>
      <w:r w:rsidR="00794295">
        <w:rPr>
          <w:lang w:val="nb-NO"/>
        </w:rPr>
        <w:t>T</w:t>
      </w:r>
      <w:r w:rsidR="00632301">
        <w:rPr>
          <w:lang w:val="nb-NO"/>
        </w:rPr>
        <w:t>ønsberg-Færder</w:t>
      </w:r>
      <w:r>
        <w:rPr>
          <w:lang w:val="nb-NO"/>
        </w:rPr>
        <w:t xml:space="preserve"> </w:t>
      </w:r>
      <w:r w:rsidR="00616AE4">
        <w:rPr>
          <w:lang w:val="nb-NO"/>
        </w:rPr>
        <w:t xml:space="preserve">og Håøya </w:t>
      </w:r>
      <w:r>
        <w:rPr>
          <w:lang w:val="nb-NO"/>
        </w:rPr>
        <w:t>følger etter med en beregnet ulykke</w:t>
      </w:r>
      <w:r w:rsidR="00AA262E">
        <w:rPr>
          <w:lang w:val="nb-NO"/>
        </w:rPr>
        <w:t>s</w:t>
      </w:r>
      <w:r>
        <w:rPr>
          <w:lang w:val="nb-NO"/>
        </w:rPr>
        <w:t xml:space="preserve">frekvens på </w:t>
      </w:r>
      <w:r w:rsidR="00616AE4">
        <w:rPr>
          <w:lang w:val="nb-NO"/>
        </w:rPr>
        <w:t xml:space="preserve">henholdsvis </w:t>
      </w:r>
      <w:r>
        <w:rPr>
          <w:lang w:val="nb-NO"/>
        </w:rPr>
        <w:t xml:space="preserve">1,7 </w:t>
      </w:r>
      <w:r w:rsidR="00616AE4">
        <w:rPr>
          <w:lang w:val="nb-NO"/>
        </w:rPr>
        <w:t xml:space="preserve">og 1.1 </w:t>
      </w:r>
      <w:r>
        <w:rPr>
          <w:lang w:val="nb-NO"/>
        </w:rPr>
        <w:t>navigasjonsulykker per år. Område</w:t>
      </w:r>
      <w:r w:rsidR="009069E4">
        <w:rPr>
          <w:lang w:val="nb-NO"/>
        </w:rPr>
        <w:t>ne</w:t>
      </w:r>
      <w:r>
        <w:rPr>
          <w:lang w:val="nb-NO"/>
        </w:rPr>
        <w:t xml:space="preserve"> er karakterisert av mange trange passasjer/leier, mange ruteendringer</w:t>
      </w:r>
      <w:r w:rsidR="00E72CC8">
        <w:rPr>
          <w:lang w:val="nb-NO"/>
        </w:rPr>
        <w:t xml:space="preserve">, samt </w:t>
      </w:r>
      <w:r>
        <w:rPr>
          <w:lang w:val="nb-NO"/>
        </w:rPr>
        <w:t>mye fritidsbåttrafikk</w:t>
      </w:r>
      <w:r w:rsidR="009069E4">
        <w:rPr>
          <w:lang w:val="nb-NO"/>
        </w:rPr>
        <w:t>. Håøya har i tillegg relativt mye trafikk med passasjer- og cruiseskip</w:t>
      </w:r>
      <w:r>
        <w:rPr>
          <w:lang w:val="nb-NO"/>
        </w:rPr>
        <w:t xml:space="preserve">. </w:t>
      </w:r>
    </w:p>
    <w:p w14:paraId="7562F643" w14:textId="4028CE2B" w:rsidR="00B96F0B" w:rsidRDefault="00B96F0B" w:rsidP="00227CD4">
      <w:pPr>
        <w:pStyle w:val="Listeavsnitt"/>
        <w:numPr>
          <w:ilvl w:val="0"/>
          <w:numId w:val="29"/>
        </w:numPr>
        <w:rPr>
          <w:lang w:val="nb-NO"/>
        </w:rPr>
      </w:pPr>
      <w:r>
        <w:rPr>
          <w:lang w:val="nb-NO"/>
        </w:rPr>
        <w:t xml:space="preserve">Tiltakspakke </w:t>
      </w:r>
      <w:r w:rsidR="009069E4">
        <w:rPr>
          <w:lang w:val="nb-NO"/>
        </w:rPr>
        <w:t>19</w:t>
      </w:r>
      <w:r>
        <w:rPr>
          <w:lang w:val="nb-NO"/>
        </w:rPr>
        <w:t xml:space="preserve"> (Moss-utdyping) og tiltakspakke 2 (</w:t>
      </w:r>
      <w:r w:rsidR="00E3156E">
        <w:rPr>
          <w:lang w:val="nb-NO"/>
        </w:rPr>
        <w:t>Tønsberg-Færder</w:t>
      </w:r>
      <w:r>
        <w:rPr>
          <w:lang w:val="nb-NO"/>
        </w:rPr>
        <w:t xml:space="preserve">) har de høyeste risikoreduksjonene (målt i absoluttverdi), på henholdsvis 0,98 og 0,93 </w:t>
      </w:r>
      <w:r w:rsidR="00597E79">
        <w:rPr>
          <w:lang w:val="nb-NO"/>
        </w:rPr>
        <w:t xml:space="preserve">færre </w:t>
      </w:r>
      <w:r>
        <w:rPr>
          <w:lang w:val="nb-NO"/>
        </w:rPr>
        <w:t xml:space="preserve">navigasjonsulykker per år.  </w:t>
      </w:r>
    </w:p>
    <w:p w14:paraId="708E506A" w14:textId="298010FC" w:rsidR="00B96F0B" w:rsidRPr="00807993" w:rsidRDefault="00B96F0B" w:rsidP="00227CD4">
      <w:pPr>
        <w:pStyle w:val="Listeavsnitt"/>
        <w:numPr>
          <w:ilvl w:val="0"/>
          <w:numId w:val="29"/>
        </w:numPr>
        <w:rPr>
          <w:lang w:val="nb-NO"/>
        </w:rPr>
      </w:pPr>
      <w:r w:rsidRPr="00807993">
        <w:rPr>
          <w:lang w:val="nb-NO"/>
        </w:rPr>
        <w:t>Tiltakspakke 2 (</w:t>
      </w:r>
      <w:r w:rsidR="00E3156E">
        <w:rPr>
          <w:lang w:val="nb-NO"/>
        </w:rPr>
        <w:t>Tønsberg-Færder</w:t>
      </w:r>
      <w:r w:rsidRPr="00807993">
        <w:rPr>
          <w:lang w:val="nb-NO"/>
        </w:rPr>
        <w:t xml:space="preserve">) og tiltakspakke 22 (Halden) har de høyeste risikoreduksjonene (målt i prosent), på 54% </w:t>
      </w:r>
      <w:r>
        <w:rPr>
          <w:lang w:val="nb-NO"/>
        </w:rPr>
        <w:t>hver, etterfulgt av tiltakspakke 19 (Moss-merking) på 52%.</w:t>
      </w:r>
    </w:p>
    <w:p w14:paraId="1EAFD7E3" w14:textId="2E44C847" w:rsidR="00B96F0B" w:rsidRDefault="00B96F0B" w:rsidP="00227CD4">
      <w:pPr>
        <w:pStyle w:val="Listeavsnitt"/>
        <w:numPr>
          <w:ilvl w:val="0"/>
          <w:numId w:val="29"/>
        </w:numPr>
        <w:rPr>
          <w:lang w:val="nb-NO"/>
        </w:rPr>
      </w:pPr>
      <w:r>
        <w:rPr>
          <w:lang w:val="nb-NO"/>
        </w:rPr>
        <w:t>Tiltakspakke 14 (Mefjordbåen) har den laveste ulykkesfrekvensen relativ til de andre tiltakspakkene</w:t>
      </w:r>
      <w:r w:rsidR="00A35367">
        <w:rPr>
          <w:lang w:val="nb-NO"/>
        </w:rPr>
        <w:t xml:space="preserve"> (både dagens situasjon og etter tiltak)</w:t>
      </w:r>
      <w:r>
        <w:rPr>
          <w:lang w:val="nb-NO"/>
        </w:rPr>
        <w:t>.</w:t>
      </w:r>
    </w:p>
    <w:p w14:paraId="101C80E9" w14:textId="23662638" w:rsidR="001702DD" w:rsidRPr="001702DD" w:rsidRDefault="00EB49F9" w:rsidP="00227CD4">
      <w:pPr>
        <w:pStyle w:val="Listeavsnitt"/>
        <w:numPr>
          <w:ilvl w:val="0"/>
          <w:numId w:val="29"/>
        </w:numPr>
        <w:rPr>
          <w:lang w:val="nb-NO"/>
        </w:rPr>
      </w:pPr>
      <w:r w:rsidRPr="00EB49F9">
        <w:rPr>
          <w:lang w:val="nb-NO"/>
        </w:rPr>
        <w:t>Årsakene til at det ikke kan påvises noe risikoreduserende effekt av utdypingen</w:t>
      </w:r>
      <w:r>
        <w:rPr>
          <w:lang w:val="nb-NO"/>
        </w:rPr>
        <w:t>e</w:t>
      </w:r>
      <w:r w:rsidRPr="00EB49F9">
        <w:rPr>
          <w:lang w:val="nb-NO"/>
        </w:rPr>
        <w:t xml:space="preserve"> </w:t>
      </w:r>
      <w:r w:rsidR="009069E4">
        <w:rPr>
          <w:lang w:val="nb-NO"/>
        </w:rPr>
        <w:t xml:space="preserve">i </w:t>
      </w:r>
      <w:r>
        <w:rPr>
          <w:lang w:val="nb-NO"/>
        </w:rPr>
        <w:t xml:space="preserve">tiltakspakke </w:t>
      </w:r>
      <w:r w:rsidR="00424626">
        <w:rPr>
          <w:lang w:val="nb-NO"/>
        </w:rPr>
        <w:t>20 (Moss-utdyping</w:t>
      </w:r>
      <w:r w:rsidR="008B3F0F">
        <w:rPr>
          <w:lang w:val="nb-NO"/>
        </w:rPr>
        <w:t xml:space="preserve">) og 12 Nord av Galten </w:t>
      </w:r>
      <w:r w:rsidRPr="00EB49F9">
        <w:rPr>
          <w:lang w:val="nb-NO"/>
        </w:rPr>
        <w:t>er</w:t>
      </w:r>
      <w:r w:rsidR="008B3F0F">
        <w:rPr>
          <w:lang w:val="nb-NO"/>
        </w:rPr>
        <w:t xml:space="preserve"> at det</w:t>
      </w:r>
      <w:r w:rsidRPr="008B3F0F">
        <w:rPr>
          <w:lang w:val="nb-NO"/>
        </w:rPr>
        <w:t xml:space="preserve"> allerede </w:t>
      </w:r>
      <w:r w:rsidR="008B3F0F">
        <w:rPr>
          <w:lang w:val="nb-NO"/>
        </w:rPr>
        <w:t xml:space="preserve">er </w:t>
      </w:r>
      <w:r w:rsidRPr="008B3F0F">
        <w:rPr>
          <w:lang w:val="nb-NO"/>
        </w:rPr>
        <w:t>relativt dypt i område</w:t>
      </w:r>
      <w:r w:rsidR="008B3F0F">
        <w:rPr>
          <w:lang w:val="nb-NO"/>
        </w:rPr>
        <w:t>ne</w:t>
      </w:r>
      <w:r w:rsidRPr="008B3F0F">
        <w:rPr>
          <w:lang w:val="nb-NO"/>
        </w:rPr>
        <w:t xml:space="preserve"> og de fartøyene som går der i dag vil naturlig nok ikke kunne grunnstøte</w:t>
      </w:r>
      <w:r w:rsidR="00C310C4">
        <w:rPr>
          <w:lang w:val="nb-NO"/>
        </w:rPr>
        <w:t xml:space="preserve"> på</w:t>
      </w:r>
      <w:r w:rsidRPr="008B3F0F">
        <w:rPr>
          <w:lang w:val="nb-NO"/>
        </w:rPr>
        <w:t xml:space="preserve"> disse grunnene</w:t>
      </w:r>
      <w:r w:rsidR="009069E4">
        <w:rPr>
          <w:lang w:val="nb-NO"/>
        </w:rPr>
        <w:t xml:space="preserve">. </w:t>
      </w:r>
      <w:r w:rsidRPr="008B3F0F">
        <w:rPr>
          <w:lang w:val="nb-NO"/>
        </w:rPr>
        <w:t>IWRAP analysemodellen tar ikke hensyn til squat</w:t>
      </w:r>
      <w:r w:rsidR="002466DE">
        <w:rPr>
          <w:lang w:val="nb-NO"/>
        </w:rPr>
        <w:t>-</w:t>
      </w:r>
    </w:p>
    <w:p w14:paraId="1B798D54" w14:textId="2763DFB1" w:rsidR="001702DD" w:rsidRPr="001E7181" w:rsidRDefault="009069E4" w:rsidP="00227CD4">
      <w:pPr>
        <w:pStyle w:val="Listeavsnitt"/>
        <w:numPr>
          <w:ilvl w:val="0"/>
          <w:numId w:val="29"/>
        </w:numPr>
        <w:rPr>
          <w:lang w:val="nb-NO"/>
        </w:rPr>
      </w:pPr>
      <w:r>
        <w:rPr>
          <w:lang w:val="nb-NO"/>
        </w:rPr>
        <w:lastRenderedPageBreak/>
        <w:t xml:space="preserve"> og</w:t>
      </w:r>
      <w:r w:rsidR="00EB49F9" w:rsidRPr="008B3F0F">
        <w:rPr>
          <w:lang w:val="nb-NO"/>
        </w:rPr>
        <w:t xml:space="preserve"> bølge</w:t>
      </w:r>
      <w:r>
        <w:rPr>
          <w:lang w:val="nb-NO"/>
        </w:rPr>
        <w:t xml:space="preserve">-effekter. I et så beskyttet farvann som Oslofjorden anslås det imidlertid at effekt av bølger på grunnstøting på disse grunnene er minimalt/neglisjerbart. </w:t>
      </w:r>
    </w:p>
    <w:p w14:paraId="0482DFE4" w14:textId="7012610C" w:rsidR="001702DD" w:rsidRDefault="001702DD" w:rsidP="00227CD4">
      <w:pPr>
        <w:pStyle w:val="Listeavsnitt"/>
        <w:numPr>
          <w:ilvl w:val="0"/>
          <w:numId w:val="29"/>
        </w:numPr>
        <w:rPr>
          <w:lang w:val="nb-NO"/>
        </w:rPr>
      </w:pPr>
      <w:r w:rsidRPr="009069E4">
        <w:rPr>
          <w:lang w:val="nb-NO"/>
        </w:rPr>
        <w:t>Åpningen av Sjeteen ved Håøya fører til en trafikkoverføring fra det østlige løpet, der skip går i dag, til vestsiden av Håøya. Ved åpning av sjeten har sørgående</w:t>
      </w:r>
      <w:r w:rsidR="00307591">
        <w:rPr>
          <w:lang w:val="nb-NO"/>
        </w:rPr>
        <w:t xml:space="preserve"> </w:t>
      </w:r>
      <w:r w:rsidRPr="009069E4">
        <w:rPr>
          <w:lang w:val="nb-NO"/>
        </w:rPr>
        <w:t xml:space="preserve">skip muligheten til å gå på vestsiden av Håøya ved spesielle kø-situasjoner. </w:t>
      </w:r>
    </w:p>
    <w:p w14:paraId="574325EC" w14:textId="77777777" w:rsidR="001E7181" w:rsidRDefault="001E7181" w:rsidP="001E7181">
      <w:pPr>
        <w:keepNext/>
      </w:pPr>
      <w:r>
        <w:rPr>
          <w:noProof/>
          <w:lang w:eastAsia="nb-NO"/>
        </w:rPr>
        <w:lastRenderedPageBreak/>
        <w:drawing>
          <wp:inline distT="0" distB="0" distL="0" distR="0" wp14:anchorId="7804B2B4" wp14:editId="738E71CD">
            <wp:extent cx="5760720" cy="7803515"/>
            <wp:effectExtent l="0" t="0" r="11430" b="6985"/>
            <wp:docPr id="8" name="Chart 8">
              <a:extLst xmlns:a="http://schemas.openxmlformats.org/drawingml/2006/main">
                <a:ext uri="{FF2B5EF4-FFF2-40B4-BE49-F238E27FC236}">
                  <a16:creationId xmlns:a16="http://schemas.microsoft.com/office/drawing/2014/main" id="{00000000-0008-0000-08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0E0920" w14:textId="4DCAB206" w:rsidR="001702DD" w:rsidRPr="001702DD" w:rsidRDefault="001E7181" w:rsidP="001E7181">
      <w:pPr>
        <w:pStyle w:val="Bildetekst"/>
      </w:pPr>
      <w:r>
        <w:t xml:space="preserve">Figur </w:t>
      </w:r>
      <w:r w:rsidR="007B1656">
        <w:fldChar w:fldCharType="begin"/>
      </w:r>
      <w:r w:rsidR="007B1656">
        <w:instrText xml:space="preserve"> STYLEREF 1 \s </w:instrText>
      </w:r>
      <w:r w:rsidR="007B1656">
        <w:fldChar w:fldCharType="separate"/>
      </w:r>
      <w:r w:rsidR="00183034">
        <w:rPr>
          <w:noProof/>
        </w:rPr>
        <w:t>1</w:t>
      </w:r>
      <w:r w:rsidR="007B1656">
        <w:rPr>
          <w:noProof/>
        </w:rPr>
        <w:fldChar w:fldCharType="end"/>
      </w:r>
      <w:r>
        <w:noBreakHyphen/>
      </w:r>
      <w:r w:rsidR="007B1656">
        <w:fldChar w:fldCharType="begin"/>
      </w:r>
      <w:r w:rsidR="007B1656">
        <w:instrText xml:space="preserve"> SEQ Figur \* ARABIC \s 1 </w:instrText>
      </w:r>
      <w:r w:rsidR="007B1656">
        <w:fldChar w:fldCharType="separate"/>
      </w:r>
      <w:r w:rsidR="00183034">
        <w:rPr>
          <w:noProof/>
        </w:rPr>
        <w:t>1</w:t>
      </w:r>
      <w:r w:rsidR="007B1656">
        <w:rPr>
          <w:noProof/>
        </w:rPr>
        <w:fldChar w:fldCharType="end"/>
      </w:r>
      <w:r w:rsidRPr="00885895">
        <w:tab/>
        <w:t>Sammenstilling av ulykkesfrekvenser for strekning 1 Svenskegrensen-Larvik (med og uten effekt av tiltak, 2017)</w:t>
      </w:r>
    </w:p>
    <w:p w14:paraId="4D2A5AB7" w14:textId="669C6BEF" w:rsidR="007369C3" w:rsidRPr="00DE0B5B" w:rsidRDefault="007369C3" w:rsidP="002B3B2A">
      <w:pPr>
        <w:pStyle w:val="Overskrift1"/>
      </w:pPr>
      <w:bookmarkStart w:id="5" w:name="_Toc31370721"/>
      <w:r w:rsidRPr="00DE0B5B">
        <w:lastRenderedPageBreak/>
        <w:t>Innledning</w:t>
      </w:r>
      <w:bookmarkEnd w:id="4"/>
      <w:bookmarkEnd w:id="5"/>
    </w:p>
    <w:p w14:paraId="122A5EA6" w14:textId="397685F6" w:rsidR="00C411A3" w:rsidRPr="00DE0B5B" w:rsidRDefault="00C411A3" w:rsidP="00C411A3">
      <w:pPr>
        <w:pStyle w:val="Overskrift2"/>
      </w:pPr>
      <w:bookmarkStart w:id="6" w:name="_Toc501025208"/>
      <w:bookmarkStart w:id="7" w:name="_Toc31370722"/>
      <w:r w:rsidRPr="00DE0B5B">
        <w:t>Bakgrunn</w:t>
      </w:r>
      <w:bookmarkEnd w:id="6"/>
      <w:bookmarkEnd w:id="7"/>
      <w:r w:rsidRPr="00DE0B5B">
        <w:t xml:space="preserve"> </w:t>
      </w:r>
      <w:r>
        <w:t xml:space="preserve"> </w:t>
      </w:r>
    </w:p>
    <w:p w14:paraId="34621F78" w14:textId="3AD09B47" w:rsidR="002C121E" w:rsidRDefault="002C121E" w:rsidP="002C121E">
      <w:pPr>
        <w:jc w:val="both"/>
      </w:pPr>
      <w:r>
        <w:t xml:space="preserve">Bakgrunnen for denne risikoanalysen er det pågående arbeidet med Kystverkets planprosesser som del av </w:t>
      </w:r>
      <w:r w:rsidRPr="00F75CA7">
        <w:t>Nasjonal transportplan</w:t>
      </w:r>
      <w:r>
        <w:t xml:space="preserve"> (NTP)</w:t>
      </w:r>
      <w:r w:rsidR="00B67340">
        <w:t xml:space="preserve"> </w:t>
      </w:r>
      <w:r w:rsidR="00B67340" w:rsidRPr="00B67340">
        <w:t>2022-2033</w:t>
      </w:r>
      <w:r>
        <w:t>.</w:t>
      </w:r>
      <w:r w:rsidR="00B67340">
        <w:t xml:space="preserve"> </w:t>
      </w:r>
      <w:r>
        <w:t>NTP</w:t>
      </w:r>
      <w:r w:rsidRPr="002A52D3">
        <w:t xml:space="preserve"> presenterer</w:t>
      </w:r>
      <w:r>
        <w:t xml:space="preserve"> regjeringens transport</w:t>
      </w:r>
      <w:r w:rsidR="00171FE8">
        <w:t>-</w:t>
      </w:r>
      <w:r>
        <w:t>politikk og skal danne grunnlag</w:t>
      </w:r>
      <w:r w:rsidRPr="002A52D3">
        <w:t xml:space="preserve"> for behandlingen i Stortinget</w:t>
      </w:r>
      <w:r>
        <w:t>.</w:t>
      </w:r>
    </w:p>
    <w:p w14:paraId="335E1C7B" w14:textId="77777777" w:rsidR="002C121E" w:rsidRDefault="002C121E" w:rsidP="002C121E">
      <w:pPr>
        <w:jc w:val="both"/>
      </w:pPr>
      <w:r w:rsidRPr="00220CFE">
        <w:t xml:space="preserve">Samferdselsdepartementet, med Kystverket som </w:t>
      </w:r>
      <w:r>
        <w:t>utøvende fag</w:t>
      </w:r>
      <w:r w:rsidRPr="00220CFE">
        <w:t>et</w:t>
      </w:r>
      <w:r>
        <w:t xml:space="preserve">at, har ansvar for forebyggende </w:t>
      </w:r>
      <w:r w:rsidRPr="00220CFE">
        <w:t>sjøsikke</w:t>
      </w:r>
      <w:r>
        <w:t>rhet i norske farvann. Målet med</w:t>
      </w:r>
      <w:r w:rsidRPr="00220CFE">
        <w:t xml:space="preserve"> forebyggende sjøsikkerhet er</w:t>
      </w:r>
      <w:r>
        <w:t xml:space="preserve"> å beskytte mennesker, miljø og </w:t>
      </w:r>
      <w:r w:rsidRPr="00220CFE">
        <w:t xml:space="preserve">materiell ved å forhindre ulykker til sjøs. Virkemidlene innen </w:t>
      </w:r>
      <w:r>
        <w:t xml:space="preserve">Kystverkets arbeid med forebygging av ulykker omfatter blant annet; </w:t>
      </w:r>
      <w:r w:rsidRPr="00220CFE">
        <w:t>trafikk</w:t>
      </w:r>
      <w:r>
        <w:t>overvåkning (</w:t>
      </w:r>
      <w:r w:rsidRPr="00220CFE">
        <w:t>sjøtrafikksentraler</w:t>
      </w:r>
      <w:r>
        <w:t>)</w:t>
      </w:r>
      <w:r w:rsidRPr="00220CFE">
        <w:t>, navigasjonsinnretninger, utbed</w:t>
      </w:r>
      <w:r>
        <w:t xml:space="preserve">ring av farleder, lostjenesten, </w:t>
      </w:r>
      <w:r w:rsidRPr="00220CFE">
        <w:t>s</w:t>
      </w:r>
      <w:r>
        <w:t xml:space="preserve">amt </w:t>
      </w:r>
      <w:r w:rsidRPr="00220CFE">
        <w:t>og maritime overvåkings- og melding</w:t>
      </w:r>
      <w:r>
        <w:t>ssystemer. Kystverket</w:t>
      </w:r>
      <w:r w:rsidRPr="00220CFE">
        <w:t xml:space="preserve"> har også ansvar for statens beredskap mot akutt forurensning. </w:t>
      </w:r>
    </w:p>
    <w:p w14:paraId="3C776503" w14:textId="50487160" w:rsidR="002C121E" w:rsidRDefault="002C121E" w:rsidP="002C121E">
      <w:pPr>
        <w:jc w:val="both"/>
      </w:pPr>
      <w:r>
        <w:t>Regjeringen har uttrykt at s</w:t>
      </w:r>
      <w:r w:rsidRPr="00220CFE">
        <w:t>ikkerheten og beredskapen mo</w:t>
      </w:r>
      <w:r>
        <w:t xml:space="preserve">t utslipp og ulykker </w:t>
      </w:r>
      <w:r w:rsidRPr="00220CFE">
        <w:t>til sjøs skal styrkes</w:t>
      </w:r>
      <w:r>
        <w:t>. Dette gjøres gjennom implementering av risikoreduserende tiltak.</w:t>
      </w:r>
      <w:r w:rsidRPr="00220CFE">
        <w:t xml:space="preserve"> Det er derfor viktig at det gjennomføres</w:t>
      </w:r>
      <w:r>
        <w:t xml:space="preserve"> </w:t>
      </w:r>
      <w:r w:rsidRPr="00220CFE">
        <w:t>samfun</w:t>
      </w:r>
      <w:r>
        <w:t>nsøkonomiske vurderinger av de foreslåtte tiltakene og tiltaks-pakkene for å kunne prioritere hvilke av de som bør implementeres.</w:t>
      </w:r>
      <w:r w:rsidRPr="00220CFE">
        <w:t xml:space="preserve"> </w:t>
      </w:r>
    </w:p>
    <w:p w14:paraId="4B6B051F" w14:textId="145477D2" w:rsidR="002C121E" w:rsidRDefault="002C121E" w:rsidP="002C121E">
      <w:pPr>
        <w:spacing w:before="240"/>
      </w:pPr>
      <w:r>
        <w:t xml:space="preserve">Som ledd i forarbeidet til risikoanalysen er det utført følgende </w:t>
      </w:r>
      <w:r w:rsidR="0052257E">
        <w:t xml:space="preserve">arbeid </w:t>
      </w:r>
      <w:r>
        <w:t>for strekningen:</w:t>
      </w:r>
    </w:p>
    <w:p w14:paraId="63B058B7" w14:textId="77777777" w:rsidR="002C121E" w:rsidRPr="009216DE" w:rsidRDefault="002C121E" w:rsidP="00227CD4">
      <w:pPr>
        <w:pStyle w:val="Listeavsnitt"/>
        <w:numPr>
          <w:ilvl w:val="0"/>
          <w:numId w:val="21"/>
        </w:numPr>
        <w:jc w:val="both"/>
        <w:rPr>
          <w:lang w:val="nb-NO"/>
        </w:rPr>
      </w:pPr>
      <w:r w:rsidRPr="009216DE">
        <w:rPr>
          <w:lang w:val="nb-NO"/>
        </w:rPr>
        <w:t>Farledsgjennomgang, fareidentifikasjonen og behovskartlegging</w:t>
      </w:r>
      <w:r w:rsidRPr="00231D27">
        <w:rPr>
          <w:lang w:val="nb-NO"/>
        </w:rPr>
        <w:t xml:space="preserve"> (FFB), Ref. </w:t>
      </w:r>
      <w:bookmarkStart w:id="8" w:name="_Ref535405936"/>
      <w:r w:rsidRPr="00231D27">
        <w:rPr>
          <w:rStyle w:val="Sluttnotereferanse"/>
        </w:rPr>
        <w:endnoteReference w:id="2"/>
      </w:r>
      <w:bookmarkEnd w:id="8"/>
      <w:r>
        <w:rPr>
          <w:lang w:val="nb-NO"/>
        </w:rPr>
        <w:t xml:space="preserve">. </w:t>
      </w:r>
    </w:p>
    <w:p w14:paraId="7F48583E" w14:textId="0234A330" w:rsidR="002C121E" w:rsidRPr="00231D27" w:rsidRDefault="002C121E" w:rsidP="00227CD4">
      <w:pPr>
        <w:pStyle w:val="Listeavsnitt"/>
        <w:numPr>
          <w:ilvl w:val="0"/>
          <w:numId w:val="20"/>
        </w:numPr>
        <w:rPr>
          <w:lang w:val="nb-NO"/>
        </w:rPr>
      </w:pPr>
      <w:r w:rsidRPr="00231D27">
        <w:rPr>
          <w:lang w:val="nb-NO"/>
        </w:rPr>
        <w:t>HAZID-analysemøte</w:t>
      </w:r>
      <w:r>
        <w:rPr>
          <w:lang w:val="nb-NO"/>
        </w:rPr>
        <w:t xml:space="preserve"> (kvalitativ risikoanalyse)</w:t>
      </w:r>
      <w:r w:rsidRPr="00231D27">
        <w:rPr>
          <w:lang w:val="nb-NO"/>
        </w:rPr>
        <w:t>, Ref. </w:t>
      </w:r>
      <w:r w:rsidRPr="00231D27">
        <w:rPr>
          <w:rStyle w:val="Sluttnotereferanse"/>
        </w:rPr>
        <w:endnoteReference w:id="3"/>
      </w:r>
      <w:r w:rsidR="00E3185E">
        <w:rPr>
          <w:lang w:val="nb-NO"/>
        </w:rPr>
        <w:t>.</w:t>
      </w:r>
    </w:p>
    <w:p w14:paraId="156E34B8" w14:textId="38652AAD" w:rsidR="002C121E" w:rsidRPr="00231D27" w:rsidRDefault="002C121E" w:rsidP="00227CD4">
      <w:pPr>
        <w:pStyle w:val="Listeavsnitt"/>
        <w:numPr>
          <w:ilvl w:val="0"/>
          <w:numId w:val="20"/>
        </w:numPr>
        <w:spacing w:after="240"/>
        <w:rPr>
          <w:lang w:val="nb-NO"/>
        </w:rPr>
      </w:pPr>
      <w:r w:rsidRPr="00231D27">
        <w:rPr>
          <w:lang w:val="nb-NO"/>
        </w:rPr>
        <w:t xml:space="preserve">Skisseprosjekt, </w:t>
      </w:r>
      <w:r w:rsidRPr="00231D27">
        <w:t>Ref. </w:t>
      </w:r>
      <w:bookmarkStart w:id="9" w:name="_Ref2077403"/>
      <w:r w:rsidRPr="00231D27">
        <w:endnoteReference w:id="4"/>
      </w:r>
      <w:bookmarkEnd w:id="9"/>
      <w:r w:rsidR="00E3185E">
        <w:t>.</w:t>
      </w:r>
    </w:p>
    <w:p w14:paraId="3FE9236D" w14:textId="6F4B439B" w:rsidR="002C121E" w:rsidRDefault="002C121E" w:rsidP="002C121E">
      <w:pPr>
        <w:jc w:val="both"/>
      </w:pPr>
      <w:r>
        <w:t xml:space="preserve">I arbeidet med FFB har Kystverket nedsatt regionale arbeidsgrupper (per strekning) og en sentral koordineringsgruppe som har arbeidet med interne og eksterne innmeldte behov for forbedringer i farledssystemet langs kysten. I </w:t>
      </w:r>
      <w:r w:rsidRPr="009216DE">
        <w:t xml:space="preserve">HAZID-analysemøte </w:t>
      </w:r>
      <w:r>
        <w:t xml:space="preserve">er det foretatt en </w:t>
      </w:r>
      <w:r w:rsidRPr="009216DE">
        <w:t>kvalitativ risikoanalyse</w:t>
      </w:r>
      <w:r>
        <w:t xml:space="preserve"> av </w:t>
      </w:r>
      <w:r w:rsidR="007762A6">
        <w:t>prioriterte</w:t>
      </w:r>
      <w:r>
        <w:t xml:space="preserve"> tiltak fra FFB, med formål om videre prioritering. I skisseprosjektet er det utarbeidet forslag til tiltakspakker, samt deres formål, virkning og kostnadsanslag. </w:t>
      </w:r>
    </w:p>
    <w:p w14:paraId="7A1F95DB" w14:textId="77777777" w:rsidR="002C121E" w:rsidRPr="00231D27" w:rsidRDefault="002C121E" w:rsidP="00C411A3">
      <w:pPr>
        <w:rPr>
          <w:lang w:bidi="en-US"/>
        </w:rPr>
      </w:pPr>
    </w:p>
    <w:p w14:paraId="48E44A84" w14:textId="74046952" w:rsidR="00247EDF" w:rsidRDefault="00247EDF" w:rsidP="006E3843">
      <w:pPr>
        <w:pStyle w:val="Overskrift2"/>
      </w:pPr>
      <w:bookmarkStart w:id="10" w:name="_Toc31370723"/>
      <w:r>
        <w:t>Formål</w:t>
      </w:r>
      <w:r w:rsidR="006E3843">
        <w:t xml:space="preserve"> </w:t>
      </w:r>
      <w:r w:rsidR="00231D27">
        <w:t>med analysen</w:t>
      </w:r>
      <w:bookmarkEnd w:id="10"/>
    </w:p>
    <w:p w14:paraId="61D46E42" w14:textId="77777777" w:rsidR="007762A6" w:rsidRDefault="007762A6" w:rsidP="007762A6">
      <w:pPr>
        <w:jc w:val="both"/>
      </w:pPr>
      <w:r>
        <w:t xml:space="preserve">Formålet med risikoanalysen er å bidra til faglig grunnlag for arbeidet med sjøsikkerheten innenfor NTP. Risikoanalysen er med på å gi kunnskapsgrunnlag for fremtidige beslutninger om dimensjonering og prioritering av tiltak innen forebyggende sjøsikkerhet. </w:t>
      </w:r>
    </w:p>
    <w:p w14:paraId="2D96D41C" w14:textId="783561A1" w:rsidR="007762A6" w:rsidRDefault="007762A6" w:rsidP="007762A6">
      <w:pPr>
        <w:jc w:val="both"/>
      </w:pPr>
      <w:r>
        <w:t xml:space="preserve">Risikoanalysen beregner forventet risikoreduserende effekt av foreslåtte sjøsikkerhetstiltak med hensyn </w:t>
      </w:r>
      <w:r w:rsidR="00841C9E">
        <w:t xml:space="preserve">til </w:t>
      </w:r>
      <w:r>
        <w:t xml:space="preserve">tap av liv, personskader, miljøskade og materielle skader. Resultatene gis videre som grunnlagsdata til den samfunnsøkonomiske analysen (SØA) som beregner samfunnsøkonomisk lønnsomhet av tiltakspakkene for hver strekning. </w:t>
      </w:r>
    </w:p>
    <w:p w14:paraId="1667470E" w14:textId="77777777" w:rsidR="007762A6" w:rsidRPr="00231D27" w:rsidRDefault="007762A6" w:rsidP="00247EDF"/>
    <w:p w14:paraId="7461FEAA" w14:textId="6CF27DBB" w:rsidR="00231D27" w:rsidRPr="00BB7F7F" w:rsidRDefault="00231D27" w:rsidP="00231D27">
      <w:pPr>
        <w:rPr>
          <w:lang w:bidi="en-US"/>
        </w:rPr>
      </w:pPr>
    </w:p>
    <w:p w14:paraId="1C04BA71" w14:textId="77777777" w:rsidR="00C83E07" w:rsidRDefault="00C83E07">
      <w:pPr>
        <w:spacing w:after="160" w:line="259" w:lineRule="auto"/>
        <w:rPr>
          <w:rFonts w:ascii="Arial" w:eastAsiaTheme="minorEastAsia" w:hAnsi="Arial" w:cs="Times New Roman"/>
          <w:b/>
          <w:bCs/>
          <w:iCs/>
          <w:color w:val="5B9BD5" w:themeColor="accent1"/>
          <w:sz w:val="28"/>
          <w:szCs w:val="28"/>
          <w:lang w:bidi="en-US"/>
        </w:rPr>
      </w:pPr>
      <w:bookmarkStart w:id="11" w:name="_Toc497810747"/>
      <w:bookmarkStart w:id="12" w:name="_Toc501025252"/>
      <w:r>
        <w:br w:type="page"/>
      </w:r>
    </w:p>
    <w:p w14:paraId="10958AA4" w14:textId="159F5175" w:rsidR="00C411A3" w:rsidRPr="00DE0B5B" w:rsidRDefault="00C411A3" w:rsidP="00C411A3">
      <w:pPr>
        <w:pStyle w:val="Overskrift2"/>
      </w:pPr>
      <w:bookmarkStart w:id="13" w:name="_Toc31370724"/>
      <w:r w:rsidRPr="00DE0B5B">
        <w:lastRenderedPageBreak/>
        <w:t>Forkortelser og terminologi</w:t>
      </w:r>
      <w:bookmarkEnd w:id="11"/>
      <w:bookmarkEnd w:id="12"/>
      <w:bookmarkEnd w:id="13"/>
      <w:r>
        <w:t xml:space="preserve"> </w:t>
      </w:r>
    </w:p>
    <w:p w14:paraId="42069F02" w14:textId="2B850AF6" w:rsidR="00B842D5" w:rsidRPr="00DE0B5B" w:rsidRDefault="00DB1354" w:rsidP="002B3B2A">
      <w:r w:rsidRPr="00DE0B5B">
        <w:t>I tabellen un</w:t>
      </w:r>
      <w:r w:rsidR="00AE717E">
        <w:t>der er forkortelser benyttet i</w:t>
      </w:r>
      <w:r w:rsidRPr="00DE0B5B">
        <w:t xml:space="preserve"> rapporten listet opp.</w:t>
      </w:r>
    </w:p>
    <w:tbl>
      <w:tblPr>
        <w:tblStyle w:val="Tabellrutenett"/>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F15AA" w:rsidRPr="00462E84" w14:paraId="63453738" w14:textId="77777777" w:rsidTr="00C411A3">
        <w:tc>
          <w:tcPr>
            <w:tcW w:w="4536" w:type="dxa"/>
          </w:tcPr>
          <w:p w14:paraId="432AD05A" w14:textId="73D8B058" w:rsidR="00E860B3" w:rsidRPr="00462E84" w:rsidRDefault="00DB1354" w:rsidP="00DB1354">
            <w:pPr>
              <w:spacing w:after="0"/>
              <w:rPr>
                <w:b/>
                <w:lang w:val="nb-NO"/>
              </w:rPr>
            </w:pPr>
            <w:r w:rsidRPr="00462E84">
              <w:rPr>
                <w:b/>
                <w:lang w:val="nb-NO"/>
              </w:rPr>
              <w:t>Forkortelse</w:t>
            </w:r>
          </w:p>
        </w:tc>
        <w:tc>
          <w:tcPr>
            <w:tcW w:w="4536" w:type="dxa"/>
          </w:tcPr>
          <w:p w14:paraId="5C87DD64" w14:textId="649BD247" w:rsidR="00E860B3" w:rsidRPr="00462E84" w:rsidRDefault="00DB1354" w:rsidP="00DB1354">
            <w:pPr>
              <w:spacing w:after="0"/>
              <w:rPr>
                <w:b/>
                <w:lang w:val="nb-NO"/>
              </w:rPr>
            </w:pPr>
            <w:r w:rsidRPr="00462E84">
              <w:rPr>
                <w:b/>
                <w:lang w:val="nb-NO"/>
              </w:rPr>
              <w:t>Beskrivelse</w:t>
            </w:r>
          </w:p>
        </w:tc>
      </w:tr>
      <w:tr w:rsidR="003F15AA" w:rsidRPr="00462E84" w14:paraId="5A093DD7" w14:textId="77777777" w:rsidTr="00C411A3">
        <w:tc>
          <w:tcPr>
            <w:tcW w:w="4536" w:type="dxa"/>
          </w:tcPr>
          <w:p w14:paraId="1FF55A33" w14:textId="38CCBD6D" w:rsidR="00DB1354" w:rsidRPr="00462E84" w:rsidRDefault="00DB1354" w:rsidP="00DB1354">
            <w:pPr>
              <w:spacing w:after="0"/>
              <w:rPr>
                <w:lang w:val="nb-NO"/>
              </w:rPr>
            </w:pPr>
            <w:r w:rsidRPr="00462E84">
              <w:rPr>
                <w:lang w:val="nb-NO"/>
              </w:rPr>
              <w:t>AIS</w:t>
            </w:r>
          </w:p>
        </w:tc>
        <w:tc>
          <w:tcPr>
            <w:tcW w:w="4536" w:type="dxa"/>
          </w:tcPr>
          <w:p w14:paraId="22921A57" w14:textId="31543529" w:rsidR="00DB1354" w:rsidRPr="00462E84" w:rsidRDefault="00062700" w:rsidP="00DB1354">
            <w:pPr>
              <w:spacing w:after="0"/>
              <w:rPr>
                <w:lang w:val="nb-NO"/>
              </w:rPr>
            </w:pPr>
            <w:r w:rsidRPr="00462E84">
              <w:rPr>
                <w:lang w:val="nb-NO"/>
              </w:rPr>
              <w:t>Automatic Identific</w:t>
            </w:r>
            <w:r w:rsidR="00DB1354" w:rsidRPr="00462E84">
              <w:rPr>
                <w:lang w:val="nb-NO"/>
              </w:rPr>
              <w:t>ation System</w:t>
            </w:r>
          </w:p>
        </w:tc>
      </w:tr>
      <w:tr w:rsidR="003F15AA" w:rsidRPr="00462E84" w14:paraId="26219F82" w14:textId="77777777" w:rsidTr="00C411A3">
        <w:tc>
          <w:tcPr>
            <w:tcW w:w="4536" w:type="dxa"/>
          </w:tcPr>
          <w:p w14:paraId="786492B6" w14:textId="644987B4" w:rsidR="00DB1354" w:rsidRPr="00462E84" w:rsidRDefault="00DB1354" w:rsidP="00DB1354">
            <w:pPr>
              <w:spacing w:after="0"/>
              <w:rPr>
                <w:lang w:val="nb-NO"/>
              </w:rPr>
            </w:pPr>
            <w:r w:rsidRPr="00462E84">
              <w:rPr>
                <w:lang w:val="nb-NO"/>
              </w:rPr>
              <w:t xml:space="preserve">ARPA </w:t>
            </w:r>
          </w:p>
        </w:tc>
        <w:tc>
          <w:tcPr>
            <w:tcW w:w="4536" w:type="dxa"/>
          </w:tcPr>
          <w:p w14:paraId="455D44B5" w14:textId="73E7F441" w:rsidR="00DB1354" w:rsidRPr="00462E84" w:rsidRDefault="00DB1354" w:rsidP="00DB1354">
            <w:pPr>
              <w:spacing w:after="0"/>
              <w:rPr>
                <w:lang w:val="nb-NO"/>
              </w:rPr>
            </w:pPr>
            <w:r w:rsidRPr="00462E84">
              <w:rPr>
                <w:lang w:val="nb-NO"/>
              </w:rPr>
              <w:t>Automatic Radar Plotting Aid</w:t>
            </w:r>
          </w:p>
        </w:tc>
      </w:tr>
      <w:tr w:rsidR="003F15AA" w:rsidRPr="00462E84" w14:paraId="7E45AC4C" w14:textId="77777777" w:rsidTr="00C411A3">
        <w:tc>
          <w:tcPr>
            <w:tcW w:w="4536" w:type="dxa"/>
          </w:tcPr>
          <w:p w14:paraId="10BAC06B" w14:textId="54655CAB" w:rsidR="00DB1354" w:rsidRPr="00462E84" w:rsidRDefault="00DB1354" w:rsidP="00DB1354">
            <w:pPr>
              <w:spacing w:after="0"/>
              <w:rPr>
                <w:lang w:val="nb-NO"/>
              </w:rPr>
            </w:pPr>
            <w:r w:rsidRPr="00462E84">
              <w:rPr>
                <w:lang w:val="nb-NO"/>
              </w:rPr>
              <w:t xml:space="preserve">BT </w:t>
            </w:r>
          </w:p>
        </w:tc>
        <w:tc>
          <w:tcPr>
            <w:tcW w:w="4536" w:type="dxa"/>
          </w:tcPr>
          <w:p w14:paraId="67749359" w14:textId="49FC6410" w:rsidR="00DB1354" w:rsidRPr="00462E84" w:rsidRDefault="00DB1354" w:rsidP="00DB1354">
            <w:pPr>
              <w:spacing w:after="0"/>
              <w:rPr>
                <w:lang w:val="nb-NO"/>
              </w:rPr>
            </w:pPr>
            <w:r w:rsidRPr="00462E84">
              <w:rPr>
                <w:lang w:val="nb-NO"/>
              </w:rPr>
              <w:t>Bruttotonn</w:t>
            </w:r>
          </w:p>
        </w:tc>
      </w:tr>
      <w:tr w:rsidR="003F15AA" w:rsidRPr="00462E84" w14:paraId="1DFAF0C9" w14:textId="77777777" w:rsidTr="00C411A3">
        <w:tc>
          <w:tcPr>
            <w:tcW w:w="4536" w:type="dxa"/>
          </w:tcPr>
          <w:p w14:paraId="165C8135" w14:textId="35A05CEC" w:rsidR="00DB1354" w:rsidRPr="00462E84" w:rsidRDefault="00DB1354" w:rsidP="00DB1354">
            <w:pPr>
              <w:spacing w:after="0"/>
              <w:rPr>
                <w:lang w:val="nb-NO"/>
              </w:rPr>
            </w:pPr>
            <w:r w:rsidRPr="00462E84">
              <w:rPr>
                <w:lang w:val="nb-NO"/>
              </w:rPr>
              <w:t>ECDIS</w:t>
            </w:r>
          </w:p>
        </w:tc>
        <w:tc>
          <w:tcPr>
            <w:tcW w:w="4536" w:type="dxa"/>
          </w:tcPr>
          <w:p w14:paraId="75D5967B" w14:textId="57E4F500" w:rsidR="00DB1354" w:rsidRPr="00462E84" w:rsidRDefault="00DB1354" w:rsidP="00DB1354">
            <w:pPr>
              <w:spacing w:after="0"/>
              <w:rPr>
                <w:lang w:val="nb-NO"/>
              </w:rPr>
            </w:pPr>
            <w:r w:rsidRPr="00462E84">
              <w:rPr>
                <w:lang w:val="nb-NO"/>
              </w:rPr>
              <w:t>Electronic Charts Display</w:t>
            </w:r>
          </w:p>
        </w:tc>
      </w:tr>
      <w:tr w:rsidR="003F15AA" w:rsidRPr="00BB7F7F" w14:paraId="741C18A7" w14:textId="77777777" w:rsidTr="00C411A3">
        <w:tc>
          <w:tcPr>
            <w:tcW w:w="4536" w:type="dxa"/>
          </w:tcPr>
          <w:p w14:paraId="69C43A55" w14:textId="2D0D7EE6" w:rsidR="00DB1354" w:rsidRPr="00462E84" w:rsidRDefault="00DB1354" w:rsidP="00DB1354">
            <w:pPr>
              <w:spacing w:after="0"/>
              <w:rPr>
                <w:lang w:val="nb-NO"/>
              </w:rPr>
            </w:pPr>
            <w:r w:rsidRPr="00462E84">
              <w:rPr>
                <w:lang w:val="nb-NO"/>
              </w:rPr>
              <w:t>IALA</w:t>
            </w:r>
          </w:p>
        </w:tc>
        <w:tc>
          <w:tcPr>
            <w:tcW w:w="4536" w:type="dxa"/>
          </w:tcPr>
          <w:p w14:paraId="27FEC6C4" w14:textId="0B4476D3" w:rsidR="00DB1354" w:rsidRPr="00531DEE" w:rsidRDefault="004C2175" w:rsidP="00DB1354">
            <w:pPr>
              <w:spacing w:after="0"/>
            </w:pPr>
            <w:r w:rsidRPr="00531DEE">
              <w:t>International Association of Lighthouse Authorities</w:t>
            </w:r>
          </w:p>
        </w:tc>
      </w:tr>
      <w:tr w:rsidR="003F15AA" w:rsidRPr="00462E84" w14:paraId="2091B440" w14:textId="77777777" w:rsidTr="00C411A3">
        <w:tc>
          <w:tcPr>
            <w:tcW w:w="4536" w:type="dxa"/>
          </w:tcPr>
          <w:p w14:paraId="383C4907" w14:textId="165D6B0D" w:rsidR="00D37C6A" w:rsidRPr="00462E84" w:rsidRDefault="00D37C6A" w:rsidP="00DB1354">
            <w:pPr>
              <w:spacing w:after="0"/>
              <w:rPr>
                <w:lang w:val="nb-NO"/>
              </w:rPr>
            </w:pPr>
            <w:r w:rsidRPr="00462E84">
              <w:rPr>
                <w:lang w:val="nb-NO"/>
              </w:rPr>
              <w:t>IHS</w:t>
            </w:r>
          </w:p>
        </w:tc>
        <w:tc>
          <w:tcPr>
            <w:tcW w:w="4536" w:type="dxa"/>
          </w:tcPr>
          <w:p w14:paraId="7BCA7259" w14:textId="036074D6" w:rsidR="00D37C6A" w:rsidRPr="00462E84" w:rsidRDefault="00D37C6A" w:rsidP="00DB1354">
            <w:pPr>
              <w:spacing w:after="0"/>
              <w:rPr>
                <w:lang w:val="nb-NO"/>
              </w:rPr>
            </w:pPr>
            <w:r w:rsidRPr="00462E84">
              <w:rPr>
                <w:lang w:val="nb-NO"/>
              </w:rPr>
              <w:t xml:space="preserve">IHS Fairplays </w:t>
            </w:r>
            <w:r w:rsidR="00062700" w:rsidRPr="00462E84">
              <w:rPr>
                <w:lang w:val="nb-NO"/>
              </w:rPr>
              <w:t>skipslister/</w:t>
            </w:r>
            <w:r w:rsidRPr="00462E84">
              <w:rPr>
                <w:lang w:val="nb-NO"/>
              </w:rPr>
              <w:t>databaser</w:t>
            </w:r>
          </w:p>
        </w:tc>
      </w:tr>
      <w:tr w:rsidR="003F15AA" w:rsidRPr="00462E84" w14:paraId="1D3F90B3" w14:textId="77777777" w:rsidTr="00C411A3">
        <w:tc>
          <w:tcPr>
            <w:tcW w:w="4536" w:type="dxa"/>
          </w:tcPr>
          <w:p w14:paraId="7A996649" w14:textId="73D5A6EB" w:rsidR="00DB1354" w:rsidRPr="00462E84" w:rsidRDefault="00DB1354" w:rsidP="00DB1354">
            <w:pPr>
              <w:spacing w:after="0"/>
              <w:rPr>
                <w:lang w:val="nb-NO"/>
              </w:rPr>
            </w:pPr>
            <w:r w:rsidRPr="00462E84">
              <w:rPr>
                <w:lang w:val="nb-NO"/>
              </w:rPr>
              <w:t xml:space="preserve">IMO </w:t>
            </w:r>
          </w:p>
        </w:tc>
        <w:tc>
          <w:tcPr>
            <w:tcW w:w="4536" w:type="dxa"/>
          </w:tcPr>
          <w:p w14:paraId="69F5FEDF" w14:textId="667177D2" w:rsidR="00DB1354" w:rsidRPr="00462E84" w:rsidRDefault="00DB1354" w:rsidP="00DB1354">
            <w:pPr>
              <w:spacing w:after="0"/>
              <w:rPr>
                <w:lang w:val="nb-NO"/>
              </w:rPr>
            </w:pPr>
            <w:r w:rsidRPr="00462E84">
              <w:rPr>
                <w:lang w:val="nb-NO"/>
              </w:rPr>
              <w:t>International Maritime Organization</w:t>
            </w:r>
          </w:p>
        </w:tc>
      </w:tr>
      <w:tr w:rsidR="003F15AA" w:rsidRPr="00462E84" w14:paraId="509AC940" w14:textId="77777777" w:rsidTr="00C411A3">
        <w:tc>
          <w:tcPr>
            <w:tcW w:w="4536" w:type="dxa"/>
          </w:tcPr>
          <w:p w14:paraId="2B60B99B" w14:textId="5D7E1571" w:rsidR="00DB1354" w:rsidRPr="00462E84" w:rsidRDefault="00DB1354" w:rsidP="00DB1354">
            <w:pPr>
              <w:spacing w:after="0"/>
              <w:rPr>
                <w:lang w:val="nb-NO"/>
              </w:rPr>
            </w:pPr>
            <w:r w:rsidRPr="00462E84">
              <w:rPr>
                <w:lang w:val="nb-NO"/>
              </w:rPr>
              <w:t xml:space="preserve">IUA </w:t>
            </w:r>
          </w:p>
        </w:tc>
        <w:tc>
          <w:tcPr>
            <w:tcW w:w="4536" w:type="dxa"/>
          </w:tcPr>
          <w:p w14:paraId="38BD48B3" w14:textId="490979D9" w:rsidR="00DB1354" w:rsidRPr="00462E84" w:rsidRDefault="00DB1354" w:rsidP="00DB1354">
            <w:pPr>
              <w:spacing w:after="0"/>
              <w:rPr>
                <w:lang w:val="nb-NO"/>
              </w:rPr>
            </w:pPr>
            <w:r w:rsidRPr="00462E84">
              <w:rPr>
                <w:lang w:val="nb-NO"/>
              </w:rPr>
              <w:t>Interkommunalt Utvalg mot Akuttforurensning</w:t>
            </w:r>
          </w:p>
        </w:tc>
      </w:tr>
      <w:tr w:rsidR="003F15AA" w:rsidRPr="00462E84" w14:paraId="63E4D916" w14:textId="77777777" w:rsidTr="00C411A3">
        <w:tc>
          <w:tcPr>
            <w:tcW w:w="4536" w:type="dxa"/>
          </w:tcPr>
          <w:p w14:paraId="5AD404D2" w14:textId="7C18EA9B" w:rsidR="00DB1354" w:rsidRPr="00462E84" w:rsidRDefault="00DB1354" w:rsidP="00DB1354">
            <w:pPr>
              <w:spacing w:after="0"/>
              <w:rPr>
                <w:lang w:val="nb-NO"/>
              </w:rPr>
            </w:pPr>
            <w:r w:rsidRPr="00462E84">
              <w:rPr>
                <w:lang w:val="nb-NO"/>
              </w:rPr>
              <w:t>IWRAP Mk2</w:t>
            </w:r>
            <w:r w:rsidR="00C4242A">
              <w:rPr>
                <w:lang w:val="nb-NO"/>
              </w:rPr>
              <w:t xml:space="preserve"> (IWRAP)</w:t>
            </w:r>
          </w:p>
        </w:tc>
        <w:tc>
          <w:tcPr>
            <w:tcW w:w="4536" w:type="dxa"/>
          </w:tcPr>
          <w:p w14:paraId="12C9D45E" w14:textId="5C05470F" w:rsidR="00DB1354" w:rsidRPr="00462E84" w:rsidRDefault="00062700" w:rsidP="00DB1354">
            <w:pPr>
              <w:spacing w:after="0"/>
              <w:rPr>
                <w:lang w:val="nb-NO"/>
              </w:rPr>
            </w:pPr>
            <w:r w:rsidRPr="00462E84">
              <w:rPr>
                <w:lang w:val="nb-NO"/>
              </w:rPr>
              <w:t>Modell</w:t>
            </w:r>
            <w:r w:rsidR="00DB1354" w:rsidRPr="00462E84">
              <w:rPr>
                <w:lang w:val="nb-NO"/>
              </w:rPr>
              <w:t>verktøy for nautiske risikoanalyser</w:t>
            </w:r>
          </w:p>
        </w:tc>
      </w:tr>
      <w:tr w:rsidR="003F15AA" w:rsidRPr="00462E84" w14:paraId="4DB5F574" w14:textId="77777777" w:rsidTr="00C411A3">
        <w:tc>
          <w:tcPr>
            <w:tcW w:w="4536" w:type="dxa"/>
          </w:tcPr>
          <w:p w14:paraId="75DECF6E" w14:textId="325DD215" w:rsidR="00C411A3" w:rsidRPr="00462E84" w:rsidRDefault="00C411A3" w:rsidP="00DB1354">
            <w:pPr>
              <w:spacing w:after="0"/>
              <w:rPr>
                <w:lang w:val="nb-NO"/>
              </w:rPr>
            </w:pPr>
            <w:r w:rsidRPr="00462E84">
              <w:rPr>
                <w:lang w:val="nb-NO"/>
              </w:rPr>
              <w:t>KFA</w:t>
            </w:r>
          </w:p>
        </w:tc>
        <w:tc>
          <w:tcPr>
            <w:tcW w:w="4536" w:type="dxa"/>
          </w:tcPr>
          <w:p w14:paraId="7FC89981" w14:textId="5336108B" w:rsidR="00C411A3" w:rsidRPr="00462E84" w:rsidRDefault="00C411A3" w:rsidP="00DB1354">
            <w:pPr>
              <w:spacing w:after="0"/>
              <w:rPr>
                <w:lang w:val="nb-NO"/>
              </w:rPr>
            </w:pPr>
            <w:r w:rsidRPr="00462E84">
              <w:rPr>
                <w:lang w:val="nb-NO"/>
              </w:rPr>
              <w:t>Kystverkets Kystforvaltningsavdeling</w:t>
            </w:r>
          </w:p>
        </w:tc>
      </w:tr>
      <w:tr w:rsidR="003F15AA" w:rsidRPr="00462E84" w14:paraId="1110E8B9" w14:textId="77777777" w:rsidTr="00C411A3">
        <w:tc>
          <w:tcPr>
            <w:tcW w:w="4536" w:type="dxa"/>
          </w:tcPr>
          <w:p w14:paraId="5A941C80" w14:textId="7A2F7822" w:rsidR="00DB1354" w:rsidRPr="00462E84" w:rsidRDefault="00DB1354" w:rsidP="00DB1354">
            <w:pPr>
              <w:spacing w:after="0"/>
              <w:rPr>
                <w:lang w:val="nb-NO"/>
              </w:rPr>
            </w:pPr>
            <w:r w:rsidRPr="00462E84">
              <w:rPr>
                <w:lang w:val="nb-NO"/>
              </w:rPr>
              <w:t xml:space="preserve">MDO </w:t>
            </w:r>
          </w:p>
        </w:tc>
        <w:tc>
          <w:tcPr>
            <w:tcW w:w="4536" w:type="dxa"/>
          </w:tcPr>
          <w:p w14:paraId="7F162EDE" w14:textId="0A209DAD" w:rsidR="00DB1354" w:rsidRPr="00462E84" w:rsidRDefault="00DB1354" w:rsidP="00DB1354">
            <w:pPr>
              <w:spacing w:after="0"/>
              <w:rPr>
                <w:lang w:val="nb-NO"/>
              </w:rPr>
            </w:pPr>
            <w:r w:rsidRPr="00462E84">
              <w:rPr>
                <w:lang w:val="nb-NO"/>
              </w:rPr>
              <w:t>Marin Dieselolje</w:t>
            </w:r>
          </w:p>
        </w:tc>
      </w:tr>
      <w:tr w:rsidR="003F15AA" w:rsidRPr="00462E84" w14:paraId="1952C07A" w14:textId="77777777" w:rsidTr="00C411A3">
        <w:tc>
          <w:tcPr>
            <w:tcW w:w="4536" w:type="dxa"/>
          </w:tcPr>
          <w:p w14:paraId="7524A27F" w14:textId="379D396D" w:rsidR="00DB1354" w:rsidRPr="00462E84" w:rsidRDefault="00DB1354" w:rsidP="00DB1354">
            <w:pPr>
              <w:spacing w:after="0"/>
              <w:rPr>
                <w:lang w:val="nb-NO"/>
              </w:rPr>
            </w:pPr>
            <w:r w:rsidRPr="00462E84">
              <w:rPr>
                <w:lang w:val="nb-NO"/>
              </w:rPr>
              <w:t>MGO</w:t>
            </w:r>
          </w:p>
        </w:tc>
        <w:tc>
          <w:tcPr>
            <w:tcW w:w="4536" w:type="dxa"/>
          </w:tcPr>
          <w:p w14:paraId="197ADBE6" w14:textId="5178F350" w:rsidR="00DB1354" w:rsidRPr="00462E84" w:rsidRDefault="00DB1354" w:rsidP="00DB1354">
            <w:pPr>
              <w:spacing w:after="0"/>
              <w:rPr>
                <w:lang w:val="nb-NO"/>
              </w:rPr>
            </w:pPr>
            <w:r w:rsidRPr="00462E84">
              <w:rPr>
                <w:lang w:val="nb-NO"/>
              </w:rPr>
              <w:t>Marin Gassolje</w:t>
            </w:r>
          </w:p>
        </w:tc>
      </w:tr>
      <w:tr w:rsidR="003F15AA" w:rsidRPr="00462E84" w14:paraId="22F0C863" w14:textId="77777777" w:rsidTr="00C411A3">
        <w:tc>
          <w:tcPr>
            <w:tcW w:w="4536" w:type="dxa"/>
          </w:tcPr>
          <w:p w14:paraId="667463CB" w14:textId="3E4EA934" w:rsidR="00DB1354" w:rsidRPr="00462E84" w:rsidRDefault="00DB1354" w:rsidP="00DB1354">
            <w:pPr>
              <w:spacing w:after="0"/>
              <w:rPr>
                <w:lang w:val="nb-NO"/>
              </w:rPr>
            </w:pPr>
            <w:r w:rsidRPr="00462E84">
              <w:rPr>
                <w:lang w:val="nb-NO"/>
              </w:rPr>
              <w:t xml:space="preserve">MOB </w:t>
            </w:r>
          </w:p>
        </w:tc>
        <w:tc>
          <w:tcPr>
            <w:tcW w:w="4536" w:type="dxa"/>
          </w:tcPr>
          <w:p w14:paraId="1A2545BB" w14:textId="6ABE0289" w:rsidR="00DB1354" w:rsidRPr="00462E84" w:rsidRDefault="00DB1354" w:rsidP="00DB1354">
            <w:pPr>
              <w:spacing w:after="0"/>
              <w:rPr>
                <w:lang w:val="nb-NO"/>
              </w:rPr>
            </w:pPr>
            <w:r w:rsidRPr="00462E84">
              <w:rPr>
                <w:lang w:val="nb-NO"/>
              </w:rPr>
              <w:t>Marin Oljevernberedskap (brukt om MOB-beredskap)</w:t>
            </w:r>
          </w:p>
        </w:tc>
      </w:tr>
      <w:tr w:rsidR="003F15AA" w:rsidRPr="00462E84" w14:paraId="1093271A" w14:textId="77777777" w:rsidTr="00C411A3">
        <w:tc>
          <w:tcPr>
            <w:tcW w:w="4536" w:type="dxa"/>
          </w:tcPr>
          <w:p w14:paraId="185A3F85" w14:textId="24EB8EBA" w:rsidR="00DB1354" w:rsidRPr="00462E84" w:rsidRDefault="00DB1354" w:rsidP="00DB1354">
            <w:pPr>
              <w:spacing w:after="0"/>
              <w:rPr>
                <w:lang w:val="nb-NO"/>
              </w:rPr>
            </w:pPr>
            <w:r w:rsidRPr="00462E84">
              <w:rPr>
                <w:lang w:val="nb-NO"/>
              </w:rPr>
              <w:t xml:space="preserve">MOB </w:t>
            </w:r>
          </w:p>
        </w:tc>
        <w:tc>
          <w:tcPr>
            <w:tcW w:w="4536" w:type="dxa"/>
          </w:tcPr>
          <w:p w14:paraId="5943940A" w14:textId="333AB71B" w:rsidR="00DB1354" w:rsidRPr="00462E84" w:rsidRDefault="00062700" w:rsidP="00DB1354">
            <w:pPr>
              <w:spacing w:after="0"/>
              <w:rPr>
                <w:lang w:val="nb-NO"/>
              </w:rPr>
            </w:pPr>
            <w:r w:rsidRPr="00462E84">
              <w:rPr>
                <w:lang w:val="nb-NO"/>
              </w:rPr>
              <w:t>Man</w:t>
            </w:r>
            <w:r w:rsidR="00DB1354" w:rsidRPr="00462E84">
              <w:rPr>
                <w:lang w:val="nb-NO"/>
              </w:rPr>
              <w:t xml:space="preserve"> Over Bo</w:t>
            </w:r>
            <w:r w:rsidRPr="00462E84">
              <w:rPr>
                <w:lang w:val="nb-NO"/>
              </w:rPr>
              <w:t xml:space="preserve">ard </w:t>
            </w:r>
            <w:r w:rsidR="00DB1354" w:rsidRPr="00462E84">
              <w:rPr>
                <w:lang w:val="nb-NO"/>
              </w:rPr>
              <w:t>(brukt om MOB-båt)</w:t>
            </w:r>
          </w:p>
        </w:tc>
      </w:tr>
      <w:tr w:rsidR="003F15AA" w:rsidRPr="00462E84" w14:paraId="55742AB8" w14:textId="77777777" w:rsidTr="00C411A3">
        <w:tc>
          <w:tcPr>
            <w:tcW w:w="4536" w:type="dxa"/>
          </w:tcPr>
          <w:p w14:paraId="7D64C776" w14:textId="7CDB16C7" w:rsidR="00D37C6A" w:rsidRPr="00462E84" w:rsidRDefault="00D37C6A" w:rsidP="00DB1354">
            <w:pPr>
              <w:spacing w:after="0"/>
              <w:rPr>
                <w:lang w:val="nb-NO"/>
              </w:rPr>
            </w:pPr>
            <w:r w:rsidRPr="00462E84">
              <w:rPr>
                <w:lang w:val="nb-NO"/>
              </w:rPr>
              <w:t>SDU</w:t>
            </w:r>
          </w:p>
        </w:tc>
        <w:tc>
          <w:tcPr>
            <w:tcW w:w="4536" w:type="dxa"/>
          </w:tcPr>
          <w:p w14:paraId="1E44EE3C" w14:textId="5FC3DE0C" w:rsidR="00D37C6A" w:rsidRPr="00462E84" w:rsidRDefault="00D37C6A" w:rsidP="00DB1354">
            <w:pPr>
              <w:spacing w:after="0"/>
              <w:rPr>
                <w:lang w:val="nb-NO"/>
              </w:rPr>
            </w:pPr>
            <w:r w:rsidRPr="00462E84">
              <w:rPr>
                <w:lang w:val="nb-NO"/>
              </w:rPr>
              <w:t>Sjøfartsdirektoratets ulykkesstatistikk</w:t>
            </w:r>
          </w:p>
        </w:tc>
      </w:tr>
      <w:tr w:rsidR="003F15AA" w:rsidRPr="00462E84" w14:paraId="3D05AABC" w14:textId="77777777" w:rsidTr="00C411A3">
        <w:tc>
          <w:tcPr>
            <w:tcW w:w="4536" w:type="dxa"/>
          </w:tcPr>
          <w:p w14:paraId="076B66D1" w14:textId="77777777" w:rsidR="00C411A3" w:rsidRPr="00462E84" w:rsidRDefault="00C411A3" w:rsidP="00B21712">
            <w:pPr>
              <w:spacing w:after="0"/>
              <w:rPr>
                <w:lang w:val="nb-NO"/>
              </w:rPr>
            </w:pPr>
            <w:bookmarkStart w:id="14" w:name="_Toc497810735"/>
            <w:bookmarkStart w:id="15" w:name="_Toc501025210"/>
            <w:r w:rsidRPr="00462E84">
              <w:rPr>
                <w:lang w:val="nb-NO"/>
              </w:rPr>
              <w:t xml:space="preserve">VHF </w:t>
            </w:r>
          </w:p>
        </w:tc>
        <w:tc>
          <w:tcPr>
            <w:tcW w:w="4536" w:type="dxa"/>
          </w:tcPr>
          <w:p w14:paraId="3E542469" w14:textId="77777777" w:rsidR="00C411A3" w:rsidRPr="00462E84" w:rsidRDefault="00C411A3" w:rsidP="00B21712">
            <w:pPr>
              <w:spacing w:after="0"/>
              <w:rPr>
                <w:lang w:val="nb-NO"/>
              </w:rPr>
            </w:pPr>
            <w:r w:rsidRPr="00462E84">
              <w:rPr>
                <w:lang w:val="nb-NO"/>
              </w:rPr>
              <w:t>Very High Frequency (radiokommunikasjon)</w:t>
            </w:r>
          </w:p>
        </w:tc>
      </w:tr>
    </w:tbl>
    <w:p w14:paraId="1D73B8EE" w14:textId="1D0BCEBB" w:rsidR="00C411A3" w:rsidRPr="00462E84" w:rsidRDefault="00C411A3" w:rsidP="00C411A3"/>
    <w:p w14:paraId="1C750D06" w14:textId="0789DB2D" w:rsidR="00AE717E" w:rsidRPr="00462E84" w:rsidRDefault="00AE717E" w:rsidP="00AE717E">
      <w:r w:rsidRPr="00462E84">
        <w:t>I tabellen under er relevante begreper og terminologi ifra rapporten listet opp.</w:t>
      </w:r>
    </w:p>
    <w:tbl>
      <w:tblPr>
        <w:tblStyle w:val="Tabellrutenett"/>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F15AA" w:rsidRPr="00462E84" w14:paraId="74C41ED4" w14:textId="77777777" w:rsidTr="00B21712">
        <w:tc>
          <w:tcPr>
            <w:tcW w:w="4536" w:type="dxa"/>
          </w:tcPr>
          <w:p w14:paraId="51815979" w14:textId="77777777" w:rsidR="00AE717E" w:rsidRPr="00462E84" w:rsidRDefault="00AE717E" w:rsidP="00B21712">
            <w:pPr>
              <w:spacing w:after="0"/>
              <w:rPr>
                <w:b/>
                <w:lang w:val="nb-NO"/>
              </w:rPr>
            </w:pPr>
            <w:r w:rsidRPr="00462E84">
              <w:rPr>
                <w:b/>
                <w:lang w:val="nb-NO"/>
              </w:rPr>
              <w:t>Forkortelse</w:t>
            </w:r>
          </w:p>
        </w:tc>
        <w:tc>
          <w:tcPr>
            <w:tcW w:w="4536" w:type="dxa"/>
          </w:tcPr>
          <w:p w14:paraId="6A525CEF" w14:textId="77777777" w:rsidR="00AE717E" w:rsidRPr="00462E84" w:rsidRDefault="00AE717E" w:rsidP="00B21712">
            <w:pPr>
              <w:spacing w:after="0"/>
              <w:rPr>
                <w:b/>
                <w:lang w:val="nb-NO"/>
              </w:rPr>
            </w:pPr>
            <w:r w:rsidRPr="00462E84">
              <w:rPr>
                <w:b/>
                <w:lang w:val="nb-NO"/>
              </w:rPr>
              <w:t>Beskrivelse</w:t>
            </w:r>
          </w:p>
        </w:tc>
      </w:tr>
      <w:tr w:rsidR="003F15AA" w:rsidRPr="00462E84" w14:paraId="1292983E" w14:textId="77777777" w:rsidTr="00B21712">
        <w:tc>
          <w:tcPr>
            <w:tcW w:w="4536" w:type="dxa"/>
          </w:tcPr>
          <w:p w14:paraId="44B00348" w14:textId="77777777" w:rsidR="00AE717E" w:rsidRPr="00462E84" w:rsidRDefault="00AE717E" w:rsidP="00B21712">
            <w:pPr>
              <w:spacing w:after="0"/>
              <w:rPr>
                <w:lang w:val="nb-NO"/>
              </w:rPr>
            </w:pPr>
            <w:r w:rsidRPr="00462E84">
              <w:rPr>
                <w:lang w:val="nb-NO"/>
              </w:rPr>
              <w:t>Analyseområde</w:t>
            </w:r>
          </w:p>
        </w:tc>
        <w:tc>
          <w:tcPr>
            <w:tcW w:w="4536" w:type="dxa"/>
          </w:tcPr>
          <w:p w14:paraId="2F7ABC32" w14:textId="17A2E70F" w:rsidR="00AE717E" w:rsidRPr="00462E84" w:rsidRDefault="00191CBD" w:rsidP="00B21712">
            <w:pPr>
              <w:spacing w:after="0"/>
              <w:rPr>
                <w:lang w:val="nb-NO"/>
              </w:rPr>
            </w:pPr>
            <w:r w:rsidRPr="00462E84">
              <w:rPr>
                <w:lang w:val="nb-NO"/>
              </w:rPr>
              <w:t>Geografisk avgrenset område definert for bruk i risikoanalysen. Hver tiltakspakke har et eller flere analyseområder.</w:t>
            </w:r>
          </w:p>
        </w:tc>
      </w:tr>
      <w:tr w:rsidR="003F15AA" w:rsidRPr="00462E84" w14:paraId="681EB4CC" w14:textId="77777777" w:rsidTr="00B21712">
        <w:tc>
          <w:tcPr>
            <w:tcW w:w="4536" w:type="dxa"/>
          </w:tcPr>
          <w:p w14:paraId="33099DA8" w14:textId="77777777" w:rsidR="00AE717E" w:rsidRPr="00462E84" w:rsidRDefault="00AE717E" w:rsidP="00B21712">
            <w:pPr>
              <w:spacing w:after="0"/>
              <w:rPr>
                <w:lang w:val="nb-NO"/>
              </w:rPr>
            </w:pPr>
            <w:r w:rsidRPr="00462E84">
              <w:rPr>
                <w:lang w:val="nb-NO"/>
              </w:rPr>
              <w:t xml:space="preserve">Bulk </w:t>
            </w:r>
          </w:p>
        </w:tc>
        <w:tc>
          <w:tcPr>
            <w:tcW w:w="4536" w:type="dxa"/>
          </w:tcPr>
          <w:p w14:paraId="12F1FA5E" w14:textId="63E20737" w:rsidR="00AE717E" w:rsidRPr="00462E84" w:rsidRDefault="00AE717E" w:rsidP="00B21712">
            <w:pPr>
              <w:spacing w:after="0"/>
              <w:rPr>
                <w:lang w:val="nb-NO"/>
              </w:rPr>
            </w:pPr>
            <w:r w:rsidRPr="00462E84">
              <w:rPr>
                <w:lang w:val="nb-NO"/>
              </w:rPr>
              <w:t>Skipslast i “løs vekt”</w:t>
            </w:r>
            <w:r w:rsidR="00232C79">
              <w:rPr>
                <w:lang w:val="nb-NO"/>
              </w:rPr>
              <w:t>.</w:t>
            </w:r>
          </w:p>
        </w:tc>
      </w:tr>
      <w:tr w:rsidR="003F15AA" w:rsidRPr="00462E84" w14:paraId="1DEABEF9" w14:textId="77777777" w:rsidTr="00B21712">
        <w:tc>
          <w:tcPr>
            <w:tcW w:w="4536" w:type="dxa"/>
          </w:tcPr>
          <w:p w14:paraId="690C482D" w14:textId="57427BEC" w:rsidR="00AE717E" w:rsidRPr="00462E84" w:rsidRDefault="00AE717E" w:rsidP="00B21712">
            <w:pPr>
              <w:spacing w:after="0"/>
              <w:rPr>
                <w:lang w:val="nb-NO"/>
              </w:rPr>
            </w:pPr>
            <w:r w:rsidRPr="00462E84">
              <w:rPr>
                <w:lang w:val="nb-NO"/>
              </w:rPr>
              <w:t>Grunnstøt</w:t>
            </w:r>
            <w:r w:rsidR="00191CBD" w:rsidRPr="00462E84">
              <w:rPr>
                <w:lang w:val="nb-NO"/>
              </w:rPr>
              <w:t>ing</w:t>
            </w:r>
          </w:p>
        </w:tc>
        <w:tc>
          <w:tcPr>
            <w:tcW w:w="4536" w:type="dxa"/>
          </w:tcPr>
          <w:p w14:paraId="1739C296" w14:textId="713BBC5E" w:rsidR="00AE717E" w:rsidRPr="00462E84" w:rsidRDefault="00AE717E" w:rsidP="00B21712">
            <w:pPr>
              <w:spacing w:after="0"/>
              <w:rPr>
                <w:lang w:val="nb-NO"/>
              </w:rPr>
            </w:pPr>
            <w:r w:rsidRPr="00462E84">
              <w:rPr>
                <w:lang w:val="nb-NO"/>
              </w:rPr>
              <w:t>Sammenstøt mellom et fartøy og grunner eller land</w:t>
            </w:r>
            <w:r w:rsidR="00232C79">
              <w:rPr>
                <w:lang w:val="nb-NO"/>
              </w:rPr>
              <w:t>.</w:t>
            </w:r>
          </w:p>
        </w:tc>
      </w:tr>
      <w:tr w:rsidR="003F15AA" w:rsidRPr="00462E84" w14:paraId="52DD9ACF" w14:textId="77777777" w:rsidTr="00B21712">
        <w:tc>
          <w:tcPr>
            <w:tcW w:w="4536" w:type="dxa"/>
          </w:tcPr>
          <w:p w14:paraId="02101E05" w14:textId="77777777" w:rsidR="006E3843" w:rsidRPr="00462E84" w:rsidRDefault="006E3843" w:rsidP="00B21712">
            <w:pPr>
              <w:spacing w:after="0"/>
              <w:rPr>
                <w:lang w:val="nb-NO"/>
              </w:rPr>
            </w:pPr>
            <w:r w:rsidRPr="00462E84">
              <w:rPr>
                <w:lang w:val="nb-NO"/>
              </w:rPr>
              <w:t>Kontaktskade</w:t>
            </w:r>
          </w:p>
        </w:tc>
        <w:tc>
          <w:tcPr>
            <w:tcW w:w="4536" w:type="dxa"/>
          </w:tcPr>
          <w:p w14:paraId="3F5C4C08" w14:textId="32EF4C02" w:rsidR="006E3843" w:rsidRPr="00462E84" w:rsidRDefault="006E3843" w:rsidP="00B21712">
            <w:pPr>
              <w:spacing w:after="0"/>
              <w:rPr>
                <w:lang w:val="nb-NO"/>
              </w:rPr>
            </w:pPr>
            <w:r w:rsidRPr="00462E84">
              <w:rPr>
                <w:lang w:val="nb-NO"/>
              </w:rPr>
              <w:t>Støt mot fast objekt/kai</w:t>
            </w:r>
            <w:r w:rsidR="00232C79">
              <w:rPr>
                <w:lang w:val="nb-NO"/>
              </w:rPr>
              <w:t>.</w:t>
            </w:r>
          </w:p>
        </w:tc>
      </w:tr>
      <w:tr w:rsidR="003F15AA" w:rsidRPr="00462E84" w14:paraId="6B0F389C" w14:textId="77777777" w:rsidTr="00B21712">
        <w:tc>
          <w:tcPr>
            <w:tcW w:w="4536" w:type="dxa"/>
          </w:tcPr>
          <w:p w14:paraId="7FCE34BA" w14:textId="77777777" w:rsidR="00AE717E" w:rsidRPr="00462E84" w:rsidRDefault="00AE717E" w:rsidP="00B21712">
            <w:pPr>
              <w:spacing w:after="0"/>
              <w:rPr>
                <w:lang w:val="nb-NO"/>
              </w:rPr>
            </w:pPr>
            <w:r w:rsidRPr="00462E84">
              <w:rPr>
                <w:lang w:val="nb-NO"/>
              </w:rPr>
              <w:t>Kollisjon</w:t>
            </w:r>
          </w:p>
        </w:tc>
        <w:tc>
          <w:tcPr>
            <w:tcW w:w="4536" w:type="dxa"/>
          </w:tcPr>
          <w:p w14:paraId="24C9C174" w14:textId="3D557A8C" w:rsidR="00AE717E" w:rsidRPr="00462E84" w:rsidRDefault="00AE717E" w:rsidP="00B21712">
            <w:pPr>
              <w:spacing w:after="0"/>
              <w:rPr>
                <w:lang w:val="nb-NO"/>
              </w:rPr>
            </w:pPr>
            <w:r w:rsidRPr="00462E84">
              <w:rPr>
                <w:lang w:val="nb-NO"/>
              </w:rPr>
              <w:t>Sammenstøt mellom fartøyer</w:t>
            </w:r>
            <w:r w:rsidR="00232C79">
              <w:rPr>
                <w:lang w:val="nb-NO"/>
              </w:rPr>
              <w:t>.</w:t>
            </w:r>
          </w:p>
        </w:tc>
      </w:tr>
      <w:tr w:rsidR="003F15AA" w:rsidRPr="00462E84" w14:paraId="464121CF" w14:textId="77777777" w:rsidTr="00B21712">
        <w:tc>
          <w:tcPr>
            <w:tcW w:w="4536" w:type="dxa"/>
          </w:tcPr>
          <w:p w14:paraId="149AB59C" w14:textId="77777777" w:rsidR="006E3843" w:rsidRPr="00462E84" w:rsidRDefault="006E3843" w:rsidP="00B21712">
            <w:pPr>
              <w:spacing w:after="0"/>
              <w:rPr>
                <w:lang w:val="nb-NO"/>
              </w:rPr>
            </w:pPr>
            <w:r w:rsidRPr="00462E84">
              <w:rPr>
                <w:lang w:val="nb-NO"/>
              </w:rPr>
              <w:t>Kvalitativ</w:t>
            </w:r>
          </w:p>
        </w:tc>
        <w:tc>
          <w:tcPr>
            <w:tcW w:w="4536" w:type="dxa"/>
          </w:tcPr>
          <w:p w14:paraId="0E35EFE7" w14:textId="134B2EB8" w:rsidR="006E3843" w:rsidRPr="00462E84" w:rsidRDefault="006E3843" w:rsidP="00B21712">
            <w:pPr>
              <w:spacing w:after="0"/>
              <w:rPr>
                <w:lang w:val="nb-NO"/>
              </w:rPr>
            </w:pPr>
            <w:r w:rsidRPr="00462E84">
              <w:rPr>
                <w:lang w:val="nb-NO"/>
              </w:rPr>
              <w:t>Vurderinger basert på ekspertuttalelser og erfaring</w:t>
            </w:r>
            <w:r w:rsidR="00232C79">
              <w:rPr>
                <w:lang w:val="nb-NO"/>
              </w:rPr>
              <w:t>.</w:t>
            </w:r>
          </w:p>
        </w:tc>
      </w:tr>
      <w:tr w:rsidR="003F15AA" w:rsidRPr="00462E84" w14:paraId="23569AA5" w14:textId="77777777" w:rsidTr="00B21712">
        <w:tc>
          <w:tcPr>
            <w:tcW w:w="4536" w:type="dxa"/>
          </w:tcPr>
          <w:p w14:paraId="4BBADCD3" w14:textId="77777777" w:rsidR="006E3843" w:rsidRPr="00462E84" w:rsidRDefault="006E3843" w:rsidP="00B21712">
            <w:pPr>
              <w:spacing w:after="0"/>
              <w:rPr>
                <w:lang w:val="nb-NO"/>
              </w:rPr>
            </w:pPr>
            <w:r w:rsidRPr="00462E84">
              <w:rPr>
                <w:lang w:val="nb-NO"/>
              </w:rPr>
              <w:t>Kvantitativ</w:t>
            </w:r>
          </w:p>
        </w:tc>
        <w:tc>
          <w:tcPr>
            <w:tcW w:w="4536" w:type="dxa"/>
          </w:tcPr>
          <w:p w14:paraId="5AB66BE8" w14:textId="464C04DC" w:rsidR="006E3843" w:rsidRPr="00462E84" w:rsidRDefault="006E3843" w:rsidP="00B21712">
            <w:pPr>
              <w:spacing w:after="0"/>
              <w:rPr>
                <w:lang w:val="nb-NO"/>
              </w:rPr>
            </w:pPr>
            <w:r w:rsidRPr="00462E84">
              <w:rPr>
                <w:lang w:val="nb-NO"/>
              </w:rPr>
              <w:t>Vurderinger basert på tallmateriale</w:t>
            </w:r>
            <w:r w:rsidR="00232C79">
              <w:rPr>
                <w:lang w:val="nb-NO"/>
              </w:rPr>
              <w:t>.</w:t>
            </w:r>
          </w:p>
        </w:tc>
      </w:tr>
      <w:tr w:rsidR="003F15AA" w:rsidRPr="00462E84" w14:paraId="274DDCB9" w14:textId="77777777" w:rsidTr="00B21712">
        <w:tc>
          <w:tcPr>
            <w:tcW w:w="4536" w:type="dxa"/>
          </w:tcPr>
          <w:p w14:paraId="298AD65B" w14:textId="77777777" w:rsidR="00AE717E" w:rsidRPr="00462E84" w:rsidRDefault="00AE717E" w:rsidP="00B21712">
            <w:pPr>
              <w:spacing w:after="0"/>
              <w:rPr>
                <w:lang w:val="nb-NO"/>
              </w:rPr>
            </w:pPr>
            <w:r w:rsidRPr="00462E84">
              <w:rPr>
                <w:lang w:val="nb-NO"/>
              </w:rPr>
              <w:t>Strekning</w:t>
            </w:r>
          </w:p>
        </w:tc>
        <w:tc>
          <w:tcPr>
            <w:tcW w:w="4536" w:type="dxa"/>
          </w:tcPr>
          <w:p w14:paraId="4E4E277E" w14:textId="5F86E079" w:rsidR="00AE717E" w:rsidRPr="00462E84" w:rsidRDefault="00191CBD" w:rsidP="00B21712">
            <w:pPr>
              <w:spacing w:after="0"/>
              <w:rPr>
                <w:lang w:val="nb-NO"/>
              </w:rPr>
            </w:pPr>
            <w:r w:rsidRPr="00462E84">
              <w:rPr>
                <w:lang w:val="nb-NO"/>
              </w:rPr>
              <w:t>Sammenstilling av hovedleder langs kysten.</w:t>
            </w:r>
          </w:p>
        </w:tc>
      </w:tr>
      <w:tr w:rsidR="003F15AA" w:rsidRPr="00462E84" w14:paraId="32EB09FA" w14:textId="77777777" w:rsidTr="00B21712">
        <w:tc>
          <w:tcPr>
            <w:tcW w:w="4536" w:type="dxa"/>
          </w:tcPr>
          <w:p w14:paraId="711977C6" w14:textId="77777777" w:rsidR="00AE717E" w:rsidRPr="00462E84" w:rsidRDefault="00AE717E" w:rsidP="00B21712">
            <w:pPr>
              <w:spacing w:after="0"/>
              <w:rPr>
                <w:highlight w:val="yellow"/>
                <w:lang w:val="nb-NO"/>
              </w:rPr>
            </w:pPr>
            <w:r w:rsidRPr="00462E84">
              <w:rPr>
                <w:lang w:val="nb-NO"/>
              </w:rPr>
              <w:t>Tiltaksalternativ</w:t>
            </w:r>
          </w:p>
        </w:tc>
        <w:tc>
          <w:tcPr>
            <w:tcW w:w="4536" w:type="dxa"/>
          </w:tcPr>
          <w:p w14:paraId="7914ED93" w14:textId="545E5A5F" w:rsidR="00AE717E" w:rsidRPr="00462E84" w:rsidRDefault="00191CBD" w:rsidP="00B21712">
            <w:pPr>
              <w:spacing w:after="0"/>
              <w:rPr>
                <w:lang w:val="nb-NO"/>
              </w:rPr>
            </w:pPr>
            <w:r w:rsidRPr="00462E84">
              <w:rPr>
                <w:lang w:val="nb-NO"/>
              </w:rPr>
              <w:t>Alternative tiltaksløsninger for en tiltakspakke, dvs. ulike konfigurasjoner av tiltak innenfor en tiltakspakke.</w:t>
            </w:r>
          </w:p>
        </w:tc>
      </w:tr>
      <w:tr w:rsidR="003F15AA" w:rsidRPr="00462E84" w14:paraId="343EC349" w14:textId="77777777" w:rsidTr="00B21712">
        <w:tc>
          <w:tcPr>
            <w:tcW w:w="4536" w:type="dxa"/>
          </w:tcPr>
          <w:p w14:paraId="7DEA931C" w14:textId="77777777" w:rsidR="00AE717E" w:rsidRPr="00462E84" w:rsidRDefault="00AE717E" w:rsidP="00B21712">
            <w:pPr>
              <w:spacing w:after="0"/>
              <w:rPr>
                <w:highlight w:val="yellow"/>
                <w:lang w:val="nb-NO"/>
              </w:rPr>
            </w:pPr>
            <w:r w:rsidRPr="00462E84">
              <w:rPr>
                <w:lang w:val="nb-NO"/>
              </w:rPr>
              <w:t>Tiltaksområde</w:t>
            </w:r>
          </w:p>
        </w:tc>
        <w:tc>
          <w:tcPr>
            <w:tcW w:w="4536" w:type="dxa"/>
          </w:tcPr>
          <w:p w14:paraId="2B1A8A77" w14:textId="3FA5441D" w:rsidR="00AE717E" w:rsidRPr="00462E84" w:rsidRDefault="00924F07" w:rsidP="00B21712">
            <w:pPr>
              <w:spacing w:after="0"/>
              <w:rPr>
                <w:lang w:val="nb-NO"/>
              </w:rPr>
            </w:pPr>
            <w:r w:rsidRPr="00462E84">
              <w:rPr>
                <w:lang w:val="nb-NO"/>
              </w:rPr>
              <w:t>Område for tiltakspakken (inkluderer en eller flere</w:t>
            </w:r>
            <w:r w:rsidR="00191CBD" w:rsidRPr="00462E84">
              <w:rPr>
                <w:lang w:val="nb-NO"/>
              </w:rPr>
              <w:t xml:space="preserve"> analyseområde</w:t>
            </w:r>
            <w:r w:rsidRPr="00462E84">
              <w:rPr>
                <w:lang w:val="nb-NO"/>
              </w:rPr>
              <w:t>r)</w:t>
            </w:r>
            <w:r w:rsidR="00191CBD" w:rsidRPr="00462E84">
              <w:rPr>
                <w:lang w:val="nb-NO"/>
              </w:rPr>
              <w:t xml:space="preserve">. </w:t>
            </w:r>
          </w:p>
        </w:tc>
      </w:tr>
      <w:tr w:rsidR="003F15AA" w:rsidRPr="00462E84" w14:paraId="39B9BBA5" w14:textId="77777777" w:rsidTr="00B21712">
        <w:tc>
          <w:tcPr>
            <w:tcW w:w="4536" w:type="dxa"/>
          </w:tcPr>
          <w:p w14:paraId="66D68901" w14:textId="77777777" w:rsidR="00AE717E" w:rsidRPr="00462E84" w:rsidRDefault="00AE717E" w:rsidP="00B21712">
            <w:pPr>
              <w:spacing w:after="0"/>
              <w:rPr>
                <w:highlight w:val="yellow"/>
                <w:lang w:val="nb-NO"/>
              </w:rPr>
            </w:pPr>
            <w:r w:rsidRPr="00462E84">
              <w:rPr>
                <w:lang w:val="nb-NO"/>
              </w:rPr>
              <w:t>Tiltakspakke</w:t>
            </w:r>
          </w:p>
        </w:tc>
        <w:tc>
          <w:tcPr>
            <w:tcW w:w="4536" w:type="dxa"/>
          </w:tcPr>
          <w:p w14:paraId="4F52E220" w14:textId="2E3672BC" w:rsidR="00AE717E" w:rsidRPr="00462E84" w:rsidRDefault="00191CBD" w:rsidP="00B21712">
            <w:pPr>
              <w:spacing w:after="0"/>
              <w:rPr>
                <w:lang w:val="nb-NO"/>
              </w:rPr>
            </w:pPr>
            <w:r w:rsidRPr="00462E84">
              <w:rPr>
                <w:lang w:val="nb-NO"/>
              </w:rPr>
              <w:t>En sammenstilling av et eller flere tiltak innenfor et eller flere analyseområder.</w:t>
            </w:r>
          </w:p>
        </w:tc>
      </w:tr>
    </w:tbl>
    <w:p w14:paraId="69069840" w14:textId="77777777" w:rsidR="00AE717E" w:rsidRPr="006A5EEF" w:rsidRDefault="00AE717E" w:rsidP="00C411A3"/>
    <w:p w14:paraId="0A808FB9" w14:textId="370C30AE" w:rsidR="00191CBD" w:rsidRDefault="00191CBD" w:rsidP="00191CBD">
      <w:pPr>
        <w:pStyle w:val="Overskrift2"/>
      </w:pPr>
      <w:bookmarkStart w:id="16" w:name="_Toc535990758"/>
      <w:r w:rsidRPr="00191CBD">
        <w:lastRenderedPageBreak/>
        <w:t xml:space="preserve"> </w:t>
      </w:r>
      <w:bookmarkStart w:id="17" w:name="_Toc31370725"/>
      <w:r>
        <w:t>Generell beskrivelse av typer tiltak</w:t>
      </w:r>
      <w:bookmarkEnd w:id="16"/>
      <w:bookmarkEnd w:id="17"/>
    </w:p>
    <w:p w14:paraId="01166F1F" w14:textId="645A3FEA" w:rsidR="00191CBD" w:rsidRPr="009647C7" w:rsidRDefault="00191CBD" w:rsidP="00191CBD">
      <w:pPr>
        <w:jc w:val="both"/>
        <w:rPr>
          <w:lang w:bidi="en-US"/>
        </w:rPr>
      </w:pPr>
      <w:r w:rsidRPr="009647C7">
        <w:rPr>
          <w:lang w:bidi="en-US"/>
        </w:rPr>
        <w:t xml:space="preserve">Dette kapittelet gir en </w:t>
      </w:r>
      <w:r>
        <w:rPr>
          <w:lang w:bidi="en-US"/>
        </w:rPr>
        <w:t xml:space="preserve">generell </w:t>
      </w:r>
      <w:r w:rsidRPr="009647C7">
        <w:rPr>
          <w:lang w:bidi="en-US"/>
        </w:rPr>
        <w:t xml:space="preserve">beskrivelse av typer </w:t>
      </w:r>
      <w:r>
        <w:rPr>
          <w:lang w:bidi="en-US"/>
        </w:rPr>
        <w:t>enkelt</w:t>
      </w:r>
      <w:r w:rsidRPr="009647C7">
        <w:rPr>
          <w:lang w:bidi="en-US"/>
        </w:rPr>
        <w:t>tiltak som er inkludert i de ulike tiltakspakkene</w:t>
      </w:r>
      <w:r w:rsidR="003D7AED">
        <w:rPr>
          <w:lang w:bidi="en-US"/>
        </w:rPr>
        <w:t xml:space="preserve">. Tiltakspakkene kan bestå av enkelttiltak eller kombinasjoner av tiltakene listen nedenfor:  </w:t>
      </w:r>
    </w:p>
    <w:p w14:paraId="54B1B39B" w14:textId="77777777" w:rsidR="00191CBD" w:rsidRPr="009647C7" w:rsidRDefault="00191CBD" w:rsidP="00227CD4">
      <w:pPr>
        <w:pStyle w:val="Listeavsnitt"/>
        <w:numPr>
          <w:ilvl w:val="0"/>
          <w:numId w:val="22"/>
        </w:numPr>
        <w:jc w:val="both"/>
        <w:rPr>
          <w:lang w:val="nb-NO"/>
        </w:rPr>
      </w:pPr>
      <w:r w:rsidRPr="009647C7">
        <w:rPr>
          <w:lang w:val="nb-NO"/>
        </w:rPr>
        <w:t>HIB</w:t>
      </w:r>
    </w:p>
    <w:p w14:paraId="404415C1" w14:textId="77777777" w:rsidR="00191CBD" w:rsidRPr="009647C7" w:rsidRDefault="00191CBD" w:rsidP="00227CD4">
      <w:pPr>
        <w:pStyle w:val="Listeavsnitt"/>
        <w:numPr>
          <w:ilvl w:val="0"/>
          <w:numId w:val="22"/>
        </w:numPr>
        <w:jc w:val="both"/>
        <w:rPr>
          <w:lang w:val="nb-NO"/>
        </w:rPr>
      </w:pPr>
      <w:r w:rsidRPr="009647C7">
        <w:rPr>
          <w:lang w:val="nb-NO"/>
        </w:rPr>
        <w:t>IALA-standard</w:t>
      </w:r>
    </w:p>
    <w:p w14:paraId="0F036741" w14:textId="77777777" w:rsidR="00191CBD" w:rsidRDefault="00191CBD" w:rsidP="00227CD4">
      <w:pPr>
        <w:pStyle w:val="Listeavsnitt"/>
        <w:numPr>
          <w:ilvl w:val="0"/>
          <w:numId w:val="22"/>
        </w:numPr>
        <w:jc w:val="both"/>
        <w:rPr>
          <w:lang w:val="nb-NO"/>
        </w:rPr>
      </w:pPr>
      <w:r w:rsidRPr="009647C7">
        <w:rPr>
          <w:lang w:val="nb-NO"/>
        </w:rPr>
        <w:t>Utdyping</w:t>
      </w:r>
    </w:p>
    <w:p w14:paraId="109CEFCC" w14:textId="77777777" w:rsidR="00191CBD" w:rsidRPr="009647C7" w:rsidRDefault="00191CBD" w:rsidP="00227CD4">
      <w:pPr>
        <w:pStyle w:val="Listeavsnitt"/>
        <w:numPr>
          <w:ilvl w:val="0"/>
          <w:numId w:val="22"/>
        </w:numPr>
        <w:jc w:val="both"/>
        <w:rPr>
          <w:lang w:val="nb-NO"/>
        </w:rPr>
      </w:pPr>
      <w:r>
        <w:rPr>
          <w:lang w:val="nb-NO"/>
        </w:rPr>
        <w:t>Andre typer merketiltak</w:t>
      </w:r>
    </w:p>
    <w:p w14:paraId="6FA82E03" w14:textId="77777777" w:rsidR="00191CBD" w:rsidRDefault="00191CBD" w:rsidP="00191CBD">
      <w:pPr>
        <w:pStyle w:val="Listeavsnitt"/>
        <w:jc w:val="both"/>
      </w:pPr>
    </w:p>
    <w:p w14:paraId="138AE561" w14:textId="77777777" w:rsidR="00191CBD" w:rsidRDefault="00191CBD" w:rsidP="00191CBD">
      <w:pPr>
        <w:rPr>
          <w:lang w:bidi="en-US"/>
        </w:rPr>
      </w:pPr>
    </w:p>
    <w:p w14:paraId="528E8085" w14:textId="77777777" w:rsidR="00191CBD" w:rsidRPr="00830129" w:rsidRDefault="00191CBD" w:rsidP="00191CBD">
      <w:pPr>
        <w:rPr>
          <w:b/>
          <w:lang w:bidi="en-US"/>
        </w:rPr>
      </w:pPr>
      <w:r w:rsidRPr="00830129">
        <w:rPr>
          <w:b/>
          <w:lang w:bidi="en-US"/>
        </w:rPr>
        <w:t>HIB</w:t>
      </w:r>
    </w:p>
    <w:p w14:paraId="3FE556B1" w14:textId="77777777" w:rsidR="00191CBD" w:rsidRDefault="00191CBD" w:rsidP="00191CBD">
      <w:pPr>
        <w:jc w:val="both"/>
        <w:rPr>
          <w:lang w:bidi="en-US"/>
        </w:rPr>
      </w:pPr>
      <w:r>
        <w:rPr>
          <w:lang w:bidi="en-US"/>
        </w:rPr>
        <w:t xml:space="preserve">HIB er en forkortelse for </w:t>
      </w:r>
      <w:r w:rsidRPr="00830129">
        <w:rPr>
          <w:lang w:bidi="en-US"/>
        </w:rPr>
        <w:t>Hurtigbåtmerke med indirekte belysning</w:t>
      </w:r>
      <w:r>
        <w:rPr>
          <w:lang w:bidi="en-US"/>
        </w:rPr>
        <w:t>. Selv om denne type merking ble utviklet for hurtiggående passasjerfartøy</w:t>
      </w:r>
      <w:r w:rsidRPr="002D4330">
        <w:rPr>
          <w:lang w:bidi="en-US"/>
        </w:rPr>
        <w:t xml:space="preserve"> </w:t>
      </w:r>
      <w:r>
        <w:rPr>
          <w:lang w:bidi="en-US"/>
        </w:rPr>
        <w:t xml:space="preserve">er den høyst anvendelig </w:t>
      </w:r>
      <w:r w:rsidRPr="002D4330">
        <w:rPr>
          <w:lang w:bidi="en-US"/>
        </w:rPr>
        <w:t>for oppmerking av farvann til alt fra store skip til mindre fritidsfartøyer.</w:t>
      </w:r>
    </w:p>
    <w:p w14:paraId="5C3B9F1D" w14:textId="4FBE6109" w:rsidR="00191CBD" w:rsidRDefault="00191CBD" w:rsidP="00191CBD">
      <w:pPr>
        <w:jc w:val="both"/>
        <w:rPr>
          <w:lang w:bidi="en-US"/>
        </w:rPr>
      </w:pPr>
      <w:r>
        <w:rPr>
          <w:lang w:bidi="en-US"/>
        </w:rPr>
        <w:t xml:space="preserve">HIB er lateralmerker som markerer leias yttergrense. Disse lateralmerkene er solcelledrevet med LED-lyskilde, GPS-synkronisering og fjernovervåkning. </w:t>
      </w:r>
      <w:r w:rsidRPr="009E7868">
        <w:rPr>
          <w:lang w:bidi="en-US"/>
        </w:rPr>
        <w:t xml:space="preserve">Merket har en lanterne på toppen som har en lyskarakter eller et fast lys. I tillegg er det montert en lyskaster som lyser opp en trekant plassert nede på stangen (som vist på bildet </w:t>
      </w:r>
      <w:r>
        <w:rPr>
          <w:lang w:bidi="en-US"/>
        </w:rPr>
        <w:t>under</w:t>
      </w:r>
      <w:r w:rsidRPr="009E7868">
        <w:rPr>
          <w:lang w:bidi="en-US"/>
        </w:rPr>
        <w:t>). Trekanten er merket med et tall og en refleks.</w:t>
      </w:r>
      <w:r>
        <w:rPr>
          <w:lang w:bidi="en-US"/>
        </w:rPr>
        <w:t xml:space="preserve"> </w:t>
      </w:r>
    </w:p>
    <w:p w14:paraId="7653FB11" w14:textId="77777777" w:rsidR="00191CBD" w:rsidRDefault="00191CBD" w:rsidP="00191CBD">
      <w:pPr>
        <w:jc w:val="both"/>
        <w:rPr>
          <w:lang w:bidi="en-US"/>
        </w:rPr>
      </w:pPr>
      <w:r w:rsidRPr="009E7868">
        <w:rPr>
          <w:lang w:bidi="en-US"/>
        </w:rPr>
        <w:t>Den indirekte belysningen gjør det mulig å avstandsberegne merkene i mørket</w:t>
      </w:r>
      <w:r>
        <w:rPr>
          <w:lang w:bidi="en-US"/>
        </w:rPr>
        <w:t xml:space="preserve">, ref. </w:t>
      </w:r>
      <w:bookmarkStart w:id="18" w:name="_Ref535416367"/>
      <w:r>
        <w:rPr>
          <w:rStyle w:val="Sluttnotereferanse"/>
        </w:rPr>
        <w:endnoteReference w:id="5"/>
      </w:r>
      <w:bookmarkEnd w:id="18"/>
      <w:r w:rsidRPr="009E7868">
        <w:rPr>
          <w:lang w:bidi="en-US"/>
        </w:rPr>
        <w:t>.</w:t>
      </w:r>
      <w:r>
        <w:rPr>
          <w:lang w:bidi="en-US"/>
        </w:rPr>
        <w:t xml:space="preserve"> Dette gir </w:t>
      </w:r>
      <w:r w:rsidRPr="00DA1B5D">
        <w:rPr>
          <w:lang w:bidi="en-US"/>
        </w:rPr>
        <w:t>den seilende en viss effekt av ”dagnavigasjon” hvor man bedre kan se og bedømme avstanden til et begrenset område og i tillegg se et opplyst dagmerke</w:t>
      </w:r>
      <w:r>
        <w:rPr>
          <w:lang w:bidi="en-US"/>
        </w:rPr>
        <w:t>.</w:t>
      </w:r>
    </w:p>
    <w:p w14:paraId="0ED3ABB9" w14:textId="77777777" w:rsidR="00191CBD" w:rsidRDefault="00191CBD" w:rsidP="00191CBD">
      <w:pPr>
        <w:jc w:val="both"/>
        <w:rPr>
          <w:lang w:bidi="en-US"/>
        </w:rPr>
      </w:pPr>
      <w:r w:rsidRPr="003E16BC">
        <w:rPr>
          <w:lang w:bidi="en-US"/>
        </w:rPr>
        <w:t xml:space="preserve">Kystverket </w:t>
      </w:r>
      <w:r>
        <w:rPr>
          <w:lang w:bidi="en-US"/>
        </w:rPr>
        <w:t xml:space="preserve">har </w:t>
      </w:r>
      <w:r w:rsidRPr="003E16BC">
        <w:rPr>
          <w:lang w:bidi="en-US"/>
        </w:rPr>
        <w:t xml:space="preserve">utviklet </w:t>
      </w:r>
      <w:r>
        <w:rPr>
          <w:lang w:bidi="en-US"/>
        </w:rPr>
        <w:t xml:space="preserve">HIB </w:t>
      </w:r>
      <w:r w:rsidRPr="003E16BC">
        <w:rPr>
          <w:lang w:bidi="en-US"/>
        </w:rPr>
        <w:t>i to størrelser. Dirigens Lux brukes i hovedleder, mens miniutgaven brukes på trangere steder hvor det er mest fritidsbåter som ferdes.</w:t>
      </w:r>
    </w:p>
    <w:p w14:paraId="696F8516" w14:textId="77777777" w:rsidR="00191CBD" w:rsidRDefault="00191CBD" w:rsidP="00191CBD">
      <w:pPr>
        <w:rPr>
          <w:lang w:bidi="en-US"/>
        </w:rPr>
      </w:pPr>
    </w:p>
    <w:p w14:paraId="765195A0" w14:textId="77777777" w:rsidR="00191CBD" w:rsidRDefault="00191CBD" w:rsidP="00191CBD">
      <w:pPr>
        <w:rPr>
          <w:lang w:bidi="en-US"/>
        </w:rPr>
      </w:pPr>
      <w:r>
        <w:rPr>
          <w:noProof/>
          <w:lang w:eastAsia="nb-NO"/>
        </w:rPr>
        <w:drawing>
          <wp:inline distT="0" distB="0" distL="0" distR="0" wp14:anchorId="39A8BCC7" wp14:editId="56058F5D">
            <wp:extent cx="5760720" cy="2781935"/>
            <wp:effectExtent l="0" t="0" r="0" b="0"/>
            <wp:docPr id="532381225" name="Picture 53238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2781935"/>
                    </a:xfrm>
                    <a:prstGeom prst="rect">
                      <a:avLst/>
                    </a:prstGeom>
                  </pic:spPr>
                </pic:pic>
              </a:graphicData>
            </a:graphic>
          </wp:inline>
        </w:drawing>
      </w:r>
    </w:p>
    <w:p w14:paraId="32E605E6" w14:textId="5BA9992B" w:rsidR="00191CBD" w:rsidRPr="006E3843" w:rsidRDefault="00191CBD" w:rsidP="00191CBD">
      <w:pPr>
        <w:pStyle w:val="Bildetekst"/>
      </w:pPr>
      <w:r w:rsidRPr="00763427">
        <w:t xml:space="preserve">Figur </w:t>
      </w:r>
      <w:r w:rsidR="007B1656">
        <w:fldChar w:fldCharType="begin"/>
      </w:r>
      <w:r w:rsidR="007B1656">
        <w:instrText xml:space="preserve"> STYLEREF 1 \s </w:instrText>
      </w:r>
      <w:r w:rsidR="007B1656">
        <w:fldChar w:fldCharType="separate"/>
      </w:r>
      <w:r w:rsidR="00183034">
        <w:rPr>
          <w:noProof/>
        </w:rPr>
        <w:t>2</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w:t>
      </w:r>
      <w:r w:rsidR="007B1656">
        <w:rPr>
          <w:noProof/>
        </w:rPr>
        <w:fldChar w:fldCharType="end"/>
      </w:r>
      <w:r w:rsidRPr="00763427">
        <w:t xml:space="preserve"> </w:t>
      </w:r>
      <w:r>
        <w:t xml:space="preserve">HIB-merker. Foto: Kystverket. </w:t>
      </w:r>
    </w:p>
    <w:p w14:paraId="3D7D1C40" w14:textId="77777777" w:rsidR="00191CBD" w:rsidRDefault="00191CBD" w:rsidP="00191CBD">
      <w:pPr>
        <w:rPr>
          <w:lang w:bidi="en-US"/>
        </w:rPr>
      </w:pPr>
    </w:p>
    <w:p w14:paraId="03B198F9" w14:textId="262F8036" w:rsidR="00191CBD" w:rsidRDefault="00191CBD" w:rsidP="00191CBD">
      <w:pPr>
        <w:jc w:val="both"/>
        <w:rPr>
          <w:lang w:bidi="en-US"/>
        </w:rPr>
      </w:pPr>
      <w:r w:rsidRPr="009647C7">
        <w:rPr>
          <w:lang w:bidi="en-US"/>
        </w:rPr>
        <w:lastRenderedPageBreak/>
        <w:t>Merket kan være plasser</w:t>
      </w:r>
      <w:r>
        <w:rPr>
          <w:lang w:bidi="en-US"/>
        </w:rPr>
        <w:t>t</w:t>
      </w:r>
      <w:r w:rsidRPr="009647C7">
        <w:rPr>
          <w:lang w:bidi="en-US"/>
        </w:rPr>
        <w:t xml:space="preserve"> både på land og i sjøen.  Lyskasteren på de merkene som er plassert på land har også den effekten at den lyser opp en del av terrenget rundt merket. Noen av merkene i sjøen kan være plasser</w:t>
      </w:r>
      <w:r>
        <w:rPr>
          <w:lang w:bidi="en-US"/>
        </w:rPr>
        <w:t>t</w:t>
      </w:r>
      <w:r w:rsidRPr="009647C7">
        <w:rPr>
          <w:lang w:bidi="en-US"/>
        </w:rPr>
        <w:t xml:space="preserve"> oppe på et stativ som en trebeining eller lignende</w:t>
      </w:r>
      <w:r>
        <w:rPr>
          <w:lang w:bidi="en-US"/>
        </w:rPr>
        <w:t xml:space="preserve">, ref. </w:t>
      </w:r>
      <w:r>
        <w:rPr>
          <w:lang w:bidi="en-US"/>
        </w:rPr>
        <w:fldChar w:fldCharType="begin"/>
      </w:r>
      <w:r>
        <w:rPr>
          <w:lang w:bidi="en-US"/>
        </w:rPr>
        <w:instrText xml:space="preserve"> NOTEREF _Ref535416367 \h  \* MERGEFORMAT </w:instrText>
      </w:r>
      <w:r>
        <w:rPr>
          <w:lang w:bidi="en-US"/>
        </w:rPr>
      </w:r>
      <w:r>
        <w:rPr>
          <w:lang w:bidi="en-US"/>
        </w:rPr>
        <w:fldChar w:fldCharType="separate"/>
      </w:r>
      <w:r w:rsidR="00183034">
        <w:rPr>
          <w:lang w:bidi="en-US"/>
        </w:rPr>
        <w:t>4</w:t>
      </w:r>
      <w:r>
        <w:rPr>
          <w:lang w:bidi="en-US"/>
        </w:rPr>
        <w:fldChar w:fldCharType="end"/>
      </w:r>
      <w:r>
        <w:rPr>
          <w:lang w:bidi="en-US"/>
        </w:rPr>
        <w:t>.</w:t>
      </w:r>
    </w:p>
    <w:p w14:paraId="4F463424" w14:textId="77777777" w:rsidR="00191CBD" w:rsidRDefault="00191CBD" w:rsidP="00191CBD">
      <w:pPr>
        <w:jc w:val="both"/>
        <w:rPr>
          <w:lang w:bidi="en-US"/>
        </w:rPr>
      </w:pPr>
    </w:p>
    <w:p w14:paraId="534B1EF2" w14:textId="77777777" w:rsidR="00191CBD" w:rsidRDefault="00191CBD" w:rsidP="00191CBD">
      <w:pPr>
        <w:rPr>
          <w:b/>
          <w:lang w:bidi="en-US"/>
        </w:rPr>
      </w:pPr>
      <w:r w:rsidRPr="00830129">
        <w:rPr>
          <w:b/>
          <w:lang w:bidi="en-US"/>
        </w:rPr>
        <w:t xml:space="preserve">IALA-standard </w:t>
      </w:r>
    </w:p>
    <w:p w14:paraId="03EF09E7" w14:textId="77777777" w:rsidR="00191CBD" w:rsidRDefault="00191CBD" w:rsidP="00191CBD">
      <w:pPr>
        <w:jc w:val="both"/>
        <w:rPr>
          <w:lang w:bidi="en-US"/>
        </w:rPr>
      </w:pPr>
      <w:r w:rsidRPr="00830129">
        <w:rPr>
          <w:lang w:bidi="en-US"/>
        </w:rPr>
        <w:t>Det</w:t>
      </w:r>
      <w:r>
        <w:rPr>
          <w:lang w:bidi="en-US"/>
        </w:rPr>
        <w:t>te er s</w:t>
      </w:r>
      <w:r w:rsidRPr="00830129">
        <w:rPr>
          <w:lang w:bidi="en-US"/>
        </w:rPr>
        <w:t>ektorlykter som bygges om til å tilfredsstille</w:t>
      </w:r>
      <w:r>
        <w:rPr>
          <w:lang w:bidi="en-US"/>
        </w:rPr>
        <w:t xml:space="preserve"> </w:t>
      </w:r>
      <w:r w:rsidRPr="00830129">
        <w:rPr>
          <w:lang w:bidi="en-US"/>
        </w:rPr>
        <w:t xml:space="preserve">International Association of Lighthouse Authorities </w:t>
      </w:r>
      <w:r>
        <w:rPr>
          <w:lang w:bidi="en-US"/>
        </w:rPr>
        <w:t>(IALA Guideline 1041 - Sector Lights Ed 3.0). Oppgraderingen</w:t>
      </w:r>
      <w:r w:rsidRPr="002814F9">
        <w:rPr>
          <w:lang w:bidi="en-US"/>
        </w:rPr>
        <w:t xml:space="preserve"> gir økt forutsigbarhet for de som </w:t>
      </w:r>
      <w:r>
        <w:rPr>
          <w:lang w:bidi="en-US"/>
        </w:rPr>
        <w:t>seiler</w:t>
      </w:r>
      <w:r w:rsidRPr="002814F9">
        <w:rPr>
          <w:lang w:bidi="en-US"/>
        </w:rPr>
        <w:t xml:space="preserve"> på sjøen</w:t>
      </w:r>
      <w:r>
        <w:rPr>
          <w:lang w:bidi="en-US"/>
        </w:rPr>
        <w:t xml:space="preserve"> i mørke ved at en følger de</w:t>
      </w:r>
      <w:r w:rsidRPr="002814F9">
        <w:rPr>
          <w:lang w:bidi="en-US"/>
        </w:rPr>
        <w:t xml:space="preserve"> samme prinsippene som IALA legger til grunn – og som de anbefaler.</w:t>
      </w:r>
    </w:p>
    <w:p w14:paraId="045B8A2F" w14:textId="77777777" w:rsidR="00191CBD" w:rsidRDefault="00191CBD" w:rsidP="00191CBD">
      <w:pPr>
        <w:jc w:val="both"/>
        <w:rPr>
          <w:lang w:bidi="en-US"/>
        </w:rPr>
      </w:pPr>
      <w:r>
        <w:rPr>
          <w:lang w:bidi="en-US"/>
        </w:rPr>
        <w:t xml:space="preserve">Prinsippet for anbefalingen er: Når en sjøfarende stevner mot en fyrlykt i hvit sektor, skal sektoren på styrbord side være grønn, og sektoren på babord side skal være rød. Dette gjelder uansett hvilken himmelretning man kommer fra. </w:t>
      </w:r>
    </w:p>
    <w:p w14:paraId="46D0E771" w14:textId="77777777" w:rsidR="00191CBD" w:rsidRDefault="00191CBD" w:rsidP="00191CBD">
      <w:pPr>
        <w:jc w:val="both"/>
        <w:rPr>
          <w:lang w:bidi="en-US"/>
        </w:rPr>
      </w:pPr>
      <w:r w:rsidRPr="00E21431">
        <w:rPr>
          <w:lang w:bidi="en-US"/>
        </w:rPr>
        <w:t xml:space="preserve">Illustrasjonen </w:t>
      </w:r>
      <w:r>
        <w:rPr>
          <w:lang w:bidi="en-US"/>
        </w:rPr>
        <w:t xml:space="preserve">i figurene under </w:t>
      </w:r>
      <w:r w:rsidRPr="00E21431">
        <w:rPr>
          <w:lang w:bidi="en-US"/>
        </w:rPr>
        <w:t>viser hvordan sektorinndelingen vil endres ved omlegging til IALA-standard.</w:t>
      </w:r>
    </w:p>
    <w:tbl>
      <w:tblPr>
        <w:tblStyle w:val="Tabellstilresult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776"/>
      </w:tblGrid>
      <w:tr w:rsidR="00191CBD" w14:paraId="43396EEF" w14:textId="77777777" w:rsidTr="438917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574BC6FF" w14:textId="77777777" w:rsidR="00191CBD" w:rsidRDefault="00191CBD" w:rsidP="00431A6D">
            <w:pPr>
              <w:jc w:val="both"/>
              <w:rPr>
                <w:lang w:bidi="en-US"/>
              </w:rPr>
            </w:pPr>
            <w:r>
              <w:rPr>
                <w:noProof/>
                <w:lang w:eastAsia="nb-NO"/>
              </w:rPr>
              <w:drawing>
                <wp:inline distT="0" distB="0" distL="0" distR="0" wp14:anchorId="6B28849C" wp14:editId="0C7433C2">
                  <wp:extent cx="2514600" cy="210051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2336"/>
                          <a:stretch/>
                        </pic:blipFill>
                        <pic:spPr bwMode="auto">
                          <a:xfrm>
                            <a:off x="0" y="0"/>
                            <a:ext cx="2524802" cy="2109040"/>
                          </a:xfrm>
                          <a:prstGeom prst="rect">
                            <a:avLst/>
                          </a:prstGeom>
                          <a:ln>
                            <a:noFill/>
                          </a:ln>
                          <a:extLst>
                            <a:ext uri="{53640926-AAD7-44D8-BBD7-CCE9431645EC}">
                              <a14:shadowObscured xmlns:a14="http://schemas.microsoft.com/office/drawing/2010/main"/>
                            </a:ext>
                          </a:extLst>
                        </pic:spPr>
                      </pic:pic>
                    </a:graphicData>
                  </a:graphic>
                </wp:inline>
              </w:drawing>
            </w:r>
          </w:p>
          <w:p w14:paraId="111E0286" w14:textId="64DEDFDC" w:rsidR="00191CBD" w:rsidRPr="00D3226E" w:rsidRDefault="00191CBD" w:rsidP="00431A6D">
            <w:pPr>
              <w:pStyle w:val="Bildetekst"/>
              <w:jc w:val="left"/>
              <w:rPr>
                <w:b/>
              </w:rPr>
            </w:pPr>
            <w:r w:rsidRPr="00D3226E">
              <w:rPr>
                <w:b/>
              </w:rPr>
              <w:t xml:space="preserve">Figur </w:t>
            </w:r>
            <w:r w:rsidR="001E7181">
              <w:fldChar w:fldCharType="begin"/>
            </w:r>
            <w:r w:rsidR="001E7181">
              <w:rPr>
                <w:b/>
              </w:rPr>
              <w:instrText xml:space="preserve"> STYLEREF 1 \s </w:instrText>
            </w:r>
            <w:r w:rsidR="001E7181">
              <w:fldChar w:fldCharType="separate"/>
            </w:r>
            <w:r w:rsidR="00183034">
              <w:rPr>
                <w:b/>
                <w:noProof/>
              </w:rPr>
              <w:t>2</w:t>
            </w:r>
            <w:r w:rsidR="001E7181">
              <w:fldChar w:fldCharType="end"/>
            </w:r>
            <w:r w:rsidR="001E7181">
              <w:rPr>
                <w:b/>
              </w:rPr>
              <w:noBreakHyphen/>
            </w:r>
            <w:r w:rsidR="001E7181">
              <w:fldChar w:fldCharType="begin"/>
            </w:r>
            <w:r w:rsidR="001E7181">
              <w:rPr>
                <w:b/>
              </w:rPr>
              <w:instrText xml:space="preserve"> SEQ Figur \* ARABIC \s 1 </w:instrText>
            </w:r>
            <w:r w:rsidR="001E7181">
              <w:fldChar w:fldCharType="separate"/>
            </w:r>
            <w:r w:rsidR="00183034">
              <w:rPr>
                <w:b/>
                <w:noProof/>
              </w:rPr>
              <w:t>2</w:t>
            </w:r>
            <w:r w:rsidR="001E7181">
              <w:fldChar w:fldCharType="end"/>
            </w:r>
            <w:r w:rsidRPr="00D3226E">
              <w:rPr>
                <w:b/>
              </w:rPr>
              <w:t xml:space="preserve"> Før IALA omlegging. </w:t>
            </w:r>
          </w:p>
        </w:tc>
        <w:tc>
          <w:tcPr>
            <w:tcW w:w="4776" w:type="dxa"/>
            <w:vAlign w:val="top"/>
          </w:tcPr>
          <w:p w14:paraId="47539902" w14:textId="77777777" w:rsidR="00191CBD" w:rsidRDefault="00191CBD" w:rsidP="00431A6D">
            <w:pPr>
              <w:jc w:val="left"/>
              <w:cnfStyle w:val="100000000000" w:firstRow="1" w:lastRow="0" w:firstColumn="0" w:lastColumn="0" w:oddVBand="0" w:evenVBand="0" w:oddHBand="0" w:evenHBand="0" w:firstRowFirstColumn="0" w:firstRowLastColumn="0" w:lastRowFirstColumn="0" w:lastRowLastColumn="0"/>
              <w:rPr>
                <w:b w:val="0"/>
                <w:lang w:bidi="en-US"/>
              </w:rPr>
            </w:pPr>
            <w:r>
              <w:rPr>
                <w:noProof/>
                <w:lang w:eastAsia="nb-NO"/>
              </w:rPr>
              <w:drawing>
                <wp:inline distT="0" distB="0" distL="0" distR="0" wp14:anchorId="60F26048" wp14:editId="3B6D2FB9">
                  <wp:extent cx="2895600" cy="2089545"/>
                  <wp:effectExtent l="0" t="0" r="0" b="6350"/>
                  <wp:docPr id="1904793238" name="Picture 1904793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895600" cy="2089545"/>
                          </a:xfrm>
                          <a:prstGeom prst="rect">
                            <a:avLst/>
                          </a:prstGeom>
                        </pic:spPr>
                      </pic:pic>
                    </a:graphicData>
                  </a:graphic>
                </wp:inline>
              </w:drawing>
            </w:r>
          </w:p>
          <w:p w14:paraId="6D21C2C2" w14:textId="035F8F66" w:rsidR="00191CBD" w:rsidRPr="00D3226E" w:rsidRDefault="00191CBD" w:rsidP="00431A6D">
            <w:pPr>
              <w:pStyle w:val="Bildetekst"/>
              <w:jc w:val="left"/>
              <w:cnfStyle w:val="100000000000" w:firstRow="1" w:lastRow="0" w:firstColumn="0" w:lastColumn="0" w:oddVBand="0" w:evenVBand="0" w:oddHBand="0" w:evenHBand="0" w:firstRowFirstColumn="0" w:firstRowLastColumn="0" w:lastRowFirstColumn="0" w:lastRowLastColumn="0"/>
              <w:rPr>
                <w:b/>
              </w:rPr>
            </w:pPr>
            <w:r w:rsidRPr="00D3226E">
              <w:rPr>
                <w:b/>
              </w:rPr>
              <w:t xml:space="preserve">Figur </w:t>
            </w:r>
            <w:r w:rsidR="001E7181">
              <w:fldChar w:fldCharType="begin"/>
            </w:r>
            <w:r w:rsidR="001E7181">
              <w:rPr>
                <w:b/>
              </w:rPr>
              <w:instrText xml:space="preserve"> STYLEREF 1 \s </w:instrText>
            </w:r>
            <w:r w:rsidR="001E7181">
              <w:fldChar w:fldCharType="separate"/>
            </w:r>
            <w:r w:rsidR="00183034">
              <w:rPr>
                <w:b/>
                <w:noProof/>
              </w:rPr>
              <w:t>2</w:t>
            </w:r>
            <w:r w:rsidR="001E7181">
              <w:fldChar w:fldCharType="end"/>
            </w:r>
            <w:r w:rsidR="001E7181">
              <w:rPr>
                <w:b/>
              </w:rPr>
              <w:noBreakHyphen/>
            </w:r>
            <w:r w:rsidR="001E7181">
              <w:fldChar w:fldCharType="begin"/>
            </w:r>
            <w:r w:rsidR="001E7181">
              <w:rPr>
                <w:b/>
              </w:rPr>
              <w:instrText xml:space="preserve"> SEQ Figur \* ARABIC \s 1 </w:instrText>
            </w:r>
            <w:r w:rsidR="001E7181">
              <w:fldChar w:fldCharType="separate"/>
            </w:r>
            <w:r w:rsidR="00183034">
              <w:rPr>
                <w:b/>
                <w:noProof/>
              </w:rPr>
              <w:t>3</w:t>
            </w:r>
            <w:r w:rsidR="001E7181">
              <w:fldChar w:fldCharType="end"/>
            </w:r>
            <w:r w:rsidRPr="00D3226E">
              <w:rPr>
                <w:b/>
              </w:rPr>
              <w:t xml:space="preserve"> Etter IALA omlegging. </w:t>
            </w:r>
          </w:p>
        </w:tc>
      </w:tr>
    </w:tbl>
    <w:p w14:paraId="76D35E47" w14:textId="77777777" w:rsidR="00191CBD" w:rsidRPr="00E7613D" w:rsidRDefault="00191CBD" w:rsidP="00191CBD">
      <w:pPr>
        <w:rPr>
          <w:b/>
          <w:lang w:bidi="en-US"/>
        </w:rPr>
      </w:pPr>
      <w:r w:rsidRPr="00520976">
        <w:rPr>
          <w:b/>
          <w:lang w:bidi="en-US"/>
        </w:rPr>
        <w:t>Utdyping</w:t>
      </w:r>
    </w:p>
    <w:p w14:paraId="25D4CDBE" w14:textId="77777777" w:rsidR="00191CBD" w:rsidRDefault="00191CBD" w:rsidP="00191CBD">
      <w:pPr>
        <w:jc w:val="both"/>
        <w:rPr>
          <w:lang w:bidi="en-US"/>
        </w:rPr>
      </w:pPr>
      <w:r>
        <w:rPr>
          <w:lang w:bidi="en-US"/>
        </w:rPr>
        <w:t>Tiltakene</w:t>
      </w:r>
      <w:r w:rsidRPr="00520976">
        <w:rPr>
          <w:lang w:bidi="en-US"/>
        </w:rPr>
        <w:t xml:space="preserve"> omfatter utdyping (mudring av løsmasser og</w:t>
      </w:r>
      <w:r>
        <w:rPr>
          <w:lang w:bidi="en-US"/>
        </w:rPr>
        <w:t>/eller</w:t>
      </w:r>
      <w:r w:rsidRPr="00520976">
        <w:rPr>
          <w:lang w:bidi="en-US"/>
        </w:rPr>
        <w:t xml:space="preserve"> sprengning av fjell) i deler av farleden</w:t>
      </w:r>
      <w:r>
        <w:rPr>
          <w:lang w:bidi="en-US"/>
        </w:rPr>
        <w:t>. Dette gir økt sikkerhetsmargin til fartøy (i form av større avstand mellom fartøyets kjøl og sjøbunnen) og økt rom for manøvrering i farleden.</w:t>
      </w:r>
    </w:p>
    <w:p w14:paraId="6FE5C6EA" w14:textId="77777777" w:rsidR="00191CBD" w:rsidRPr="00520976" w:rsidRDefault="00191CBD" w:rsidP="00191CBD">
      <w:pPr>
        <w:jc w:val="both"/>
        <w:rPr>
          <w:lang w:bidi="en-US"/>
        </w:rPr>
      </w:pPr>
      <w:r w:rsidRPr="00520976">
        <w:rPr>
          <w:lang w:bidi="en-US"/>
        </w:rPr>
        <w:t>Utdypingen medfører at merkingen av seilingsledene også må endres og oppdateres</w:t>
      </w:r>
    </w:p>
    <w:p w14:paraId="557F799C" w14:textId="77777777" w:rsidR="00191CBD" w:rsidRPr="00520976" w:rsidRDefault="00191CBD" w:rsidP="00191CBD">
      <w:pPr>
        <w:rPr>
          <w:b/>
          <w:lang w:bidi="en-US"/>
        </w:rPr>
      </w:pPr>
    </w:p>
    <w:p w14:paraId="16693189" w14:textId="77777777" w:rsidR="00191CBD" w:rsidRPr="005D505C" w:rsidRDefault="00191CBD" w:rsidP="00191CBD">
      <w:pPr>
        <w:rPr>
          <w:b/>
          <w:lang w:bidi="en-US"/>
        </w:rPr>
      </w:pPr>
      <w:r w:rsidRPr="005D505C">
        <w:rPr>
          <w:b/>
          <w:lang w:bidi="en-US"/>
        </w:rPr>
        <w:t>Andre typer merketiltak</w:t>
      </w:r>
    </w:p>
    <w:p w14:paraId="5C9E22C5" w14:textId="7E0C148F" w:rsidR="00191CBD" w:rsidRDefault="00191CBD" w:rsidP="00191CBD">
      <w:pPr>
        <w:jc w:val="both"/>
        <w:rPr>
          <w:lang w:bidi="en-US"/>
        </w:rPr>
      </w:pPr>
      <w:r>
        <w:rPr>
          <w:lang w:bidi="en-US"/>
        </w:rPr>
        <w:t xml:space="preserve">I tillegg til HIB og oppgradering til IALA-standard, kan tiltakspakkene bestå av andre typer merketiltak (oppgradering, flytting/justering, bortfall, etc.) av; bunnfastemerker (med/uten) lys, flytende merker, </w:t>
      </w:r>
      <w:r w:rsidR="00F5036B">
        <w:rPr>
          <w:lang w:bidi="en-US"/>
        </w:rPr>
        <w:t>farvannskilt</w:t>
      </w:r>
      <w:r>
        <w:rPr>
          <w:lang w:bidi="en-US"/>
        </w:rPr>
        <w:t xml:space="preserve"> og overetter. For oversikt over hvilke typer tiltak som er inkludert i de ulike tiltakspakkene, se kapittel </w:t>
      </w:r>
      <w:r w:rsidR="00F5036B">
        <w:rPr>
          <w:lang w:bidi="en-US"/>
        </w:rPr>
        <w:fldChar w:fldCharType="begin"/>
      </w:r>
      <w:r w:rsidR="00F5036B">
        <w:rPr>
          <w:lang w:bidi="en-US"/>
        </w:rPr>
        <w:instrText xml:space="preserve"> REF _Ref2076918 \r \h </w:instrText>
      </w:r>
      <w:r w:rsidR="00F5036B">
        <w:rPr>
          <w:lang w:bidi="en-US"/>
        </w:rPr>
      </w:r>
      <w:r w:rsidR="00F5036B">
        <w:rPr>
          <w:lang w:bidi="en-US"/>
        </w:rPr>
        <w:fldChar w:fldCharType="separate"/>
      </w:r>
      <w:r w:rsidR="00183034">
        <w:rPr>
          <w:lang w:bidi="en-US"/>
        </w:rPr>
        <w:t>3.2</w:t>
      </w:r>
      <w:r w:rsidR="00F5036B">
        <w:rPr>
          <w:lang w:bidi="en-US"/>
        </w:rPr>
        <w:fldChar w:fldCharType="end"/>
      </w:r>
      <w:r w:rsidR="00F5036B">
        <w:rPr>
          <w:lang w:bidi="en-US"/>
        </w:rPr>
        <w:t>.</w:t>
      </w:r>
    </w:p>
    <w:p w14:paraId="2001327D" w14:textId="3C5A8008" w:rsidR="006E3843" w:rsidRPr="006E3843" w:rsidRDefault="00EF410B" w:rsidP="006E3843">
      <w:pPr>
        <w:pStyle w:val="Overskrift1"/>
      </w:pPr>
      <w:bookmarkStart w:id="19" w:name="_Toc1736502"/>
      <w:bookmarkStart w:id="20" w:name="_Toc31370726"/>
      <w:bookmarkStart w:id="21" w:name="_Toc497810736"/>
      <w:bookmarkStart w:id="22" w:name="_Toc501025211"/>
      <w:bookmarkStart w:id="23" w:name="_Ref529871449"/>
      <w:bookmarkEnd w:id="14"/>
      <w:bookmarkEnd w:id="15"/>
      <w:bookmarkEnd w:id="19"/>
      <w:r>
        <w:lastRenderedPageBreak/>
        <w:t>A</w:t>
      </w:r>
      <w:r w:rsidR="006E3843" w:rsidRPr="006E3843">
        <w:t>rbeidsomfang og prosess</w:t>
      </w:r>
      <w:bookmarkEnd w:id="20"/>
    </w:p>
    <w:p w14:paraId="0A3E9687" w14:textId="16F39408" w:rsidR="006E3843" w:rsidRDefault="006E3843" w:rsidP="006E3843">
      <w:pPr>
        <w:pStyle w:val="Overskrift2"/>
      </w:pPr>
      <w:bookmarkStart w:id="24" w:name="_Toc31370727"/>
      <w:r>
        <w:t>Kort beskrivelse av strekningen</w:t>
      </w:r>
      <w:bookmarkEnd w:id="24"/>
    </w:p>
    <w:p w14:paraId="058D15E9" w14:textId="24377790" w:rsidR="00E503A3" w:rsidRDefault="00112457" w:rsidP="00EF1F8D">
      <w:pPr>
        <w:jc w:val="both"/>
      </w:pPr>
      <w:r>
        <w:rPr>
          <w:lang w:bidi="en-US"/>
        </w:rPr>
        <w:t>Tiltakspakke</w:t>
      </w:r>
      <w:r w:rsidR="00DC702B">
        <w:rPr>
          <w:lang w:bidi="en-US"/>
        </w:rPr>
        <w:t>ne</w:t>
      </w:r>
      <w:r>
        <w:rPr>
          <w:lang w:bidi="en-US"/>
        </w:rPr>
        <w:t xml:space="preserve"> </w:t>
      </w:r>
      <w:r w:rsidR="00DC702B">
        <w:rPr>
          <w:lang w:bidi="en-US"/>
        </w:rPr>
        <w:t xml:space="preserve">er del av strekning 1 som </w:t>
      </w:r>
      <w:r>
        <w:rPr>
          <w:lang w:bidi="en-US"/>
        </w:rPr>
        <w:t xml:space="preserve">strekker seg fra </w:t>
      </w:r>
      <w:r w:rsidR="00DC702B">
        <w:rPr>
          <w:lang w:bidi="en-US"/>
        </w:rPr>
        <w:t>Svenskegrensen</w:t>
      </w:r>
      <w:r>
        <w:rPr>
          <w:lang w:bidi="en-US"/>
        </w:rPr>
        <w:t xml:space="preserve"> til </w:t>
      </w:r>
      <w:r w:rsidR="00DC702B">
        <w:rPr>
          <w:lang w:bidi="en-US"/>
        </w:rPr>
        <w:t>Larvik</w:t>
      </w:r>
      <w:r w:rsidR="00E503A3">
        <w:rPr>
          <w:lang w:bidi="en-US"/>
        </w:rPr>
        <w:t>.</w:t>
      </w:r>
      <w:r w:rsidR="00DC702B">
        <w:rPr>
          <w:lang w:bidi="en-US"/>
        </w:rPr>
        <w:t xml:space="preserve"> For en generell beskrivelse av dette området henvises det til rapporten for Skisseprosjektet, </w:t>
      </w:r>
      <w:r w:rsidR="006B5E97">
        <w:rPr>
          <w:lang w:bidi="en-US"/>
        </w:rPr>
        <w:t>Ref.</w:t>
      </w:r>
      <w:r w:rsidR="006B5E97">
        <w:rPr>
          <w:lang w:bidi="en-US"/>
        </w:rPr>
        <w:fldChar w:fldCharType="begin"/>
      </w:r>
      <w:r w:rsidR="006B5E97">
        <w:rPr>
          <w:lang w:bidi="en-US"/>
        </w:rPr>
        <w:instrText xml:space="preserve"> NOTEREF _Ref2077403 \h </w:instrText>
      </w:r>
      <w:r w:rsidR="00EF1F8D">
        <w:rPr>
          <w:lang w:bidi="en-US"/>
        </w:rPr>
        <w:instrText xml:space="preserve"> \* MERGEFORMAT </w:instrText>
      </w:r>
      <w:r w:rsidR="006B5E97">
        <w:rPr>
          <w:lang w:bidi="en-US"/>
        </w:rPr>
      </w:r>
      <w:r w:rsidR="006B5E97">
        <w:rPr>
          <w:lang w:bidi="en-US"/>
        </w:rPr>
        <w:fldChar w:fldCharType="separate"/>
      </w:r>
      <w:r w:rsidR="00183034">
        <w:rPr>
          <w:lang w:bidi="en-US"/>
        </w:rPr>
        <w:t>3</w:t>
      </w:r>
      <w:r w:rsidR="006B5E97">
        <w:rPr>
          <w:lang w:bidi="en-US"/>
        </w:rPr>
        <w:fldChar w:fldCharType="end"/>
      </w:r>
      <w:r w:rsidR="006B5E97">
        <w:rPr>
          <w:lang w:bidi="en-US"/>
        </w:rPr>
        <w:t>.</w:t>
      </w:r>
      <w:r w:rsidR="00E503A3" w:rsidRPr="00E503A3">
        <w:t xml:space="preserve"> </w:t>
      </w:r>
      <w:r w:rsidR="00E503A3" w:rsidRPr="006A5EEF">
        <w:t xml:space="preserve">Tiltakspakkene er beskrevet </w:t>
      </w:r>
      <w:r w:rsidR="0014383C">
        <w:t xml:space="preserve">mer detaljert </w:t>
      </w:r>
      <w:r w:rsidR="00E503A3" w:rsidRPr="006A5EEF">
        <w:t xml:space="preserve">i </w:t>
      </w:r>
      <w:r w:rsidR="00E503A3">
        <w:t xml:space="preserve">vedlegg B. </w:t>
      </w:r>
      <w:r w:rsidR="00E503A3" w:rsidRPr="006A5EEF">
        <w:t>Avgrensningen av de analyserte tiltaks</w:t>
      </w:r>
      <w:r w:rsidR="00E503A3" w:rsidRPr="006A5EEF">
        <w:softHyphen/>
        <w:t xml:space="preserve">områdene er vist i </w:t>
      </w:r>
      <w:r w:rsidR="00E503A3" w:rsidRPr="006A5EEF">
        <w:rPr>
          <w:highlight w:val="yellow"/>
        </w:rPr>
        <w:fldChar w:fldCharType="begin"/>
      </w:r>
      <w:r w:rsidR="00E503A3" w:rsidRPr="006A5EEF">
        <w:instrText xml:space="preserve"> REF _Ref524530517 \h </w:instrText>
      </w:r>
      <w:r w:rsidR="00E503A3" w:rsidRPr="006A5EEF">
        <w:rPr>
          <w:highlight w:val="yellow"/>
        </w:rPr>
        <w:instrText xml:space="preserve"> \* MERGEFORMAT </w:instrText>
      </w:r>
      <w:r w:rsidR="00E503A3" w:rsidRPr="006A5EEF">
        <w:rPr>
          <w:highlight w:val="yellow"/>
        </w:rPr>
      </w:r>
      <w:r w:rsidR="00E503A3" w:rsidRPr="006A5EEF">
        <w:rPr>
          <w:highlight w:val="yellow"/>
        </w:rPr>
        <w:fldChar w:fldCharType="separate"/>
      </w:r>
      <w:r w:rsidR="00183034" w:rsidRPr="00763427">
        <w:t xml:space="preserve">Figur </w:t>
      </w:r>
      <w:r w:rsidR="00183034">
        <w:rPr>
          <w:noProof/>
        </w:rPr>
        <w:t>3</w:t>
      </w:r>
      <w:r w:rsidR="00183034">
        <w:rPr>
          <w:noProof/>
        </w:rPr>
        <w:noBreakHyphen/>
        <w:t>1</w:t>
      </w:r>
      <w:r w:rsidR="00E503A3" w:rsidRPr="006A5EEF">
        <w:rPr>
          <w:highlight w:val="yellow"/>
        </w:rPr>
        <w:fldChar w:fldCharType="end"/>
      </w:r>
      <w:r w:rsidR="00E503A3" w:rsidRPr="006A5EEF">
        <w:t>.</w:t>
      </w:r>
    </w:p>
    <w:p w14:paraId="57383685" w14:textId="02EB5936" w:rsidR="00112457" w:rsidRDefault="00112457" w:rsidP="00112457">
      <w:pPr>
        <w:rPr>
          <w:lang w:bidi="en-US"/>
        </w:rPr>
      </w:pPr>
    </w:p>
    <w:p w14:paraId="0ABF23CC" w14:textId="77777777" w:rsidR="00112457" w:rsidRDefault="00112457" w:rsidP="00112457">
      <w:pPr>
        <w:pStyle w:val="Overskrift2"/>
      </w:pPr>
      <w:bookmarkStart w:id="25" w:name="_Ref2076918"/>
      <w:bookmarkStart w:id="26" w:name="_Toc31370728"/>
      <w:r>
        <w:t>Beskrivelse av analyseområder og tiltakspakker</w:t>
      </w:r>
      <w:bookmarkEnd w:id="25"/>
      <w:bookmarkEnd w:id="26"/>
    </w:p>
    <w:p w14:paraId="44B53C4B" w14:textId="511C26A0" w:rsidR="00EF410B" w:rsidRPr="00995F1F" w:rsidRDefault="00EF410B" w:rsidP="006A3228">
      <w:pPr>
        <w:jc w:val="both"/>
        <w:rPr>
          <w:lang w:bidi="en-US"/>
        </w:rPr>
      </w:pPr>
      <w:r>
        <w:rPr>
          <w:lang w:bidi="en-US"/>
        </w:rPr>
        <w:t>Generelt er tiltakspakkene for strekningen ment å dekke et behov for f</w:t>
      </w:r>
      <w:r w:rsidRPr="00995F1F">
        <w:t>orbedret merking</w:t>
      </w:r>
      <w:r>
        <w:t xml:space="preserve"> og utdyping, herunder tilrettelegging for:</w:t>
      </w:r>
    </w:p>
    <w:p w14:paraId="77D6D5AB" w14:textId="77777777" w:rsidR="00EF410B" w:rsidRPr="00995F1F" w:rsidRDefault="00EF410B" w:rsidP="00227CD4">
      <w:pPr>
        <w:pStyle w:val="Listeavsnitt"/>
        <w:numPr>
          <w:ilvl w:val="0"/>
          <w:numId w:val="23"/>
        </w:numPr>
        <w:jc w:val="both"/>
        <w:rPr>
          <w:lang w:val="nb-NO"/>
        </w:rPr>
      </w:pPr>
      <w:r>
        <w:rPr>
          <w:lang w:val="nb-NO"/>
        </w:rPr>
        <w:t>Sikrere n</w:t>
      </w:r>
      <w:r w:rsidRPr="00995F1F">
        <w:rPr>
          <w:lang w:val="nb-NO"/>
        </w:rPr>
        <w:t>attseilas</w:t>
      </w:r>
      <w:r>
        <w:rPr>
          <w:lang w:val="nb-NO"/>
        </w:rPr>
        <w:t>.</w:t>
      </w:r>
    </w:p>
    <w:p w14:paraId="07D00BD1" w14:textId="7286A75A" w:rsidR="00EF410B" w:rsidRPr="0032131A" w:rsidRDefault="00EF410B" w:rsidP="00227CD4">
      <w:pPr>
        <w:pStyle w:val="Listeavsnitt"/>
        <w:numPr>
          <w:ilvl w:val="0"/>
          <w:numId w:val="23"/>
        </w:numPr>
        <w:jc w:val="both"/>
        <w:rPr>
          <w:lang w:val="nb-NO"/>
        </w:rPr>
      </w:pPr>
      <w:r w:rsidRPr="0032131A">
        <w:rPr>
          <w:lang w:val="nb-NO"/>
        </w:rPr>
        <w:t xml:space="preserve">Seilas i skjermet farvann (økt tilgjengelighet til leder i skjermet farvann når dårlig vær forsinker eller hindrer seilas i uskjermede hovedleder på </w:t>
      </w:r>
      <w:r>
        <w:rPr>
          <w:lang w:val="nb-NO"/>
        </w:rPr>
        <w:t xml:space="preserve">mer </w:t>
      </w:r>
      <w:r w:rsidRPr="0032131A">
        <w:rPr>
          <w:lang w:val="nb-NO"/>
        </w:rPr>
        <w:t>åpn</w:t>
      </w:r>
      <w:r>
        <w:rPr>
          <w:lang w:val="nb-NO"/>
        </w:rPr>
        <w:t>e</w:t>
      </w:r>
      <w:r w:rsidRPr="0032131A">
        <w:rPr>
          <w:lang w:val="nb-NO"/>
        </w:rPr>
        <w:t xml:space="preserve"> hav</w:t>
      </w:r>
      <w:r>
        <w:rPr>
          <w:lang w:val="nb-NO"/>
        </w:rPr>
        <w:t>strekk).</w:t>
      </w:r>
    </w:p>
    <w:p w14:paraId="53620CCB" w14:textId="77777777" w:rsidR="00EF410B" w:rsidRPr="00995F1F" w:rsidRDefault="00EF410B" w:rsidP="00227CD4">
      <w:pPr>
        <w:pStyle w:val="Listeavsnitt"/>
        <w:numPr>
          <w:ilvl w:val="0"/>
          <w:numId w:val="23"/>
        </w:numPr>
        <w:jc w:val="both"/>
        <w:rPr>
          <w:lang w:val="nb-NO"/>
        </w:rPr>
      </w:pPr>
      <w:r>
        <w:rPr>
          <w:lang w:val="nb-NO"/>
        </w:rPr>
        <w:t>T</w:t>
      </w:r>
      <w:r w:rsidRPr="00995F1F">
        <w:rPr>
          <w:lang w:val="nb-NO"/>
        </w:rPr>
        <w:t>rafikkseperasjon</w:t>
      </w:r>
      <w:r>
        <w:rPr>
          <w:lang w:val="nb-NO"/>
        </w:rPr>
        <w:t xml:space="preserve"> og a</w:t>
      </w:r>
      <w:r w:rsidRPr="0032131A">
        <w:rPr>
          <w:lang w:val="nb-NO"/>
        </w:rPr>
        <w:t>vlastningsleder (færre k</w:t>
      </w:r>
      <w:r>
        <w:rPr>
          <w:lang w:val="nb-NO"/>
        </w:rPr>
        <w:t>onflikter mellom nyttefartøy).</w:t>
      </w:r>
    </w:p>
    <w:p w14:paraId="7391A69A" w14:textId="77777777" w:rsidR="00EF410B" w:rsidRPr="00995F1F" w:rsidRDefault="00EF410B" w:rsidP="006A3228">
      <w:pPr>
        <w:pStyle w:val="Listeavsnitt"/>
        <w:jc w:val="both"/>
        <w:rPr>
          <w:lang w:val="nb-NO"/>
        </w:rPr>
      </w:pPr>
    </w:p>
    <w:p w14:paraId="35B16080" w14:textId="77777777" w:rsidR="00EF410B" w:rsidRDefault="00EF410B" w:rsidP="006A3228">
      <w:pPr>
        <w:jc w:val="both"/>
        <w:rPr>
          <w:lang w:bidi="en-US"/>
        </w:rPr>
      </w:pPr>
      <w:r>
        <w:rPr>
          <w:lang w:bidi="en-US"/>
        </w:rPr>
        <w:t>I utformingen av tiltakspakkene som omhandler merketiltak er det lagt vekt på følgende:</w:t>
      </w:r>
    </w:p>
    <w:p w14:paraId="70CFE065" w14:textId="77777777" w:rsidR="00EF410B" w:rsidRDefault="00EF410B" w:rsidP="00227CD4">
      <w:pPr>
        <w:pStyle w:val="Listeavsnitt"/>
        <w:numPr>
          <w:ilvl w:val="0"/>
          <w:numId w:val="23"/>
        </w:numPr>
        <w:jc w:val="both"/>
        <w:rPr>
          <w:lang w:val="nb-NO"/>
        </w:rPr>
      </w:pPr>
      <w:r w:rsidRPr="00DA1B5D">
        <w:rPr>
          <w:lang w:val="nb-NO"/>
        </w:rPr>
        <w:t>For merketiltaken</w:t>
      </w:r>
      <w:r>
        <w:rPr>
          <w:lang w:val="nb-NO"/>
        </w:rPr>
        <w:t>e</w:t>
      </w:r>
      <w:r w:rsidRPr="00DA1B5D">
        <w:rPr>
          <w:lang w:val="nb-NO"/>
        </w:rPr>
        <w:t xml:space="preserve"> skal navigasjonsinstallasjonene sammen utgjøre et selvstendig visuelt navigasjonssystem med redundans.</w:t>
      </w:r>
      <w:r>
        <w:rPr>
          <w:lang w:val="nb-NO"/>
        </w:rPr>
        <w:t xml:space="preserve"> </w:t>
      </w:r>
    </w:p>
    <w:p w14:paraId="71E070FC" w14:textId="43B2885F" w:rsidR="00EF410B" w:rsidRPr="006D32D4" w:rsidRDefault="00EF410B" w:rsidP="00227CD4">
      <w:pPr>
        <w:pStyle w:val="Listeavsnitt"/>
        <w:numPr>
          <w:ilvl w:val="0"/>
          <w:numId w:val="23"/>
        </w:numPr>
        <w:jc w:val="both"/>
        <w:rPr>
          <w:lang w:val="nb-NO"/>
        </w:rPr>
      </w:pPr>
      <w:r w:rsidRPr="00DA1B5D">
        <w:rPr>
          <w:lang w:val="nb-NO"/>
        </w:rPr>
        <w:t>Eksisterende sjømerker for strekningene langs kysten har blitt etablert etter behov i forskjellige tidsepoker, og er av varierende virkningsgrad, kvalitet og tilstand.</w:t>
      </w:r>
      <w:r>
        <w:rPr>
          <w:lang w:val="nb-NO"/>
        </w:rPr>
        <w:t xml:space="preserve"> </w:t>
      </w:r>
      <w:r w:rsidRPr="006D32D4">
        <w:rPr>
          <w:lang w:val="nb-NO"/>
        </w:rPr>
        <w:t>Som del av ny</w:t>
      </w:r>
      <w:r>
        <w:rPr>
          <w:lang w:val="nb-NO"/>
        </w:rPr>
        <w:t>-</w:t>
      </w:r>
      <w:r w:rsidRPr="006D32D4">
        <w:rPr>
          <w:lang w:val="nb-NO"/>
        </w:rPr>
        <w:t>merkingen vil</w:t>
      </w:r>
      <w:r>
        <w:rPr>
          <w:lang w:val="nb-NO"/>
        </w:rPr>
        <w:t xml:space="preserve"> derfor</w:t>
      </w:r>
      <w:r w:rsidRPr="006D32D4">
        <w:rPr>
          <w:lang w:val="nb-NO"/>
        </w:rPr>
        <w:t xml:space="preserve"> enkelte sjømerker bli flyttet, fjernet eller modernisert for å gjøre merkingen mer intuitiv, oversiktlig og som del av en helhet (i forhold til hele strekningen, samt tilstøtende strekninger). </w:t>
      </w:r>
    </w:p>
    <w:p w14:paraId="7760C06D" w14:textId="55C31F8A" w:rsidR="00EF410B" w:rsidRDefault="00EF410B" w:rsidP="00B10BB5"/>
    <w:p w14:paraId="43D26F8F" w14:textId="7015B056" w:rsidR="00B21376" w:rsidRPr="00C80919" w:rsidRDefault="00B21376" w:rsidP="00B21376">
      <w:pPr>
        <w:pStyle w:val="Bildetekst"/>
        <w:keepNext/>
        <w:rPr>
          <w:highlight w:val="yellow"/>
        </w:rPr>
      </w:pPr>
      <w:r w:rsidRPr="00D802A8">
        <w:t xml:space="preserve">Tabell </w:t>
      </w:r>
      <w:r>
        <w:rPr>
          <w:noProof/>
        </w:rPr>
        <w:fldChar w:fldCharType="begin"/>
      </w:r>
      <w:r>
        <w:rPr>
          <w:noProof/>
        </w:rPr>
        <w:instrText xml:space="preserve"> STYLEREF 1 \s </w:instrText>
      </w:r>
      <w:r>
        <w:rPr>
          <w:noProof/>
        </w:rPr>
        <w:fldChar w:fldCharType="separate"/>
      </w:r>
      <w:r w:rsidR="00183034">
        <w:rPr>
          <w:noProof/>
        </w:rPr>
        <w:t>3</w:t>
      </w:r>
      <w:r>
        <w:rPr>
          <w:noProof/>
        </w:rPr>
        <w:fldChar w:fldCharType="end"/>
      </w:r>
      <w:r>
        <w:noBreakHyphen/>
      </w:r>
      <w:r>
        <w:rPr>
          <w:noProof/>
        </w:rPr>
        <w:fldChar w:fldCharType="begin"/>
      </w:r>
      <w:r>
        <w:rPr>
          <w:noProof/>
        </w:rPr>
        <w:instrText xml:space="preserve"> SEQ Tabell \* ARABIC \s 1 </w:instrText>
      </w:r>
      <w:r>
        <w:rPr>
          <w:noProof/>
        </w:rPr>
        <w:fldChar w:fldCharType="separate"/>
      </w:r>
      <w:r w:rsidR="00183034">
        <w:rPr>
          <w:noProof/>
        </w:rPr>
        <w:t>1</w:t>
      </w:r>
      <w:r>
        <w:rPr>
          <w:noProof/>
        </w:rPr>
        <w:fldChar w:fldCharType="end"/>
      </w:r>
      <w:r w:rsidRPr="00D802A8">
        <w:t xml:space="preserve"> O</w:t>
      </w:r>
      <w:r>
        <w:t>versikt over tiltakspakker for strekningen.</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2362"/>
        <w:gridCol w:w="4395"/>
      </w:tblGrid>
      <w:tr w:rsidR="00B21376" w:rsidRPr="004F5E05" w14:paraId="317C28E2" w14:textId="77777777" w:rsidTr="00307591">
        <w:trPr>
          <w:trHeight w:val="288"/>
        </w:trPr>
        <w:tc>
          <w:tcPr>
            <w:tcW w:w="1607" w:type="dxa"/>
            <w:shd w:val="clear" w:color="auto" w:fill="auto"/>
            <w:noWrap/>
            <w:vAlign w:val="bottom"/>
            <w:hideMark/>
          </w:tcPr>
          <w:p w14:paraId="7B0EA37A" w14:textId="77777777" w:rsidR="00B21376" w:rsidRPr="00454B9D" w:rsidRDefault="00B21376" w:rsidP="00307591">
            <w:pPr>
              <w:spacing w:after="0"/>
              <w:rPr>
                <w:rFonts w:ascii="Calibri" w:eastAsia="Times New Roman" w:hAnsi="Calibri" w:cs="Calibri"/>
                <w:b/>
                <w:color w:val="000000"/>
                <w:kern w:val="0"/>
                <w:sz w:val="22"/>
              </w:rPr>
            </w:pPr>
            <w:r w:rsidRPr="00454B9D">
              <w:rPr>
                <w:rFonts w:ascii="Calibri" w:eastAsia="Times New Roman" w:hAnsi="Calibri" w:cs="Calibri"/>
                <w:b/>
                <w:color w:val="000000"/>
                <w:kern w:val="0"/>
                <w:sz w:val="22"/>
              </w:rPr>
              <w:t>Tiltakspakke ID</w:t>
            </w:r>
          </w:p>
        </w:tc>
        <w:tc>
          <w:tcPr>
            <w:tcW w:w="2362" w:type="dxa"/>
            <w:shd w:val="clear" w:color="auto" w:fill="auto"/>
            <w:noWrap/>
            <w:vAlign w:val="bottom"/>
            <w:hideMark/>
          </w:tcPr>
          <w:p w14:paraId="7BA27A0D" w14:textId="77777777" w:rsidR="00B21376" w:rsidRPr="00454B9D" w:rsidRDefault="00B21376" w:rsidP="00307591">
            <w:pPr>
              <w:spacing w:after="0"/>
              <w:rPr>
                <w:rFonts w:ascii="Calibri" w:eastAsia="Times New Roman" w:hAnsi="Calibri" w:cs="Calibri"/>
                <w:b/>
                <w:color w:val="000000"/>
                <w:kern w:val="0"/>
                <w:sz w:val="22"/>
              </w:rPr>
            </w:pPr>
            <w:r w:rsidRPr="00454B9D">
              <w:rPr>
                <w:rFonts w:ascii="Calibri" w:eastAsia="Times New Roman" w:hAnsi="Calibri" w:cs="Calibri"/>
                <w:b/>
                <w:color w:val="000000"/>
                <w:kern w:val="0"/>
                <w:sz w:val="22"/>
              </w:rPr>
              <w:t>Tiltakspakke navn</w:t>
            </w:r>
          </w:p>
        </w:tc>
        <w:tc>
          <w:tcPr>
            <w:tcW w:w="4395" w:type="dxa"/>
          </w:tcPr>
          <w:p w14:paraId="233132F2" w14:textId="77777777" w:rsidR="00B21376" w:rsidRPr="00D802A8" w:rsidRDefault="00B21376" w:rsidP="00307591">
            <w:pPr>
              <w:spacing w:after="0"/>
              <w:rPr>
                <w:rFonts w:ascii="Calibri" w:eastAsia="Times New Roman" w:hAnsi="Calibri" w:cs="Calibri"/>
                <w:b/>
                <w:color w:val="000000"/>
                <w:kern w:val="0"/>
                <w:sz w:val="22"/>
              </w:rPr>
            </w:pPr>
            <w:r w:rsidRPr="00D802A8">
              <w:rPr>
                <w:rFonts w:ascii="Calibri" w:eastAsia="Times New Roman" w:hAnsi="Calibri" w:cs="Calibri"/>
                <w:b/>
                <w:color w:val="000000"/>
                <w:kern w:val="0"/>
                <w:sz w:val="22"/>
              </w:rPr>
              <w:t>Type tiltak</w:t>
            </w:r>
          </w:p>
        </w:tc>
      </w:tr>
      <w:tr w:rsidR="00B21376" w:rsidRPr="004F5E05" w14:paraId="4D6F053E" w14:textId="77777777" w:rsidTr="00307591">
        <w:trPr>
          <w:trHeight w:val="383"/>
        </w:trPr>
        <w:tc>
          <w:tcPr>
            <w:tcW w:w="1607" w:type="dxa"/>
            <w:shd w:val="clear" w:color="auto" w:fill="auto"/>
            <w:noWrap/>
            <w:hideMark/>
          </w:tcPr>
          <w:p w14:paraId="03393E12"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1</w:t>
            </w:r>
          </w:p>
        </w:tc>
        <w:tc>
          <w:tcPr>
            <w:tcW w:w="2362" w:type="dxa"/>
            <w:shd w:val="clear" w:color="auto" w:fill="auto"/>
            <w:noWrap/>
            <w:hideMark/>
          </w:tcPr>
          <w:p w14:paraId="460EF575"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Svenner-Færder (Indre)</w:t>
            </w:r>
          </w:p>
        </w:tc>
        <w:tc>
          <w:tcPr>
            <w:tcW w:w="4395" w:type="dxa"/>
          </w:tcPr>
          <w:p w14:paraId="46EB56D5"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Merketiltak (HIB-merker)</w:t>
            </w:r>
          </w:p>
        </w:tc>
      </w:tr>
      <w:tr w:rsidR="00B21376" w:rsidRPr="004F5E05" w14:paraId="78382E60" w14:textId="77777777" w:rsidTr="00307591">
        <w:trPr>
          <w:trHeight w:val="416"/>
        </w:trPr>
        <w:tc>
          <w:tcPr>
            <w:tcW w:w="1607" w:type="dxa"/>
            <w:shd w:val="clear" w:color="auto" w:fill="auto"/>
            <w:noWrap/>
            <w:hideMark/>
          </w:tcPr>
          <w:p w14:paraId="3728E986"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2</w:t>
            </w:r>
          </w:p>
        </w:tc>
        <w:tc>
          <w:tcPr>
            <w:tcW w:w="2362" w:type="dxa"/>
            <w:shd w:val="clear" w:color="auto" w:fill="auto"/>
            <w:noWrap/>
            <w:hideMark/>
          </w:tcPr>
          <w:p w14:paraId="379396E4" w14:textId="77777777" w:rsidR="00B21376" w:rsidRPr="00454B9D"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Tønsberg-Færder</w:t>
            </w:r>
          </w:p>
        </w:tc>
        <w:tc>
          <w:tcPr>
            <w:tcW w:w="4395" w:type="dxa"/>
          </w:tcPr>
          <w:p w14:paraId="3410812B"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Merketiltak (HIB-merker)</w:t>
            </w:r>
          </w:p>
        </w:tc>
      </w:tr>
      <w:tr w:rsidR="00B21376" w:rsidRPr="004F5E05" w14:paraId="321DB114" w14:textId="77777777" w:rsidTr="00B21376">
        <w:trPr>
          <w:trHeight w:val="392"/>
        </w:trPr>
        <w:tc>
          <w:tcPr>
            <w:tcW w:w="1607" w:type="dxa"/>
            <w:shd w:val="clear" w:color="auto" w:fill="auto"/>
            <w:noWrap/>
            <w:hideMark/>
          </w:tcPr>
          <w:p w14:paraId="1E581E53"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3</w:t>
            </w:r>
          </w:p>
        </w:tc>
        <w:tc>
          <w:tcPr>
            <w:tcW w:w="2362" w:type="dxa"/>
            <w:shd w:val="clear" w:color="auto" w:fill="auto"/>
            <w:noWrap/>
            <w:hideMark/>
          </w:tcPr>
          <w:p w14:paraId="35901CF6"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 xml:space="preserve">Moss </w:t>
            </w:r>
            <w:r>
              <w:rPr>
                <w:rFonts w:ascii="Calibri" w:eastAsia="Times New Roman" w:hAnsi="Calibri" w:cs="Calibri"/>
                <w:color w:val="000000"/>
                <w:kern w:val="0"/>
                <w:sz w:val="22"/>
              </w:rPr>
              <w:t>–</w:t>
            </w:r>
            <w:r w:rsidRPr="00454B9D">
              <w:rPr>
                <w:rFonts w:ascii="Calibri" w:eastAsia="Times New Roman" w:hAnsi="Calibri" w:cs="Calibri"/>
                <w:color w:val="000000"/>
                <w:kern w:val="0"/>
                <w:sz w:val="22"/>
              </w:rPr>
              <w:t xml:space="preserve"> St</w:t>
            </w:r>
            <w:r>
              <w:rPr>
                <w:rFonts w:ascii="Calibri" w:eastAsia="Times New Roman" w:hAnsi="Calibri" w:cs="Calibri"/>
                <w:color w:val="000000"/>
                <w:kern w:val="0"/>
                <w:sz w:val="22"/>
              </w:rPr>
              <w:t>ore Sletter</w:t>
            </w:r>
          </w:p>
        </w:tc>
        <w:tc>
          <w:tcPr>
            <w:tcW w:w="4395" w:type="dxa"/>
          </w:tcPr>
          <w:p w14:paraId="74B3D5CB"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Merketiltak (HIB-merker)</w:t>
            </w:r>
          </w:p>
        </w:tc>
      </w:tr>
      <w:tr w:rsidR="00B21376" w:rsidRPr="004F5E05" w14:paraId="4991C105" w14:textId="77777777" w:rsidTr="00307591">
        <w:trPr>
          <w:trHeight w:val="685"/>
        </w:trPr>
        <w:tc>
          <w:tcPr>
            <w:tcW w:w="1607" w:type="dxa"/>
            <w:shd w:val="clear" w:color="auto" w:fill="auto"/>
            <w:noWrap/>
            <w:hideMark/>
          </w:tcPr>
          <w:p w14:paraId="381F0822"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5</w:t>
            </w:r>
          </w:p>
        </w:tc>
        <w:tc>
          <w:tcPr>
            <w:tcW w:w="2362" w:type="dxa"/>
            <w:shd w:val="clear" w:color="auto" w:fill="auto"/>
            <w:noWrap/>
            <w:hideMark/>
          </w:tcPr>
          <w:p w14:paraId="1987DF37"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Strømtangen – Furuholmen</w:t>
            </w:r>
          </w:p>
        </w:tc>
        <w:tc>
          <w:tcPr>
            <w:tcW w:w="4395" w:type="dxa"/>
          </w:tcPr>
          <w:p w14:paraId="0C8AF2D0"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Merketiltak (HIB-merker)</w:t>
            </w:r>
          </w:p>
        </w:tc>
      </w:tr>
      <w:tr w:rsidR="00B21376" w:rsidRPr="004F5E05" w14:paraId="2948311F" w14:textId="77777777" w:rsidTr="00B21376">
        <w:trPr>
          <w:trHeight w:val="382"/>
        </w:trPr>
        <w:tc>
          <w:tcPr>
            <w:tcW w:w="1607" w:type="dxa"/>
            <w:shd w:val="clear" w:color="auto" w:fill="auto"/>
            <w:noWrap/>
            <w:hideMark/>
          </w:tcPr>
          <w:p w14:paraId="77A6C424"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8</w:t>
            </w:r>
          </w:p>
        </w:tc>
        <w:tc>
          <w:tcPr>
            <w:tcW w:w="2362" w:type="dxa"/>
            <w:shd w:val="clear" w:color="auto" w:fill="auto"/>
            <w:noWrap/>
            <w:hideMark/>
          </w:tcPr>
          <w:p w14:paraId="53BF856C"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Håøya</w:t>
            </w:r>
          </w:p>
        </w:tc>
        <w:tc>
          <w:tcPr>
            <w:tcW w:w="4395" w:type="dxa"/>
          </w:tcPr>
          <w:p w14:paraId="756E733F"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Merketiltak (HIB-merker) og utdypingstiltak.</w:t>
            </w:r>
          </w:p>
        </w:tc>
      </w:tr>
      <w:tr w:rsidR="00B21376" w:rsidRPr="004F5E05" w14:paraId="3765BD91" w14:textId="77777777" w:rsidTr="00307591">
        <w:trPr>
          <w:trHeight w:val="419"/>
        </w:trPr>
        <w:tc>
          <w:tcPr>
            <w:tcW w:w="1607" w:type="dxa"/>
            <w:shd w:val="clear" w:color="auto" w:fill="auto"/>
            <w:noWrap/>
          </w:tcPr>
          <w:p w14:paraId="51914834"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12</w:t>
            </w:r>
          </w:p>
        </w:tc>
        <w:tc>
          <w:tcPr>
            <w:tcW w:w="2362" w:type="dxa"/>
            <w:shd w:val="clear" w:color="auto" w:fill="auto"/>
            <w:noWrap/>
          </w:tcPr>
          <w:p w14:paraId="4D8BD9D7"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Nord av Galten</w:t>
            </w:r>
          </w:p>
        </w:tc>
        <w:tc>
          <w:tcPr>
            <w:tcW w:w="4395" w:type="dxa"/>
          </w:tcPr>
          <w:p w14:paraId="0930FCFA" w14:textId="77777777" w:rsidR="00B21376"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Utdypingstiltak (</w:t>
            </w:r>
            <w:r w:rsidRPr="00590C4B">
              <w:rPr>
                <w:rFonts w:ascii="Calibri" w:eastAsia="Times New Roman" w:hAnsi="Calibri" w:cs="Calibri"/>
                <w:color w:val="000000"/>
                <w:kern w:val="0"/>
                <w:sz w:val="22"/>
              </w:rPr>
              <w:t>fra 10 til 12,3m.</w:t>
            </w:r>
            <w:r>
              <w:rPr>
                <w:rFonts w:ascii="Calibri" w:eastAsia="Times New Roman" w:hAnsi="Calibri" w:cs="Calibri"/>
                <w:color w:val="000000"/>
                <w:kern w:val="0"/>
                <w:sz w:val="22"/>
              </w:rPr>
              <w:t>)</w:t>
            </w:r>
          </w:p>
        </w:tc>
      </w:tr>
      <w:tr w:rsidR="00B21376" w:rsidRPr="004F5E05" w14:paraId="59285189" w14:textId="77777777" w:rsidTr="00307591">
        <w:trPr>
          <w:trHeight w:val="288"/>
        </w:trPr>
        <w:tc>
          <w:tcPr>
            <w:tcW w:w="1607" w:type="dxa"/>
            <w:shd w:val="clear" w:color="auto" w:fill="auto"/>
            <w:noWrap/>
            <w:hideMark/>
          </w:tcPr>
          <w:p w14:paraId="552626BC"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14</w:t>
            </w:r>
          </w:p>
        </w:tc>
        <w:tc>
          <w:tcPr>
            <w:tcW w:w="2362" w:type="dxa"/>
            <w:shd w:val="clear" w:color="auto" w:fill="auto"/>
            <w:noWrap/>
            <w:hideMark/>
          </w:tcPr>
          <w:p w14:paraId="33A8E9F1"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 xml:space="preserve">Mefjordbåen </w:t>
            </w:r>
          </w:p>
        </w:tc>
        <w:tc>
          <w:tcPr>
            <w:tcW w:w="4395" w:type="dxa"/>
          </w:tcPr>
          <w:p w14:paraId="72238EC0"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Merketiltak (HIB-merke)</w:t>
            </w:r>
          </w:p>
        </w:tc>
      </w:tr>
      <w:tr w:rsidR="00B21376" w:rsidRPr="004F5E05" w14:paraId="66775C5A" w14:textId="77777777" w:rsidTr="00307591">
        <w:trPr>
          <w:trHeight w:val="402"/>
        </w:trPr>
        <w:tc>
          <w:tcPr>
            <w:tcW w:w="1607" w:type="dxa"/>
            <w:shd w:val="clear" w:color="auto" w:fill="auto"/>
            <w:noWrap/>
            <w:hideMark/>
          </w:tcPr>
          <w:p w14:paraId="7ACCE349"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15</w:t>
            </w:r>
          </w:p>
        </w:tc>
        <w:tc>
          <w:tcPr>
            <w:tcW w:w="2362" w:type="dxa"/>
            <w:shd w:val="clear" w:color="auto" w:fill="auto"/>
            <w:noWrap/>
            <w:hideMark/>
          </w:tcPr>
          <w:p w14:paraId="213864A7"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Svenner-Færder (Ytre)</w:t>
            </w:r>
          </w:p>
        </w:tc>
        <w:tc>
          <w:tcPr>
            <w:tcW w:w="4395" w:type="dxa"/>
          </w:tcPr>
          <w:p w14:paraId="0B7A1B56"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Merketiltak (HIB-merker)</w:t>
            </w:r>
          </w:p>
        </w:tc>
      </w:tr>
      <w:tr w:rsidR="00B21376" w:rsidRPr="004F5E05" w14:paraId="683238CA" w14:textId="77777777" w:rsidTr="00307591">
        <w:trPr>
          <w:trHeight w:val="408"/>
        </w:trPr>
        <w:tc>
          <w:tcPr>
            <w:tcW w:w="1607" w:type="dxa"/>
            <w:shd w:val="clear" w:color="auto" w:fill="auto"/>
            <w:noWrap/>
            <w:hideMark/>
          </w:tcPr>
          <w:p w14:paraId="0C1EC5AF"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19</w:t>
            </w:r>
          </w:p>
        </w:tc>
        <w:tc>
          <w:tcPr>
            <w:tcW w:w="2362" w:type="dxa"/>
            <w:shd w:val="clear" w:color="auto" w:fill="auto"/>
            <w:noWrap/>
            <w:hideMark/>
          </w:tcPr>
          <w:p w14:paraId="13928E03"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Moss (merking)</w:t>
            </w:r>
          </w:p>
        </w:tc>
        <w:tc>
          <w:tcPr>
            <w:tcW w:w="4395" w:type="dxa"/>
          </w:tcPr>
          <w:p w14:paraId="785ECED8"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Merketiltak (HIB-merker)</w:t>
            </w:r>
          </w:p>
        </w:tc>
      </w:tr>
      <w:tr w:rsidR="00B21376" w:rsidRPr="004F5E05" w14:paraId="632968D1" w14:textId="77777777" w:rsidTr="00B21376">
        <w:trPr>
          <w:trHeight w:val="321"/>
        </w:trPr>
        <w:tc>
          <w:tcPr>
            <w:tcW w:w="1607" w:type="dxa"/>
            <w:shd w:val="clear" w:color="auto" w:fill="auto"/>
            <w:noWrap/>
            <w:hideMark/>
          </w:tcPr>
          <w:p w14:paraId="69B99531"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20</w:t>
            </w:r>
          </w:p>
        </w:tc>
        <w:tc>
          <w:tcPr>
            <w:tcW w:w="2362" w:type="dxa"/>
            <w:shd w:val="clear" w:color="auto" w:fill="auto"/>
            <w:noWrap/>
            <w:hideMark/>
          </w:tcPr>
          <w:p w14:paraId="0F9D63A7"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Moss (utdyping)</w:t>
            </w:r>
          </w:p>
        </w:tc>
        <w:tc>
          <w:tcPr>
            <w:tcW w:w="4395" w:type="dxa"/>
          </w:tcPr>
          <w:p w14:paraId="2404B1E5"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Utdypingstiltak (utdyping til 13,8 og 15,3m).</w:t>
            </w:r>
          </w:p>
        </w:tc>
      </w:tr>
      <w:tr w:rsidR="00B21376" w:rsidRPr="004F5E05" w14:paraId="47EFBD53" w14:textId="77777777" w:rsidTr="00307591">
        <w:trPr>
          <w:trHeight w:val="408"/>
        </w:trPr>
        <w:tc>
          <w:tcPr>
            <w:tcW w:w="1607" w:type="dxa"/>
            <w:shd w:val="clear" w:color="auto" w:fill="auto"/>
            <w:noWrap/>
            <w:hideMark/>
          </w:tcPr>
          <w:p w14:paraId="46A716D5"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22</w:t>
            </w:r>
          </w:p>
        </w:tc>
        <w:tc>
          <w:tcPr>
            <w:tcW w:w="2362" w:type="dxa"/>
            <w:shd w:val="clear" w:color="auto" w:fill="auto"/>
            <w:noWrap/>
            <w:hideMark/>
          </w:tcPr>
          <w:p w14:paraId="1323BB5B" w14:textId="77777777" w:rsidR="00B21376" w:rsidRPr="00454B9D" w:rsidRDefault="00B21376" w:rsidP="00307591">
            <w:pPr>
              <w:spacing w:after="0"/>
              <w:rPr>
                <w:rFonts w:ascii="Calibri" w:eastAsia="Times New Roman" w:hAnsi="Calibri" w:cs="Calibri"/>
                <w:color w:val="000000"/>
                <w:kern w:val="0"/>
                <w:sz w:val="22"/>
              </w:rPr>
            </w:pPr>
            <w:r w:rsidRPr="00454B9D">
              <w:rPr>
                <w:rFonts w:ascii="Calibri" w:eastAsia="Times New Roman" w:hAnsi="Calibri" w:cs="Calibri"/>
                <w:color w:val="000000"/>
                <w:kern w:val="0"/>
                <w:sz w:val="22"/>
              </w:rPr>
              <w:t>Halden</w:t>
            </w:r>
          </w:p>
        </w:tc>
        <w:tc>
          <w:tcPr>
            <w:tcW w:w="4395" w:type="dxa"/>
          </w:tcPr>
          <w:p w14:paraId="5CD73A98" w14:textId="77777777" w:rsidR="00B21376" w:rsidRPr="004F5E05" w:rsidRDefault="00B21376" w:rsidP="00307591">
            <w:pPr>
              <w:spacing w:after="0"/>
              <w:rPr>
                <w:rFonts w:ascii="Calibri" w:eastAsia="Times New Roman" w:hAnsi="Calibri" w:cs="Calibri"/>
                <w:color w:val="000000"/>
                <w:kern w:val="0"/>
                <w:sz w:val="22"/>
              </w:rPr>
            </w:pPr>
            <w:r>
              <w:rPr>
                <w:rFonts w:ascii="Calibri" w:eastAsia="Times New Roman" w:hAnsi="Calibri" w:cs="Calibri"/>
                <w:color w:val="000000"/>
                <w:kern w:val="0"/>
                <w:sz w:val="22"/>
              </w:rPr>
              <w:t>Merketiltak (HIB-merker) og utdypingstiltak.</w:t>
            </w:r>
          </w:p>
        </w:tc>
      </w:tr>
    </w:tbl>
    <w:p w14:paraId="1B02F4DB" w14:textId="5B78444F" w:rsidR="00EF410B" w:rsidRDefault="00EF410B" w:rsidP="00B10BB5"/>
    <w:p w14:paraId="2FE160DE" w14:textId="51B69925" w:rsidR="00EF410B" w:rsidRPr="006A5EEF" w:rsidRDefault="00EF410B" w:rsidP="00B10BB5">
      <w:r>
        <w:rPr>
          <w:noProof/>
          <w:lang w:eastAsia="nb-NO"/>
        </w:rPr>
        <w:lastRenderedPageBreak/>
        <w:drawing>
          <wp:inline distT="0" distB="0" distL="0" distR="0" wp14:anchorId="40EA9135" wp14:editId="06DF708F">
            <wp:extent cx="5857875" cy="8079827"/>
            <wp:effectExtent l="0" t="0" r="0" b="0"/>
            <wp:docPr id="171627702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57875" cy="8079827"/>
                    </a:xfrm>
                    <a:prstGeom prst="rect">
                      <a:avLst/>
                    </a:prstGeom>
                  </pic:spPr>
                </pic:pic>
              </a:graphicData>
            </a:graphic>
          </wp:inline>
        </w:drawing>
      </w:r>
    </w:p>
    <w:p w14:paraId="79330C87" w14:textId="5A6B54FD" w:rsidR="006E3843" w:rsidRPr="006E3843" w:rsidRDefault="00B10BB5" w:rsidP="00B10BB5">
      <w:pPr>
        <w:pStyle w:val="Bildetekst"/>
      </w:pPr>
      <w:bookmarkStart w:id="27" w:name="_Ref524530517"/>
      <w:bookmarkStart w:id="28" w:name="_Toc530580513"/>
      <w:r w:rsidRPr="00763427">
        <w:t xml:space="preserve">Figur </w:t>
      </w:r>
      <w:r w:rsidR="007B1656">
        <w:fldChar w:fldCharType="begin"/>
      </w:r>
      <w:r w:rsidR="007B1656">
        <w:instrText xml:space="preserve"> STYLEREF 1 \s </w:instrText>
      </w:r>
      <w:r w:rsidR="007B1656">
        <w:fldChar w:fldCharType="separate"/>
      </w:r>
      <w:r w:rsidR="00183034">
        <w:rPr>
          <w:noProof/>
        </w:rPr>
        <w:t>3</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w:t>
      </w:r>
      <w:r w:rsidR="007B1656">
        <w:rPr>
          <w:noProof/>
        </w:rPr>
        <w:fldChar w:fldCharType="end"/>
      </w:r>
      <w:bookmarkEnd w:id="27"/>
      <w:r w:rsidRPr="00763427">
        <w:t xml:space="preserve"> Avgrensning av </w:t>
      </w:r>
      <w:r w:rsidR="00B9640C">
        <w:t>analyse</w:t>
      </w:r>
      <w:r w:rsidR="00C73331">
        <w:t>områdene</w:t>
      </w:r>
      <w:r w:rsidRPr="00763427">
        <w:t xml:space="preserve"> </w:t>
      </w:r>
      <w:r w:rsidR="00B9640C">
        <w:t xml:space="preserve">(røde områder) </w:t>
      </w:r>
      <w:r w:rsidRPr="00763427">
        <w:t xml:space="preserve">og inndeling </w:t>
      </w:r>
      <w:bookmarkEnd w:id="28"/>
      <w:r w:rsidR="002151CB">
        <w:t xml:space="preserve">i tiltakspakker. Tallene representerer </w:t>
      </w:r>
      <w:r w:rsidR="00EF1F8D">
        <w:t xml:space="preserve">unik </w:t>
      </w:r>
      <w:r w:rsidR="00B9640C">
        <w:t>ID til hver tiltakspakke.</w:t>
      </w:r>
    </w:p>
    <w:p w14:paraId="66977EF6" w14:textId="77777777" w:rsidR="007A1C02" w:rsidRDefault="007A1C02">
      <w:pPr>
        <w:spacing w:after="160" w:line="259" w:lineRule="auto"/>
        <w:rPr>
          <w:lang w:bidi="en-US"/>
        </w:rPr>
      </w:pPr>
      <w:r>
        <w:rPr>
          <w:lang w:bidi="en-US"/>
        </w:rPr>
        <w:br w:type="page"/>
      </w:r>
    </w:p>
    <w:p w14:paraId="034A1C1F" w14:textId="75916E46" w:rsidR="006E3843" w:rsidRPr="009718DA" w:rsidRDefault="006E3843" w:rsidP="006E3843">
      <w:pPr>
        <w:pStyle w:val="Overskrift2"/>
      </w:pPr>
      <w:bookmarkStart w:id="29" w:name="_Toc31370729"/>
      <w:r w:rsidRPr="009718DA">
        <w:lastRenderedPageBreak/>
        <w:t>Arbeidsprosessen</w:t>
      </w:r>
      <w:bookmarkEnd w:id="29"/>
    </w:p>
    <w:p w14:paraId="63837061" w14:textId="77777777" w:rsidR="00C03B2A" w:rsidRDefault="00C03B2A" w:rsidP="00C03B2A">
      <w:pPr>
        <w:jc w:val="both"/>
        <w:rPr>
          <w:lang w:bidi="en-US"/>
        </w:rPr>
      </w:pPr>
      <w:r>
        <w:rPr>
          <w:lang w:bidi="en-US"/>
        </w:rPr>
        <w:t>Arbeidsprosessen i risikoanalysen har fulgt stegene listet under:</w:t>
      </w:r>
    </w:p>
    <w:p w14:paraId="447B2848" w14:textId="77777777" w:rsidR="00C03B2A" w:rsidRDefault="00C03B2A" w:rsidP="00227CD4">
      <w:pPr>
        <w:pStyle w:val="Listeavsnitt"/>
        <w:numPr>
          <w:ilvl w:val="0"/>
          <w:numId w:val="24"/>
        </w:numPr>
        <w:jc w:val="both"/>
        <w:rPr>
          <w:lang w:val="nb-NO"/>
        </w:rPr>
      </w:pPr>
      <w:r>
        <w:rPr>
          <w:lang w:val="nb-NO"/>
        </w:rPr>
        <w:t>Justering og fastsettelse av tiltakspakkene.</w:t>
      </w:r>
    </w:p>
    <w:p w14:paraId="43C53357" w14:textId="3D70DFF9" w:rsidR="00C03B2A" w:rsidRDefault="00C03B2A" w:rsidP="00227CD4">
      <w:pPr>
        <w:pStyle w:val="Listeavsnitt"/>
        <w:numPr>
          <w:ilvl w:val="0"/>
          <w:numId w:val="24"/>
        </w:numPr>
        <w:jc w:val="both"/>
        <w:rPr>
          <w:lang w:val="nb-NO"/>
        </w:rPr>
      </w:pPr>
      <w:r>
        <w:rPr>
          <w:lang w:val="nb-NO"/>
        </w:rPr>
        <w:t>Dele tiltakspakkens virkeområde inn i analyseområder.</w:t>
      </w:r>
    </w:p>
    <w:p w14:paraId="7F4F5AA2" w14:textId="77777777" w:rsidR="00C03B2A" w:rsidRDefault="00C03B2A" w:rsidP="00227CD4">
      <w:pPr>
        <w:pStyle w:val="Listeavsnitt"/>
        <w:numPr>
          <w:ilvl w:val="0"/>
          <w:numId w:val="24"/>
        </w:numPr>
        <w:jc w:val="both"/>
        <w:rPr>
          <w:lang w:val="nb-NO"/>
        </w:rPr>
      </w:pPr>
      <w:r>
        <w:rPr>
          <w:lang w:val="nb-NO"/>
        </w:rPr>
        <w:t>Innhente ekspertvurdering for beregning av effekt av merketiltak.</w:t>
      </w:r>
    </w:p>
    <w:p w14:paraId="2254E460" w14:textId="77777777" w:rsidR="00C03B2A" w:rsidRDefault="00C03B2A" w:rsidP="00227CD4">
      <w:pPr>
        <w:pStyle w:val="Listeavsnitt"/>
        <w:numPr>
          <w:ilvl w:val="0"/>
          <w:numId w:val="24"/>
        </w:numPr>
        <w:jc w:val="both"/>
        <w:rPr>
          <w:lang w:val="nb-NO"/>
        </w:rPr>
      </w:pPr>
      <w:r>
        <w:rPr>
          <w:lang w:val="nb-NO"/>
        </w:rPr>
        <w:t>Klargjøring for analyser i IWRAP.</w:t>
      </w:r>
    </w:p>
    <w:p w14:paraId="2DCA0387" w14:textId="67AB400B" w:rsidR="00C03B2A" w:rsidRDefault="00C03B2A" w:rsidP="00227CD4">
      <w:pPr>
        <w:pStyle w:val="Listeavsnitt"/>
        <w:numPr>
          <w:ilvl w:val="0"/>
          <w:numId w:val="24"/>
        </w:numPr>
        <w:jc w:val="both"/>
        <w:rPr>
          <w:lang w:val="nb-NO"/>
        </w:rPr>
      </w:pPr>
      <w:r>
        <w:rPr>
          <w:lang w:val="nb-NO"/>
        </w:rPr>
        <w:t>Kjøre IWRAP</w:t>
      </w:r>
      <w:r w:rsidR="00275124">
        <w:rPr>
          <w:lang w:val="nb-NO"/>
        </w:rPr>
        <w:t>-</w:t>
      </w:r>
      <w:r>
        <w:rPr>
          <w:lang w:val="nb-NO"/>
        </w:rPr>
        <w:t>analyser for dagens situasjon (A0) og med effekt av tiltak (A1)</w:t>
      </w:r>
      <w:r w:rsidR="009A6AE4">
        <w:rPr>
          <w:lang w:val="nb-NO"/>
        </w:rPr>
        <w:t>.</w:t>
      </w:r>
    </w:p>
    <w:p w14:paraId="791AAEC8" w14:textId="473FF074" w:rsidR="00B34C83" w:rsidRDefault="00C03B2A" w:rsidP="00227CD4">
      <w:pPr>
        <w:pStyle w:val="Listeavsnitt"/>
        <w:numPr>
          <w:ilvl w:val="0"/>
          <w:numId w:val="24"/>
        </w:numPr>
        <w:jc w:val="both"/>
        <w:rPr>
          <w:lang w:val="nb-NO"/>
        </w:rPr>
      </w:pPr>
      <w:r w:rsidRPr="00A54EFD">
        <w:rPr>
          <w:lang w:val="nb-NO"/>
        </w:rPr>
        <w:t>Manuelt justere trafikkvolum for trafikkoverføring, samt fremtidsprognoser for 2050</w:t>
      </w:r>
      <w:r w:rsidR="009A6AE4">
        <w:rPr>
          <w:lang w:val="nb-NO"/>
        </w:rPr>
        <w:t>.</w:t>
      </w:r>
    </w:p>
    <w:p w14:paraId="7AF873D8" w14:textId="77777777" w:rsidR="00B21376" w:rsidRPr="000A1303" w:rsidRDefault="00B21376" w:rsidP="00B21376">
      <w:pPr>
        <w:pStyle w:val="Listeavsnitt"/>
        <w:jc w:val="both"/>
        <w:rPr>
          <w:lang w:val="nb-NO"/>
        </w:rPr>
      </w:pPr>
    </w:p>
    <w:p w14:paraId="2E8C637D" w14:textId="77777777" w:rsidR="00C03B2A" w:rsidRPr="00D76825" w:rsidRDefault="00C03B2A" w:rsidP="00C03B2A">
      <w:pPr>
        <w:jc w:val="both"/>
        <w:rPr>
          <w:b/>
        </w:rPr>
      </w:pPr>
      <w:r w:rsidRPr="00D76825">
        <w:rPr>
          <w:b/>
          <w:lang w:bidi="en-US"/>
        </w:rPr>
        <w:t xml:space="preserve">1. </w:t>
      </w:r>
      <w:r w:rsidRPr="00D76825">
        <w:rPr>
          <w:b/>
        </w:rPr>
        <w:t xml:space="preserve">Justering og fastsettelse av tiltakspakkene. </w:t>
      </w:r>
    </w:p>
    <w:p w14:paraId="5AD18428" w14:textId="77777777" w:rsidR="00C03B2A" w:rsidRDefault="00C03B2A" w:rsidP="00C03B2A">
      <w:pPr>
        <w:jc w:val="both"/>
      </w:pPr>
      <w:r>
        <w:t xml:space="preserve">I utgangspunktet var tiltakspakkene satt i Skisseprosjektet, men det ble tidlig klart at det var behov for omfattende endringer. Årsaken til dette er hovedsakelig utviklingen i det pågående arbeidet med merkeplan som er underlag til tiltakspakkene.  </w:t>
      </w:r>
    </w:p>
    <w:p w14:paraId="36F23EEF" w14:textId="64D0E121" w:rsidR="00C03B2A" w:rsidRDefault="00C03B2A" w:rsidP="00C03B2A">
      <w:pPr>
        <w:jc w:val="both"/>
      </w:pPr>
      <w:r>
        <w:t>Det har derfor blitt gjennomført flere møter med prosjektleder og nautikere i region gjennom høsten 2018 for å endelig fastsette tiltakspakkene. Dette arbeidet har foregått parallelt med de andre stegene i prosjektet.</w:t>
      </w:r>
    </w:p>
    <w:p w14:paraId="3C5990F0" w14:textId="77777777" w:rsidR="00B21376" w:rsidRDefault="00B21376" w:rsidP="00C03B2A">
      <w:pPr>
        <w:jc w:val="both"/>
      </w:pPr>
    </w:p>
    <w:p w14:paraId="066522F5" w14:textId="2E4D243B" w:rsidR="00C03B2A" w:rsidRPr="004D0137" w:rsidRDefault="00C03B2A" w:rsidP="00C03B2A">
      <w:pPr>
        <w:jc w:val="both"/>
        <w:rPr>
          <w:b/>
        </w:rPr>
      </w:pPr>
      <w:r w:rsidRPr="004D0137">
        <w:rPr>
          <w:b/>
        </w:rPr>
        <w:t>2.   Dele tiltakspakkens virkeområde inn i analyseområder.</w:t>
      </w:r>
    </w:p>
    <w:p w14:paraId="5CB5925C" w14:textId="531A28AB" w:rsidR="00C03B2A" w:rsidRDefault="00C03B2A" w:rsidP="00C03B2A">
      <w:pPr>
        <w:jc w:val="both"/>
      </w:pPr>
      <w:r>
        <w:t>Enkelte av tiltaksområdene for hver tiltakspakke</w:t>
      </w:r>
      <w:r w:rsidR="00BC0433">
        <w:t xml:space="preserve"> er</w:t>
      </w:r>
      <w:r>
        <w:t xml:space="preserve"> delt inn i mindre analyseområder (dvs. delområder). Dette er gjort for å enklere kunne håndtere trafikkprognoser innad i hver tiltakspakke som underlag til den samfunnsøkonomiske analysen (SØA).</w:t>
      </w:r>
    </w:p>
    <w:p w14:paraId="2D970E06" w14:textId="77777777" w:rsidR="00B21376" w:rsidRDefault="00B21376" w:rsidP="00C03B2A">
      <w:pPr>
        <w:jc w:val="both"/>
      </w:pPr>
    </w:p>
    <w:p w14:paraId="3CBCA9F7" w14:textId="28812047" w:rsidR="00C03B2A" w:rsidRPr="00035DF0" w:rsidRDefault="00C03B2A" w:rsidP="00C03B2A">
      <w:pPr>
        <w:jc w:val="both"/>
        <w:rPr>
          <w:b/>
        </w:rPr>
      </w:pPr>
      <w:r w:rsidRPr="00035DF0">
        <w:rPr>
          <w:b/>
        </w:rPr>
        <w:t>3.  Innhente ekspertvurdering for beregning av effekt av merketiltak.</w:t>
      </w:r>
    </w:p>
    <w:p w14:paraId="71C5DA4A" w14:textId="1701D738" w:rsidR="00C03B2A" w:rsidRDefault="00C03B2A" w:rsidP="00C03B2A">
      <w:pPr>
        <w:jc w:val="both"/>
      </w:pPr>
      <w:r>
        <w:t>Kystverket har utviklet et metodeverk for utregning av effekt av merketiltak. Som grunnlag til beregningen ligger ekspertvurderinger fra los og nautikere. Disse ekspertvurderingene hentes gjennom et «spørreskjema» hvor det gjøres vurderinger om farledenes beskaffenhet (strøm, bølger, bakgrunnsbelysning etc.) og estimert virkning av merketiltakene.</w:t>
      </w:r>
    </w:p>
    <w:p w14:paraId="3CAA4D6B" w14:textId="77777777" w:rsidR="00B21376" w:rsidRDefault="00B21376" w:rsidP="00C03B2A">
      <w:pPr>
        <w:jc w:val="both"/>
      </w:pPr>
    </w:p>
    <w:p w14:paraId="4E542CFD" w14:textId="77777777" w:rsidR="00C03B2A" w:rsidRPr="00BB33A6" w:rsidRDefault="00C03B2A" w:rsidP="00C03B2A">
      <w:pPr>
        <w:jc w:val="both"/>
        <w:rPr>
          <w:b/>
        </w:rPr>
      </w:pPr>
      <w:r w:rsidRPr="00BB33A6">
        <w:rPr>
          <w:b/>
        </w:rPr>
        <w:t>4. Klargjøring for analyser i IWRAP.</w:t>
      </w:r>
    </w:p>
    <w:p w14:paraId="0E4EB32A" w14:textId="77777777" w:rsidR="00C03B2A" w:rsidRPr="00E63870" w:rsidRDefault="00C03B2A" w:rsidP="00C03B2A">
      <w:pPr>
        <w:jc w:val="both"/>
      </w:pPr>
      <w:r w:rsidRPr="00E63870">
        <w:t xml:space="preserve">Klargjøring for analyser i verktøyet IWRAP omfatter følgende oppgaver (listet under). Disse er nærmere forklart i detalj i vedlegg A </w:t>
      </w:r>
      <w:r>
        <w:t>for m</w:t>
      </w:r>
      <w:r w:rsidRPr="00E63870">
        <w:t>etod</w:t>
      </w:r>
      <w:r>
        <w:t>ebeskrivelse</w:t>
      </w:r>
      <w:r w:rsidRPr="00E63870">
        <w:t>.</w:t>
      </w:r>
    </w:p>
    <w:p w14:paraId="7C3C1025" w14:textId="77777777" w:rsidR="00C03B2A" w:rsidRPr="00E63870" w:rsidRDefault="00C03B2A" w:rsidP="00227CD4">
      <w:pPr>
        <w:pStyle w:val="Listeavsnitt"/>
        <w:numPr>
          <w:ilvl w:val="0"/>
          <w:numId w:val="25"/>
        </w:numPr>
        <w:rPr>
          <w:lang w:val="nb-NO"/>
        </w:rPr>
      </w:pPr>
      <w:r w:rsidRPr="00E63870">
        <w:rPr>
          <w:lang w:val="nb-NO"/>
        </w:rPr>
        <w:t>Definere analyseområde</w:t>
      </w:r>
      <w:r>
        <w:rPr>
          <w:lang w:val="nb-NO"/>
        </w:rPr>
        <w:t>.</w:t>
      </w:r>
    </w:p>
    <w:p w14:paraId="27445CFF" w14:textId="77777777" w:rsidR="00C03B2A" w:rsidRDefault="00C03B2A" w:rsidP="00227CD4">
      <w:pPr>
        <w:pStyle w:val="Listeavsnitt"/>
        <w:numPr>
          <w:ilvl w:val="0"/>
          <w:numId w:val="25"/>
        </w:numPr>
      </w:pPr>
      <w:r w:rsidRPr="00E63870">
        <w:t>Import av AIS data (MMSI-num</w:t>
      </w:r>
      <w:r>
        <w:t>ber</w:t>
      </w:r>
      <w:r w:rsidRPr="00E63870">
        <w:t>, latitude, longitude, timestamp, speed over ground (SOG), course over ground (COG), true heading).</w:t>
      </w:r>
    </w:p>
    <w:p w14:paraId="04B0585D" w14:textId="77777777" w:rsidR="00C03B2A" w:rsidRPr="001F5FEC" w:rsidRDefault="00C03B2A" w:rsidP="00227CD4">
      <w:pPr>
        <w:pStyle w:val="Listeavsnitt"/>
        <w:numPr>
          <w:ilvl w:val="0"/>
          <w:numId w:val="25"/>
        </w:numPr>
        <w:rPr>
          <w:lang w:val="nb-NO"/>
        </w:rPr>
      </w:pPr>
      <w:r w:rsidRPr="001F5FEC">
        <w:rPr>
          <w:lang w:val="nb-NO"/>
        </w:rPr>
        <w:t>Importere statisk skipsinfo (fartøystype, le</w:t>
      </w:r>
      <w:r>
        <w:rPr>
          <w:lang w:val="nb-NO"/>
        </w:rPr>
        <w:t>ngde, bredde, MMSI-nummer, IMO nummer).</w:t>
      </w:r>
    </w:p>
    <w:p w14:paraId="7C3AA453" w14:textId="77777777" w:rsidR="00C03B2A" w:rsidRPr="00E63870" w:rsidRDefault="00C03B2A" w:rsidP="00227CD4">
      <w:pPr>
        <w:pStyle w:val="Listeavsnitt"/>
        <w:numPr>
          <w:ilvl w:val="0"/>
          <w:numId w:val="25"/>
        </w:numPr>
        <w:rPr>
          <w:lang w:val="nb-NO"/>
        </w:rPr>
      </w:pPr>
      <w:r w:rsidRPr="00E63870">
        <w:rPr>
          <w:lang w:val="nb-NO"/>
        </w:rPr>
        <w:t>Generere trafikktetthetsplot.</w:t>
      </w:r>
    </w:p>
    <w:p w14:paraId="70BEFB5C" w14:textId="77777777" w:rsidR="00C03B2A" w:rsidRDefault="00C03B2A" w:rsidP="00227CD4">
      <w:pPr>
        <w:pStyle w:val="Listeavsnitt"/>
        <w:numPr>
          <w:ilvl w:val="0"/>
          <w:numId w:val="25"/>
        </w:numPr>
        <w:rPr>
          <w:lang w:val="nb-NO"/>
        </w:rPr>
      </w:pPr>
      <w:r>
        <w:rPr>
          <w:lang w:val="nb-NO"/>
        </w:rPr>
        <w:t xml:space="preserve">Definere leder (legs) og </w:t>
      </w:r>
      <w:r w:rsidRPr="001F5FEC">
        <w:rPr>
          <w:lang w:val="nb-NO"/>
        </w:rPr>
        <w:t>svingpunkt</w:t>
      </w:r>
      <w:r>
        <w:rPr>
          <w:lang w:val="nb-NO"/>
        </w:rPr>
        <w:t xml:space="preserve">er basert på </w:t>
      </w:r>
      <w:r w:rsidRPr="001F5FEC">
        <w:rPr>
          <w:lang w:val="nb-NO"/>
        </w:rPr>
        <w:t>trafikktetthetsplot</w:t>
      </w:r>
      <w:r>
        <w:rPr>
          <w:lang w:val="nb-NO"/>
        </w:rPr>
        <w:t>.</w:t>
      </w:r>
    </w:p>
    <w:p w14:paraId="69BDF852" w14:textId="77777777" w:rsidR="00C03B2A" w:rsidRDefault="00C03B2A" w:rsidP="00227CD4">
      <w:pPr>
        <w:pStyle w:val="Listeavsnitt"/>
        <w:numPr>
          <w:ilvl w:val="0"/>
          <w:numId w:val="25"/>
        </w:numPr>
        <w:rPr>
          <w:lang w:val="nb-NO"/>
        </w:rPr>
      </w:pPr>
      <w:r>
        <w:rPr>
          <w:lang w:val="nb-NO"/>
        </w:rPr>
        <w:t xml:space="preserve">Generere </w:t>
      </w:r>
      <w:r w:rsidRPr="001F5FEC">
        <w:rPr>
          <w:lang w:val="nb-NO"/>
        </w:rPr>
        <w:t>trafikkdistribusjon langs hver leg</w:t>
      </w:r>
      <w:r>
        <w:rPr>
          <w:lang w:val="nb-NO"/>
        </w:rPr>
        <w:t>.</w:t>
      </w:r>
    </w:p>
    <w:p w14:paraId="02D41AD0" w14:textId="59B4FDCB" w:rsidR="00C03B2A" w:rsidRPr="000A1303" w:rsidRDefault="00C03B2A" w:rsidP="00227CD4">
      <w:pPr>
        <w:pStyle w:val="Listeavsnitt"/>
        <w:numPr>
          <w:ilvl w:val="0"/>
          <w:numId w:val="25"/>
        </w:numPr>
        <w:spacing w:after="120"/>
        <w:rPr>
          <w:lang w:val="nb-NO"/>
        </w:rPr>
      </w:pPr>
      <w:r>
        <w:rPr>
          <w:lang w:val="nb-NO"/>
        </w:rPr>
        <w:t>Importere batymetri (dybdekurver og grunner), landareal og andre faste objekter (broer, kaier, fiskeoppdrettsanlegg, etc.). Manuelt justere dybdekurver ved behov.</w:t>
      </w:r>
    </w:p>
    <w:p w14:paraId="1E153FCF" w14:textId="77777777" w:rsidR="00C03B2A" w:rsidRDefault="00C03B2A" w:rsidP="00C03B2A">
      <w:r w:rsidRPr="00ED71C2">
        <w:rPr>
          <w:b/>
        </w:rPr>
        <w:lastRenderedPageBreak/>
        <w:t xml:space="preserve">5. </w:t>
      </w:r>
      <w:r w:rsidRPr="00A54EFD">
        <w:rPr>
          <w:b/>
        </w:rPr>
        <w:t>Kjøre IWRAP analyser for dagens situasjon (A0) og med effekt av tiltak (A1)</w:t>
      </w:r>
    </w:p>
    <w:p w14:paraId="303D9C0E" w14:textId="77777777" w:rsidR="00C03B2A" w:rsidRDefault="00C03B2A" w:rsidP="00C03B2A">
      <w:pPr>
        <w:ind w:left="360"/>
      </w:pPr>
      <w:r w:rsidRPr="00ED71C2">
        <w:t>Kjøre IWRAP for å beregne frekvensen for grunnstøting, kollisjon og kontaktskade.</w:t>
      </w:r>
      <w:r>
        <w:t xml:space="preserve"> Dette gjøres for dagens situasjon (basert på AIS-data for 2017) (A0) og for dagens situasjon medregnet effekten av tiltaket (A1).</w:t>
      </w:r>
    </w:p>
    <w:p w14:paraId="46295B91" w14:textId="1221E97A" w:rsidR="004E2092" w:rsidRDefault="00C03B2A" w:rsidP="002D7B9C">
      <w:pPr>
        <w:ind w:left="360"/>
      </w:pPr>
      <w:r>
        <w:t>For beregning av effekten av utdypingstiltak er dybdekurvene (og punktene) i batymetrien endret i IWRAP.</w:t>
      </w:r>
    </w:p>
    <w:p w14:paraId="3A069F73" w14:textId="77777777" w:rsidR="00BE68F0" w:rsidRDefault="00BE68F0" w:rsidP="002D7B9C">
      <w:pPr>
        <w:ind w:left="360"/>
      </w:pPr>
    </w:p>
    <w:p w14:paraId="2385FB6E" w14:textId="2E168B36" w:rsidR="00C03B2A" w:rsidRDefault="00C03B2A" w:rsidP="00C03B2A">
      <w:pPr>
        <w:rPr>
          <w:b/>
        </w:rPr>
      </w:pPr>
      <w:r w:rsidRPr="00ED71C2">
        <w:rPr>
          <w:b/>
        </w:rPr>
        <w:t>6. Manuelt justere trafikkvolum for</w:t>
      </w:r>
      <w:r>
        <w:rPr>
          <w:b/>
        </w:rPr>
        <w:t xml:space="preserve"> trafikkoverføring, samt fremtidsprognoser for 2050</w:t>
      </w:r>
    </w:p>
    <w:p w14:paraId="660B6507" w14:textId="36554999" w:rsidR="00C03B2A" w:rsidRPr="00A54EFD" w:rsidRDefault="00C03B2A" w:rsidP="00C03B2A">
      <w:r w:rsidRPr="00A54EFD">
        <w:t xml:space="preserve">Deretter kjøres IWRAP for A0 og A1 </w:t>
      </w:r>
      <w:r>
        <w:t xml:space="preserve">justert for eventuelle trafikkoverføringer, samt justert for </w:t>
      </w:r>
      <w:r w:rsidRPr="00A54EFD">
        <w:t>trafikkprog</w:t>
      </w:r>
      <w:r>
        <w:t>n</w:t>
      </w:r>
      <w:r w:rsidRPr="00A54EFD">
        <w:t>oser for</w:t>
      </w:r>
      <w:r>
        <w:t xml:space="preserve"> 2050</w:t>
      </w:r>
      <w:r w:rsidR="00F93ED7">
        <w:t xml:space="preserve"> per region</w:t>
      </w:r>
      <w:r>
        <w:t xml:space="preserve">. </w:t>
      </w:r>
    </w:p>
    <w:p w14:paraId="439E5349" w14:textId="77777777" w:rsidR="006E3843" w:rsidRPr="006E3843" w:rsidRDefault="006E3843" w:rsidP="006E3843">
      <w:pPr>
        <w:rPr>
          <w:lang w:bidi="en-US"/>
        </w:rPr>
      </w:pPr>
    </w:p>
    <w:p w14:paraId="54A5979B" w14:textId="2C64E3F3" w:rsidR="006E3843" w:rsidRDefault="006E3843" w:rsidP="006E3843">
      <w:pPr>
        <w:pStyle w:val="Overskrift2"/>
      </w:pPr>
      <w:bookmarkStart w:id="30" w:name="_Toc31370730"/>
      <w:r>
        <w:t>Trafikk</w:t>
      </w:r>
      <w:r w:rsidR="00946294">
        <w:t>grunnlag</w:t>
      </w:r>
      <w:bookmarkEnd w:id="30"/>
    </w:p>
    <w:p w14:paraId="630615E0" w14:textId="79DD5B1E" w:rsidR="00B10BB5" w:rsidRPr="00DE0B5B" w:rsidRDefault="00B10BB5" w:rsidP="00B10BB5">
      <w:pPr>
        <w:pStyle w:val="overskrift3"/>
      </w:pPr>
      <w:bookmarkStart w:id="31" w:name="_Toc31370731"/>
      <w:r w:rsidRPr="00DE0B5B">
        <w:t>Trafikkgrunnlag i dag</w:t>
      </w:r>
      <w:r w:rsidR="003F1D8C">
        <w:t xml:space="preserve"> (dagens situasjon)</w:t>
      </w:r>
      <w:bookmarkEnd w:id="31"/>
    </w:p>
    <w:p w14:paraId="7B821CC5" w14:textId="77777777" w:rsidR="00B10BB5" w:rsidRPr="00E768D4" w:rsidRDefault="00B10BB5" w:rsidP="00FC0B4E">
      <w:pPr>
        <w:jc w:val="both"/>
      </w:pPr>
      <w:r w:rsidRPr="00E768D4">
        <w:t xml:space="preserve">Trafikken som benyttes i analysen er fra 1. januar 2017 til 31. desember 2017. Dette utvalget er benyttet med bakgrunn i at dette er de siste hele års trafikktall, og tar hensyn til eventuelle sesongvariasjoner. En må likevel være klar over utfordringene ved at kun ett år er benyttet, og det kan være variasjoner i 2017 som gjør at trafikkgrunnlaget ikke er representativt. </w:t>
      </w:r>
    </w:p>
    <w:p w14:paraId="4996AF12" w14:textId="38761D26" w:rsidR="00B10BB5" w:rsidRDefault="00976A60" w:rsidP="00FC0B4E">
      <w:pPr>
        <w:jc w:val="both"/>
      </w:pPr>
      <w:r>
        <w:t xml:space="preserve">Høyoppløselig </w:t>
      </w:r>
      <w:r w:rsidR="00B10BB5" w:rsidRPr="00660025">
        <w:t>AIS-data er skalert</w:t>
      </w:r>
      <w:r w:rsidR="00EC5DBA">
        <w:t xml:space="preserve"> ned </w:t>
      </w:r>
      <w:r w:rsidR="00B10BB5" w:rsidRPr="00660025">
        <w:t>til 30 sekunds intervaller mellom skipenes posisjons</w:t>
      </w:r>
      <w:r w:rsidR="00EC5DBA">
        <w:t>-</w:t>
      </w:r>
      <w:r w:rsidR="00B10BB5" w:rsidRPr="00660025">
        <w:t>registreringer</w:t>
      </w:r>
      <w:r w:rsidR="00EC5DBA">
        <w:t>.</w:t>
      </w:r>
      <w:r w:rsidR="00B10BB5" w:rsidRPr="00660025">
        <w:t xml:space="preserve"> </w:t>
      </w:r>
      <w:r w:rsidR="00EC5DBA">
        <w:t>D</w:t>
      </w:r>
      <w:r w:rsidR="00B10BB5" w:rsidRPr="00660025">
        <w:t xml:space="preserve">ette </w:t>
      </w:r>
      <w:r w:rsidR="00EC5DBA">
        <w:t xml:space="preserve">er </w:t>
      </w:r>
      <w:r w:rsidR="00B10BB5" w:rsidRPr="00660025">
        <w:t xml:space="preserve">for å lette prosesseringstiden til analysen. </w:t>
      </w:r>
    </w:p>
    <w:p w14:paraId="264909C8" w14:textId="77777777" w:rsidR="00CE7284" w:rsidRPr="00660025" w:rsidRDefault="00CE7284" w:rsidP="00FC0B4E">
      <w:pPr>
        <w:jc w:val="both"/>
      </w:pPr>
    </w:p>
    <w:p w14:paraId="1CCEB1E8" w14:textId="57B0A438" w:rsidR="00B10BB5" w:rsidRPr="000B2F11" w:rsidRDefault="00B10BB5" w:rsidP="00FC0B4E">
      <w:pPr>
        <w:pStyle w:val="overskrift3"/>
        <w:jc w:val="both"/>
      </w:pPr>
      <w:bookmarkStart w:id="32" w:name="_Toc31370732"/>
      <w:r w:rsidRPr="000B2F11">
        <w:t>Trafikkprognoser for fremtidig trafikk</w:t>
      </w:r>
      <w:bookmarkEnd w:id="32"/>
    </w:p>
    <w:p w14:paraId="4844932A" w14:textId="355F2B30" w:rsidR="00AA0516" w:rsidRPr="000B2F11" w:rsidRDefault="003F1D8C" w:rsidP="00FC0B4E">
      <w:pPr>
        <w:jc w:val="both"/>
        <w:rPr>
          <w:lang w:bidi="en-US"/>
        </w:rPr>
      </w:pPr>
      <w:r>
        <w:rPr>
          <w:lang w:bidi="en-US"/>
        </w:rPr>
        <w:t>Kystverket har</w:t>
      </w:r>
      <w:r w:rsidR="00B10BB5" w:rsidRPr="000B2F11">
        <w:rPr>
          <w:lang w:bidi="en-US"/>
        </w:rPr>
        <w:t xml:space="preserve"> utført et stort arbeid med å </w:t>
      </w:r>
      <w:r w:rsidR="00543D4E" w:rsidRPr="000B2F11">
        <w:rPr>
          <w:lang w:bidi="en-US"/>
        </w:rPr>
        <w:t>utarbeide</w:t>
      </w:r>
      <w:r w:rsidR="00B10BB5" w:rsidRPr="000B2F11">
        <w:rPr>
          <w:lang w:bidi="en-US"/>
        </w:rPr>
        <w:t xml:space="preserve"> prognoser for fremtidig skipstrafikk.</w:t>
      </w:r>
      <w:r>
        <w:rPr>
          <w:lang w:bidi="en-US"/>
        </w:rPr>
        <w:t xml:space="preserve"> </w:t>
      </w:r>
      <w:r w:rsidR="00B10BB5" w:rsidRPr="000B2F11">
        <w:rPr>
          <w:lang w:bidi="en-US"/>
        </w:rPr>
        <w:t xml:space="preserve">I denne </w:t>
      </w:r>
      <w:r w:rsidR="000B2F11">
        <w:rPr>
          <w:lang w:bidi="en-US"/>
        </w:rPr>
        <w:t>kvantitativ</w:t>
      </w:r>
      <w:r>
        <w:rPr>
          <w:lang w:bidi="en-US"/>
        </w:rPr>
        <w:t>e</w:t>
      </w:r>
      <w:r w:rsidR="00B10BB5" w:rsidRPr="000B2F11">
        <w:rPr>
          <w:lang w:bidi="en-US"/>
        </w:rPr>
        <w:t xml:space="preserve"> risikoanalysen har vi gjennomført </w:t>
      </w:r>
      <w:r w:rsidR="000B2F11">
        <w:rPr>
          <w:lang w:bidi="en-US"/>
        </w:rPr>
        <w:t>beregning</w:t>
      </w:r>
      <w:r w:rsidR="00B10BB5" w:rsidRPr="000B2F11">
        <w:rPr>
          <w:lang w:bidi="en-US"/>
        </w:rPr>
        <w:t xml:space="preserve"> for år 2017, samt for år 2050 basert på prognoser.</w:t>
      </w:r>
      <w:r>
        <w:rPr>
          <w:lang w:bidi="en-US"/>
        </w:rPr>
        <w:t xml:space="preserve"> </w:t>
      </w:r>
      <w:r w:rsidR="00AA0516" w:rsidRPr="000B2F11">
        <w:rPr>
          <w:lang w:bidi="en-US"/>
        </w:rPr>
        <w:t xml:space="preserve">I vedlegg </w:t>
      </w:r>
      <w:r w:rsidR="000B2F11" w:rsidRPr="000B2F11">
        <w:rPr>
          <w:lang w:bidi="en-US"/>
        </w:rPr>
        <w:t>B</w:t>
      </w:r>
      <w:r w:rsidR="00AA0516" w:rsidRPr="000B2F11">
        <w:rPr>
          <w:lang w:bidi="en-US"/>
        </w:rPr>
        <w:t xml:space="preserve"> er detaljerte vekstrater, </w:t>
      </w:r>
      <w:r w:rsidR="00CD3A38" w:rsidRPr="000B2F11">
        <w:rPr>
          <w:lang w:bidi="en-US"/>
        </w:rPr>
        <w:t>spesifisert etter</w:t>
      </w:r>
      <w:r w:rsidR="00AA0516" w:rsidRPr="000B2F11">
        <w:rPr>
          <w:lang w:bidi="en-US"/>
        </w:rPr>
        <w:t xml:space="preserve"> skipstype</w:t>
      </w:r>
      <w:r w:rsidR="00CD3A38" w:rsidRPr="000B2F11">
        <w:rPr>
          <w:lang w:bidi="en-US"/>
        </w:rPr>
        <w:t>-</w:t>
      </w:r>
      <w:r w:rsidR="00AA0516" w:rsidRPr="000B2F11">
        <w:rPr>
          <w:lang w:bidi="en-US"/>
        </w:rPr>
        <w:t xml:space="preserve"> og lengde, presentert. </w:t>
      </w:r>
    </w:p>
    <w:p w14:paraId="3EA126F5" w14:textId="35F0A183" w:rsidR="00B10BB5" w:rsidRPr="00FC0B4E" w:rsidRDefault="00B10BB5" w:rsidP="00FC0B4E">
      <w:pPr>
        <w:pStyle w:val="overskrift3"/>
        <w:jc w:val="both"/>
      </w:pPr>
      <w:bookmarkStart w:id="33" w:name="_Ref530575887"/>
      <w:bookmarkStart w:id="34" w:name="_Toc31370733"/>
      <w:r w:rsidRPr="00FC0B4E">
        <w:t>Trafikkoverføring som følge av tiltak</w:t>
      </w:r>
      <w:bookmarkEnd w:id="33"/>
      <w:bookmarkEnd w:id="34"/>
    </w:p>
    <w:p w14:paraId="56294164" w14:textId="7945ABD3" w:rsidR="00B10BB5" w:rsidRPr="00FC0B4E" w:rsidRDefault="00B10BB5" w:rsidP="00FC0B4E">
      <w:pPr>
        <w:jc w:val="both"/>
      </w:pPr>
      <w:r w:rsidRPr="00FC0B4E">
        <w:t xml:space="preserve">Den norske kyst er lang og til tider kronglete, med større og mindre utfordrende områder. Noen av tiltakspakkene er satt opp for å gi fartøy mulighet til å velge en annen rute enn </w:t>
      </w:r>
      <w:r w:rsidR="000862A4">
        <w:t>dagens</w:t>
      </w:r>
      <w:r w:rsidR="000862A4" w:rsidRPr="00FC0B4E">
        <w:t xml:space="preserve"> </w:t>
      </w:r>
      <w:r w:rsidRPr="00FC0B4E">
        <w:t xml:space="preserve">rutevalg. </w:t>
      </w:r>
    </w:p>
    <w:p w14:paraId="728173F0" w14:textId="4B40D31D" w:rsidR="00B10BB5" w:rsidRDefault="00B10BB5" w:rsidP="00FC0B4E">
      <w:pPr>
        <w:jc w:val="both"/>
      </w:pPr>
      <w:r w:rsidRPr="00FC0B4E">
        <w:t>Samtlige tiltakspakker kan oppleve en endring av trafikkbildet som en indirekte konsekvens av den endrede farleden.</w:t>
      </w:r>
      <w:r w:rsidR="00393D1B">
        <w:t xml:space="preserve"> </w:t>
      </w:r>
      <w:r w:rsidRPr="000B2F11">
        <w:t xml:space="preserve">I denne </w:t>
      </w:r>
      <w:r w:rsidR="000B2F11" w:rsidRPr="000B2F11">
        <w:t>kvantitative</w:t>
      </w:r>
      <w:r w:rsidRPr="000B2F11">
        <w:t xml:space="preserve"> analysen skilles det mellom tiltakspakker som har til hensikt å endre trafikkbildet og tiltakspakker som får et noe endret trafikkbilde som en ekstra</w:t>
      </w:r>
      <w:r w:rsidR="00393D1B">
        <w:t>-</w:t>
      </w:r>
      <w:r w:rsidRPr="000B2F11">
        <w:t>effekt av gjennomført tiltak. Det er kun tiltakspakker som har til hensikt å endre trafikkbildet som får en utvidet analyse i form av trafikkoverføring.</w:t>
      </w:r>
    </w:p>
    <w:p w14:paraId="08BC7F75" w14:textId="00DDB40B" w:rsidR="00AC7AF0" w:rsidRDefault="00AC7AF0" w:rsidP="00AC7AF0">
      <w:bookmarkStart w:id="35" w:name="_Toc532819510"/>
      <w:bookmarkStart w:id="36" w:name="_Toc534374339"/>
      <w:r>
        <w:t>Prognoser for trafikkoverføringer er ikke ferdigstilt.</w:t>
      </w:r>
      <w:bookmarkEnd w:id="35"/>
      <w:bookmarkEnd w:id="36"/>
    </w:p>
    <w:p w14:paraId="6B49A61C" w14:textId="02CB255C" w:rsidR="00B10BB5" w:rsidRPr="000C7453" w:rsidRDefault="00B10BB5" w:rsidP="00FC0B4E">
      <w:pPr>
        <w:pStyle w:val="overskrift3"/>
        <w:jc w:val="both"/>
      </w:pPr>
      <w:bookmarkStart w:id="37" w:name="_Toc31370734"/>
      <w:r w:rsidRPr="000C7453">
        <w:t xml:space="preserve">Beskrivelse av trafikkoverføring – </w:t>
      </w:r>
      <w:r w:rsidR="00C80919" w:rsidRPr="000C7453">
        <w:t>Håøya</w:t>
      </w:r>
      <w:bookmarkEnd w:id="37"/>
    </w:p>
    <w:p w14:paraId="1D381226" w14:textId="39EA02E2" w:rsidR="00B10BB5" w:rsidRPr="000C7453" w:rsidRDefault="00BE68F0" w:rsidP="00FC0B4E">
      <w:pPr>
        <w:spacing w:after="0"/>
        <w:jc w:val="both"/>
      </w:pPr>
      <w:r>
        <w:t>Se kapittel 5.1.1.</w:t>
      </w:r>
    </w:p>
    <w:p w14:paraId="033F473D" w14:textId="29ADAF73" w:rsidR="007369C3" w:rsidRDefault="007369C3" w:rsidP="002B3B2A">
      <w:pPr>
        <w:pStyle w:val="Overskrift1"/>
      </w:pPr>
      <w:bookmarkStart w:id="38" w:name="_Toc31370735"/>
      <w:r w:rsidRPr="00DE0B5B">
        <w:lastRenderedPageBreak/>
        <w:t>Metodebeskrivelse</w:t>
      </w:r>
      <w:bookmarkEnd w:id="21"/>
      <w:bookmarkEnd w:id="22"/>
      <w:bookmarkEnd w:id="38"/>
      <w:r w:rsidR="00A8587F">
        <w:t xml:space="preserve"> </w:t>
      </w:r>
      <w:bookmarkEnd w:id="23"/>
    </w:p>
    <w:p w14:paraId="2F93054F" w14:textId="7A022873" w:rsidR="006E3843" w:rsidRDefault="006E3843" w:rsidP="00224A15">
      <w:pPr>
        <w:pStyle w:val="Overskrift2"/>
      </w:pPr>
      <w:bookmarkStart w:id="39" w:name="_Toc31370736"/>
      <w:bookmarkStart w:id="40" w:name="_Ref31370952"/>
      <w:r>
        <w:t>Risikoanalysemetodikk</w:t>
      </w:r>
      <w:bookmarkEnd w:id="39"/>
      <w:bookmarkEnd w:id="40"/>
      <w:r w:rsidR="00F35953">
        <w:t xml:space="preserve"> </w:t>
      </w:r>
    </w:p>
    <w:p w14:paraId="2BB0C84B" w14:textId="4CDCE5F7" w:rsidR="00C03B2A" w:rsidRDefault="00C03B2A" w:rsidP="00C03B2A">
      <w:pPr>
        <w:jc w:val="both"/>
      </w:pPr>
      <w:r w:rsidRPr="00E768D4">
        <w:t xml:space="preserve">Risikoanalysen består av en frekvensanalyse </w:t>
      </w:r>
      <w:r>
        <w:t xml:space="preserve">(for estimering av forventet antall ulykker) </w:t>
      </w:r>
      <w:r w:rsidRPr="00E768D4">
        <w:t>og konsekvensanalyse</w:t>
      </w:r>
      <w:r>
        <w:t xml:space="preserve"> (for estimering av konsekvenser for dødsfall, personskader, olje-utslipp og materielle skader). Risikoanalysen gjennomføres </w:t>
      </w:r>
      <w:r w:rsidRPr="00E768D4">
        <w:t>f</w:t>
      </w:r>
      <w:r>
        <w:t>or dagens situasjon, dvs. før</w:t>
      </w:r>
      <w:r w:rsidRPr="00E768D4">
        <w:t xml:space="preserve"> </w:t>
      </w:r>
      <w:r>
        <w:t xml:space="preserve">implementering av tiltak </w:t>
      </w:r>
      <w:r w:rsidRPr="00E768D4">
        <w:t>(A0) og etter gjennomførte tiltak (A1)</w:t>
      </w:r>
      <w:r>
        <w:t>. Dette gjøres for å kunne beregne den forventede risikoreduserende effekten av tiltaket eller tiltakspakkene. Analysen gjøres også for et fremtidig år (2050), samt medregnet effekten av eventuelle trafikkoverføringer.</w:t>
      </w:r>
    </w:p>
    <w:p w14:paraId="3800A23D" w14:textId="77777777" w:rsidR="00C03B2A" w:rsidRDefault="00C03B2A" w:rsidP="00C03B2A">
      <w:pPr>
        <w:jc w:val="both"/>
      </w:pPr>
      <w:r w:rsidRPr="00E768D4">
        <w:t xml:space="preserve">Risikoanalysen innbefatter navigasjonsrisiko; </w:t>
      </w:r>
      <w:r>
        <w:t>grunnstøting, kollisjon og kontaktskader.  Ulykker</w:t>
      </w:r>
      <w:r w:rsidRPr="00E768D4">
        <w:t xml:space="preserve"> </w:t>
      </w:r>
      <w:r>
        <w:t xml:space="preserve">som forårsakes av </w:t>
      </w:r>
      <w:r w:rsidRPr="00E768D4">
        <w:t>brann</w:t>
      </w:r>
      <w:r>
        <w:t>/</w:t>
      </w:r>
      <w:r w:rsidRPr="00E768D4">
        <w:t xml:space="preserve">eksplosjoner om bord, </w:t>
      </w:r>
      <w:r>
        <w:t xml:space="preserve">strukturfeil, </w:t>
      </w:r>
      <w:r w:rsidRPr="00E768D4">
        <w:t>samt arbeidsulykker påvirkes ikke av foreslåtte tiltak og vurderes ikke i analysen.</w:t>
      </w:r>
      <w:r>
        <w:t xml:space="preserve"> En overordnet s</w:t>
      </w:r>
      <w:r w:rsidRPr="001D1F12">
        <w:t xml:space="preserve">kjematisk fremstilling av </w:t>
      </w:r>
      <w:r>
        <w:t>risiko-</w:t>
      </w:r>
      <w:r w:rsidRPr="001D1F12">
        <w:t>metod</w:t>
      </w:r>
      <w:r>
        <w:t>ikken er vist i figuren under.</w:t>
      </w:r>
    </w:p>
    <w:p w14:paraId="0B5CD275" w14:textId="77777777" w:rsidR="00C03B2A" w:rsidRDefault="00C03B2A" w:rsidP="00C03B2A">
      <w:pPr>
        <w:jc w:val="both"/>
        <w:rPr>
          <w:lang w:bidi="en-US"/>
        </w:rPr>
      </w:pPr>
      <w:r w:rsidRPr="00E768D4">
        <w:rPr>
          <w:lang w:bidi="en-US"/>
        </w:rPr>
        <w:t xml:space="preserve">Frekvensanalysen benytter navigasjonsrisikoprogrammet </w:t>
      </w:r>
      <w:r w:rsidRPr="00B11E15">
        <w:rPr>
          <w:lang w:bidi="en-US"/>
        </w:rPr>
        <w:t>IALA Waterway Risk Assessment Programme</w:t>
      </w:r>
      <w:r>
        <w:rPr>
          <w:lang w:bidi="en-US"/>
        </w:rPr>
        <w:t xml:space="preserve"> (</w:t>
      </w:r>
      <w:r w:rsidRPr="00E768D4">
        <w:rPr>
          <w:lang w:bidi="en-US"/>
        </w:rPr>
        <w:t>IWRAP Mk II</w:t>
      </w:r>
      <w:r>
        <w:rPr>
          <w:lang w:bidi="en-US"/>
        </w:rPr>
        <w:t>)</w:t>
      </w:r>
      <w:r w:rsidRPr="00E768D4">
        <w:rPr>
          <w:lang w:bidi="en-US"/>
        </w:rPr>
        <w:t xml:space="preserve"> for å beregne frekvens</w:t>
      </w:r>
      <w:r>
        <w:rPr>
          <w:lang w:bidi="en-US"/>
        </w:rPr>
        <w:t>er</w:t>
      </w:r>
      <w:r w:rsidRPr="00E768D4">
        <w:rPr>
          <w:lang w:bidi="en-US"/>
        </w:rPr>
        <w:t xml:space="preserve"> for </w:t>
      </w:r>
      <w:r>
        <w:rPr>
          <w:lang w:bidi="en-US"/>
        </w:rPr>
        <w:t xml:space="preserve">navigasjonsulykker. I IWRAP er det benyttet følgende grunnlagsdata:  </w:t>
      </w:r>
    </w:p>
    <w:p w14:paraId="0302933F" w14:textId="77777777" w:rsidR="00C03B2A" w:rsidRPr="00E7613D" w:rsidRDefault="00C03B2A" w:rsidP="00227CD4">
      <w:pPr>
        <w:pStyle w:val="Listeavsnitt"/>
        <w:numPr>
          <w:ilvl w:val="0"/>
          <w:numId w:val="26"/>
        </w:numPr>
        <w:rPr>
          <w:lang w:val="nb-NO"/>
        </w:rPr>
      </w:pPr>
      <w:r>
        <w:rPr>
          <w:lang w:val="nb-NO"/>
        </w:rPr>
        <w:t xml:space="preserve">Høyoppløselig </w:t>
      </w:r>
      <w:r w:rsidRPr="00E7613D">
        <w:rPr>
          <w:lang w:val="nb-NO"/>
        </w:rPr>
        <w:t xml:space="preserve">AIS-data fra området </w:t>
      </w:r>
      <w:r>
        <w:rPr>
          <w:lang w:val="nb-NO"/>
        </w:rPr>
        <w:t xml:space="preserve">(fra 2017) </w:t>
      </w:r>
      <w:r w:rsidRPr="00E7613D">
        <w:rPr>
          <w:lang w:val="nb-NO"/>
        </w:rPr>
        <w:t xml:space="preserve">benyttes som trafikkgrunnlag, og er justert iht. forventninger om endret seilingsmønster og prognoser for </w:t>
      </w:r>
      <w:r>
        <w:rPr>
          <w:lang w:val="nb-NO"/>
        </w:rPr>
        <w:t xml:space="preserve">fremtidig </w:t>
      </w:r>
      <w:r w:rsidRPr="00E7613D">
        <w:rPr>
          <w:lang w:val="nb-NO"/>
        </w:rPr>
        <w:t>trafikkvolum.</w:t>
      </w:r>
    </w:p>
    <w:p w14:paraId="14D788F8" w14:textId="1BEF1012" w:rsidR="00C03B2A" w:rsidRDefault="00C03B2A" w:rsidP="00227CD4">
      <w:pPr>
        <w:pStyle w:val="Listeavsnitt"/>
        <w:numPr>
          <w:ilvl w:val="0"/>
          <w:numId w:val="26"/>
        </w:numPr>
        <w:rPr>
          <w:lang w:val="nb-NO"/>
        </w:rPr>
      </w:pPr>
      <w:r>
        <w:rPr>
          <w:lang w:val="nb-NO"/>
        </w:rPr>
        <w:t>Skipsdata for aktuelle skip i analyseområdene (lengde, bredde, dypgang), basert på data fra globale skipsdatabaser.</w:t>
      </w:r>
    </w:p>
    <w:p w14:paraId="2BAE4499" w14:textId="3721E0ED" w:rsidR="00C03B2A" w:rsidRPr="00BB7F7F" w:rsidRDefault="00C03B2A" w:rsidP="00227CD4">
      <w:pPr>
        <w:pStyle w:val="Listeavsnitt"/>
        <w:numPr>
          <w:ilvl w:val="0"/>
          <w:numId w:val="26"/>
        </w:numPr>
        <w:rPr>
          <w:lang w:val="nn-NO"/>
        </w:rPr>
      </w:pPr>
      <w:r w:rsidRPr="00BB7F7F">
        <w:rPr>
          <w:lang w:val="nn-NO"/>
        </w:rPr>
        <w:t xml:space="preserve">Dybdedata (batymetri), inkludert; dybdekurver, </w:t>
      </w:r>
      <w:r w:rsidR="00BE27F5" w:rsidRPr="00BB7F7F">
        <w:rPr>
          <w:lang w:val="nn-NO"/>
        </w:rPr>
        <w:t xml:space="preserve">dybdepunkter, </w:t>
      </w:r>
      <w:r w:rsidRPr="00BB7F7F">
        <w:rPr>
          <w:lang w:val="nn-NO"/>
        </w:rPr>
        <w:t>landareal og tørrfall.</w:t>
      </w:r>
    </w:p>
    <w:p w14:paraId="578A7C65" w14:textId="6BEC28FC" w:rsidR="00C03B2A" w:rsidRDefault="00C03B2A" w:rsidP="00227CD4">
      <w:pPr>
        <w:pStyle w:val="Listeavsnitt"/>
        <w:numPr>
          <w:ilvl w:val="0"/>
          <w:numId w:val="26"/>
        </w:numPr>
        <w:rPr>
          <w:lang w:val="nb-NO"/>
        </w:rPr>
      </w:pPr>
      <w:r>
        <w:rPr>
          <w:lang w:val="nb-NO"/>
        </w:rPr>
        <w:t>Ka</w:t>
      </w:r>
      <w:r w:rsidR="00BE27F5">
        <w:rPr>
          <w:lang w:val="nb-NO"/>
        </w:rPr>
        <w:t>u</w:t>
      </w:r>
      <w:r>
        <w:rPr>
          <w:lang w:val="nb-NO"/>
        </w:rPr>
        <w:t>sal</w:t>
      </w:r>
      <w:r w:rsidR="00BE27F5">
        <w:rPr>
          <w:lang w:val="nb-NO"/>
        </w:rPr>
        <w:t>e</w:t>
      </w:r>
      <w:r>
        <w:rPr>
          <w:lang w:val="nb-NO"/>
        </w:rPr>
        <w:t xml:space="preserve"> sannsynligheter for ulykker, justert etter lokale forhold i analyseområdene (strømforhold, bølger, bakgrunnsbelysning, etc</w:t>
      </w:r>
      <w:r w:rsidR="00BE27F5">
        <w:rPr>
          <w:lang w:val="nb-NO"/>
        </w:rPr>
        <w:t>.</w:t>
      </w:r>
      <w:r>
        <w:rPr>
          <w:lang w:val="nb-NO"/>
        </w:rPr>
        <w:t>). Merk; ikke vist i figuren.</w:t>
      </w:r>
    </w:p>
    <w:p w14:paraId="76D30E39" w14:textId="77777777" w:rsidR="00C03B2A" w:rsidRDefault="00C03B2A" w:rsidP="00C03B2A"/>
    <w:p w14:paraId="19D59141" w14:textId="77777777" w:rsidR="00C03B2A" w:rsidRPr="00DE0B5B" w:rsidRDefault="00C03B2A" w:rsidP="00C03B2A">
      <w:pPr>
        <w:keepNext/>
      </w:pPr>
      <w:r>
        <w:rPr>
          <w:noProof/>
          <w:lang w:eastAsia="nb-NO"/>
        </w:rPr>
        <w:drawing>
          <wp:inline distT="0" distB="0" distL="0" distR="0" wp14:anchorId="4E19F64F" wp14:editId="2E2D5EEA">
            <wp:extent cx="5760720" cy="2808547"/>
            <wp:effectExtent l="0" t="0" r="0" b="0"/>
            <wp:docPr id="53203831" name="Picture 5320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808547"/>
                    </a:xfrm>
                    <a:prstGeom prst="rect">
                      <a:avLst/>
                    </a:prstGeom>
                  </pic:spPr>
                </pic:pic>
              </a:graphicData>
            </a:graphic>
          </wp:inline>
        </w:drawing>
      </w:r>
    </w:p>
    <w:p w14:paraId="3132177F" w14:textId="049D0AF2" w:rsidR="00C03B2A" w:rsidRDefault="00C03B2A" w:rsidP="00C03B2A">
      <w:pPr>
        <w:pStyle w:val="Bildetekst"/>
      </w:pPr>
      <w:r w:rsidRPr="00DE0B5B">
        <w:t xml:space="preserve">Figur </w:t>
      </w:r>
      <w:r w:rsidR="007B1656">
        <w:fldChar w:fldCharType="begin"/>
      </w:r>
      <w:r w:rsidR="007B1656">
        <w:instrText xml:space="preserve"> STYLEREF 1 \s </w:instrText>
      </w:r>
      <w:r w:rsidR="007B1656">
        <w:fldChar w:fldCharType="separate"/>
      </w:r>
      <w:r w:rsidR="00183034">
        <w:rPr>
          <w:noProof/>
        </w:rPr>
        <w:t>4</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w:t>
      </w:r>
      <w:r w:rsidR="007B1656">
        <w:rPr>
          <w:noProof/>
        </w:rPr>
        <w:fldChar w:fldCharType="end"/>
      </w:r>
      <w:r w:rsidRPr="00DE0B5B">
        <w:t xml:space="preserve"> Skjematisk fremstilling av metode</w:t>
      </w:r>
      <w:r w:rsidR="00FD6F58">
        <w:t>.</w:t>
      </w:r>
    </w:p>
    <w:p w14:paraId="69BC3568" w14:textId="77777777" w:rsidR="00C03B2A" w:rsidRDefault="00C03B2A" w:rsidP="00C03B2A"/>
    <w:p w14:paraId="7459C18D" w14:textId="0698ABE7" w:rsidR="00C03B2A" w:rsidRDefault="00C03B2A" w:rsidP="00C03B2A">
      <w:r>
        <w:t xml:space="preserve">En mer </w:t>
      </w:r>
      <w:r w:rsidR="00BE27F5">
        <w:t>u</w:t>
      </w:r>
      <w:r>
        <w:t>tdypende beskrivelse av m</w:t>
      </w:r>
      <w:r w:rsidRPr="00E768D4">
        <w:t>etod</w:t>
      </w:r>
      <w:r>
        <w:t>en</w:t>
      </w:r>
      <w:r w:rsidRPr="00E768D4">
        <w:t xml:space="preserve"> for </w:t>
      </w:r>
      <w:r>
        <w:t>frekvens</w:t>
      </w:r>
      <w:r w:rsidRPr="00E768D4">
        <w:t>beregning</w:t>
      </w:r>
      <w:r>
        <w:t>ene</w:t>
      </w:r>
      <w:r w:rsidRPr="00E768D4">
        <w:t xml:space="preserve"> er forklart i vedlegg </w:t>
      </w:r>
      <w:r w:rsidR="00BE27F5">
        <w:t>A</w:t>
      </w:r>
      <w:r w:rsidRPr="00E768D4">
        <w:t>.</w:t>
      </w:r>
    </w:p>
    <w:p w14:paraId="4D7BADF2" w14:textId="77777777" w:rsidR="00B43ADB" w:rsidRDefault="00B43ADB">
      <w:pPr>
        <w:spacing w:after="160" w:line="259" w:lineRule="auto"/>
      </w:pPr>
      <w:r>
        <w:br w:type="page"/>
      </w:r>
    </w:p>
    <w:p w14:paraId="23701801" w14:textId="57E3B437" w:rsidR="00C03B2A" w:rsidRDefault="00183034" w:rsidP="00C03B2A">
      <w:r w:rsidRPr="00DE0B5B">
        <w:rPr>
          <w:noProof/>
          <w:lang w:eastAsia="nb-NO"/>
        </w:rPr>
        <w:lastRenderedPageBreak/>
        <w:drawing>
          <wp:anchor distT="0" distB="0" distL="114300" distR="114300" simplePos="0" relativeHeight="251658240" behindDoc="1" locked="0" layoutInCell="1" allowOverlap="1" wp14:anchorId="2AF99000" wp14:editId="7BF7A3F3">
            <wp:simplePos x="0" y="0"/>
            <wp:positionH relativeFrom="page">
              <wp:posOffset>0</wp:posOffset>
            </wp:positionH>
            <wp:positionV relativeFrom="paragraph">
              <wp:posOffset>-34073465</wp:posOffset>
            </wp:positionV>
            <wp:extent cx="9402445" cy="21864955"/>
            <wp:effectExtent l="0" t="0" r="8255" b="4445"/>
            <wp:wrapNone/>
            <wp:docPr id="2" name="Bilde 2" descr="9733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descr="973359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02445" cy="21864955"/>
                    </a:xfrm>
                    <a:prstGeom prst="rect">
                      <a:avLst/>
                    </a:prstGeom>
                    <a:noFill/>
                  </pic:spPr>
                </pic:pic>
              </a:graphicData>
            </a:graphic>
            <wp14:sizeRelH relativeFrom="margin">
              <wp14:pctWidth>0</wp14:pctWidth>
            </wp14:sizeRelH>
            <wp14:sizeRelV relativeFrom="margin">
              <wp14:pctHeight>0</wp14:pctHeight>
            </wp14:sizeRelV>
          </wp:anchor>
        </w:drawing>
      </w:r>
      <w:r w:rsidR="00C03B2A">
        <w:t>Frekvensanalysen gir:</w:t>
      </w:r>
    </w:p>
    <w:p w14:paraId="1E55B488" w14:textId="2ECB8D13" w:rsidR="00C03B2A" w:rsidRPr="00FC56D4" w:rsidRDefault="00C03B2A" w:rsidP="00227CD4">
      <w:pPr>
        <w:pStyle w:val="Listeavsnitt"/>
        <w:numPr>
          <w:ilvl w:val="0"/>
          <w:numId w:val="27"/>
        </w:numPr>
        <w:rPr>
          <w:lang w:val="nb-NO"/>
        </w:rPr>
      </w:pPr>
      <w:r w:rsidRPr="00FC56D4">
        <w:rPr>
          <w:lang w:val="nb-NO"/>
        </w:rPr>
        <w:t>Frekvens for grunnstøtingsulykker (antall grunnstøtinger per år)</w:t>
      </w:r>
      <w:r w:rsidR="00FD6F58">
        <w:rPr>
          <w:lang w:val="nb-NO"/>
        </w:rPr>
        <w:t>.</w:t>
      </w:r>
    </w:p>
    <w:p w14:paraId="58FB9AE6" w14:textId="51EFD962" w:rsidR="00C03B2A" w:rsidRPr="00FC56D4" w:rsidRDefault="00C03B2A" w:rsidP="00227CD4">
      <w:pPr>
        <w:pStyle w:val="Listeavsnitt"/>
        <w:numPr>
          <w:ilvl w:val="0"/>
          <w:numId w:val="27"/>
        </w:numPr>
        <w:rPr>
          <w:lang w:val="nb-NO"/>
        </w:rPr>
      </w:pPr>
      <w:r w:rsidRPr="00FC56D4">
        <w:rPr>
          <w:lang w:val="nb-NO"/>
        </w:rPr>
        <w:t>Frekvens for kollisjonsulykker (antall kollisjoner per år)</w:t>
      </w:r>
      <w:r w:rsidR="00FD6F58">
        <w:rPr>
          <w:lang w:val="nb-NO"/>
        </w:rPr>
        <w:t>.</w:t>
      </w:r>
    </w:p>
    <w:p w14:paraId="47724D0F" w14:textId="79736960" w:rsidR="00C03B2A" w:rsidRPr="00FC56D4" w:rsidRDefault="00C03B2A" w:rsidP="00227CD4">
      <w:pPr>
        <w:pStyle w:val="Listeavsnitt"/>
        <w:numPr>
          <w:ilvl w:val="0"/>
          <w:numId w:val="27"/>
        </w:numPr>
        <w:rPr>
          <w:lang w:val="nb-NO"/>
        </w:rPr>
      </w:pPr>
      <w:r w:rsidRPr="00FC56D4">
        <w:rPr>
          <w:lang w:val="nb-NO"/>
        </w:rPr>
        <w:t>Frekvens for kontaktskader (antall kontaktskader per år)</w:t>
      </w:r>
      <w:r w:rsidR="00FD6F58">
        <w:rPr>
          <w:lang w:val="nb-NO"/>
        </w:rPr>
        <w:t>.</w:t>
      </w:r>
    </w:p>
    <w:p w14:paraId="07031AAF" w14:textId="77777777" w:rsidR="00C03B2A" w:rsidRPr="00E768D4" w:rsidRDefault="00C03B2A" w:rsidP="00C03B2A">
      <w:pPr>
        <w:jc w:val="both"/>
        <w:rPr>
          <w:lang w:bidi="en-US"/>
        </w:rPr>
      </w:pPr>
    </w:p>
    <w:p w14:paraId="1D236413" w14:textId="79EB6A4F" w:rsidR="00C03B2A" w:rsidRDefault="00C03B2A" w:rsidP="00C03B2A">
      <w:pPr>
        <w:jc w:val="both"/>
        <w:rPr>
          <w:lang w:bidi="en-US"/>
        </w:rPr>
      </w:pPr>
      <w:r>
        <w:rPr>
          <w:lang w:bidi="en-US"/>
        </w:rPr>
        <w:t>I frekvensanalysen skal det beregnes ris</w:t>
      </w:r>
      <w:r w:rsidR="00BE27F5">
        <w:rPr>
          <w:lang w:bidi="en-US"/>
        </w:rPr>
        <w:t>i</w:t>
      </w:r>
      <w:r>
        <w:rPr>
          <w:lang w:bidi="en-US"/>
        </w:rPr>
        <w:t xml:space="preserve">koreduserende effekt av tiltakene. For utdypingstiltak beregnes den forventede reduksjonen i antall ulykker i IWRAP-programmet. Dette gjøres ved å endre dybdekurvene som ligger til grunn for beregning av grunnstøtinger. </w:t>
      </w:r>
    </w:p>
    <w:p w14:paraId="71C2DEBA" w14:textId="77777777" w:rsidR="00C03B2A" w:rsidRDefault="00C03B2A" w:rsidP="00C03B2A">
      <w:pPr>
        <w:jc w:val="both"/>
        <w:rPr>
          <w:lang w:bidi="en-US"/>
        </w:rPr>
      </w:pPr>
      <w:r>
        <w:rPr>
          <w:lang w:bidi="en-US"/>
        </w:rPr>
        <w:t>For merketiltak er det etablert en metodisk tilnærming som baserer seg på ekspertvurderinger fra nautikere og los. Dette gjøres ved at ekspertene gjør en kvalitativ evaluering av situasjonen, før og etter tiltak, dvs. hvor mye sikrere blir farleden ved implementering av tiltakene; hvor mye har det å si at merkene er tilpasset trafikken, mer nøyaktig, bedre redundans, etc.</w:t>
      </w:r>
    </w:p>
    <w:p w14:paraId="5BE77DC1" w14:textId="74DBE10C" w:rsidR="00C03B2A" w:rsidRDefault="00C03B2A" w:rsidP="00C03B2A">
      <w:pPr>
        <w:jc w:val="both"/>
      </w:pPr>
      <w:r w:rsidRPr="00E768D4">
        <w:rPr>
          <w:lang w:bidi="en-US"/>
        </w:rPr>
        <w:t xml:space="preserve">Konsekvensanalysen ser på det forventede utfallet av en ulykkeshendelse. Konsekvensene måles i tap av </w:t>
      </w:r>
      <w:r>
        <w:rPr>
          <w:lang w:bidi="en-US"/>
        </w:rPr>
        <w:t>menneske</w:t>
      </w:r>
      <w:r w:rsidRPr="00E768D4">
        <w:rPr>
          <w:lang w:bidi="en-US"/>
        </w:rPr>
        <w:t xml:space="preserve">liv, personskader, alvorlige materiellskader og </w:t>
      </w:r>
      <w:r>
        <w:rPr>
          <w:lang w:bidi="en-US"/>
        </w:rPr>
        <w:t xml:space="preserve">akutt </w:t>
      </w:r>
      <w:r w:rsidRPr="00E768D4">
        <w:rPr>
          <w:lang w:bidi="en-US"/>
        </w:rPr>
        <w:t xml:space="preserve">utslipp av olje. </w:t>
      </w:r>
      <w:r>
        <w:t>Beregningen</w:t>
      </w:r>
      <w:r w:rsidRPr="00E768D4">
        <w:t xml:space="preserve"> av konsekvenser er basert på metod</w:t>
      </w:r>
      <w:r>
        <w:t>ikken</w:t>
      </w:r>
      <w:r w:rsidRPr="00E768D4">
        <w:t xml:space="preserve"> </w:t>
      </w:r>
      <w:r>
        <w:t>som ble etablert i</w:t>
      </w:r>
      <w:r w:rsidRPr="00E768D4">
        <w:t xml:space="preserve"> Sjøsikkerhets</w:t>
      </w:r>
      <w:r>
        <w:t>-</w:t>
      </w:r>
      <w:r w:rsidRPr="00E768D4">
        <w:t>analysen</w:t>
      </w:r>
      <w:r>
        <w:t xml:space="preserve"> fra 2014</w:t>
      </w:r>
      <w:r w:rsidRPr="00E768D4">
        <w:t>, Ref. </w:t>
      </w:r>
      <w:r w:rsidRPr="00E768D4">
        <w:rPr>
          <w:rStyle w:val="Sluttnotereferanse"/>
        </w:rPr>
        <w:endnoteReference w:id="6"/>
      </w:r>
      <w:r w:rsidRPr="00E768D4">
        <w:t>.</w:t>
      </w:r>
      <w:r>
        <w:t xml:space="preserve">  </w:t>
      </w:r>
      <w:r w:rsidRPr="00E768D4">
        <w:t>Sjøsikkerhetsanalysen benyttet globale og nasjonale ulykkestall for å beregne forholdet mellom ulykker og de ulike konsekvensene.</w:t>
      </w:r>
      <w:r>
        <w:t xml:space="preserve"> Disse er blitt oppdatert basert på </w:t>
      </w:r>
      <w:r w:rsidR="00BE27F5">
        <w:t>ulykkesstatistikk</w:t>
      </w:r>
      <w:r>
        <w:t xml:space="preserve"> opp til 2017.</w:t>
      </w:r>
      <w:r w:rsidRPr="00E768D4">
        <w:t xml:space="preserve"> </w:t>
      </w:r>
    </w:p>
    <w:p w14:paraId="5AD03C70" w14:textId="77777777" w:rsidR="00C03B2A" w:rsidRDefault="00C03B2A" w:rsidP="00C03B2A">
      <w:pPr>
        <w:jc w:val="both"/>
      </w:pPr>
      <w:r w:rsidRPr="00E768D4">
        <w:t xml:space="preserve">Bunkerskapabilitet og lastekapasitet </w:t>
      </w:r>
      <w:r>
        <w:t xml:space="preserve">for alle skip er </w:t>
      </w:r>
      <w:r w:rsidRPr="00E768D4">
        <w:t>hente</w:t>
      </w:r>
      <w:r>
        <w:t>t</w:t>
      </w:r>
      <w:r w:rsidRPr="00E768D4">
        <w:t xml:space="preserve"> fra </w:t>
      </w:r>
      <w:r>
        <w:t>global database (</w:t>
      </w:r>
      <w:r w:rsidRPr="00E768D4">
        <w:t>IHS</w:t>
      </w:r>
      <w:r>
        <w:t xml:space="preserve"> Maritime)</w:t>
      </w:r>
      <w:r w:rsidRPr="00E768D4">
        <w:t xml:space="preserve"> til estimering av utslippsmengder. Metodikken for konsekvensberegning er også videre forklart i vedlegg </w:t>
      </w:r>
      <w:r>
        <w:t>B</w:t>
      </w:r>
      <w:r w:rsidRPr="00E768D4">
        <w:t>.</w:t>
      </w:r>
    </w:p>
    <w:p w14:paraId="01AB810A" w14:textId="77777777" w:rsidR="00C03B2A" w:rsidRPr="00E768D4" w:rsidRDefault="00C03B2A" w:rsidP="00C03B2A">
      <w:pPr>
        <w:jc w:val="both"/>
        <w:rPr>
          <w:lang w:bidi="en-US"/>
        </w:rPr>
      </w:pPr>
      <w:r w:rsidRPr="00E768D4">
        <w:t xml:space="preserve">Risiko fremkommer ved å koble frekvensanalysen med konsekvensbildet, der sannsynligheten for ulykker holdes sammen med konsekvensene av en ulykke. Strukturen for beregningene er beskrevet i detalj i vedlegg </w:t>
      </w:r>
      <w:r>
        <w:t>B</w:t>
      </w:r>
      <w:r w:rsidRPr="00E768D4">
        <w:t>.</w:t>
      </w:r>
      <w:r>
        <w:rPr>
          <w:lang w:bidi="en-US"/>
        </w:rPr>
        <w:t xml:space="preserve"> </w:t>
      </w:r>
      <w:r>
        <w:t>R</w:t>
      </w:r>
      <w:r w:rsidRPr="00E768D4">
        <w:t xml:space="preserve">esultatene fra </w:t>
      </w:r>
      <w:r>
        <w:t>risiko</w:t>
      </w:r>
      <w:r w:rsidRPr="00E768D4">
        <w:t>analysen presenteres i form av:</w:t>
      </w:r>
    </w:p>
    <w:p w14:paraId="2B8202C6" w14:textId="77777777" w:rsidR="00C03B2A" w:rsidRPr="00CE7284" w:rsidRDefault="00C03B2A" w:rsidP="00227CD4">
      <w:pPr>
        <w:pStyle w:val="Listeavsnitt"/>
        <w:numPr>
          <w:ilvl w:val="0"/>
          <w:numId w:val="31"/>
        </w:numPr>
        <w:jc w:val="both"/>
        <w:rPr>
          <w:lang w:val="nb-NO"/>
        </w:rPr>
      </w:pPr>
      <w:r w:rsidRPr="00CE7284">
        <w:rPr>
          <w:lang w:val="nb-NO"/>
        </w:rPr>
        <w:t>Forventet antall omkomne per år</w:t>
      </w:r>
    </w:p>
    <w:p w14:paraId="35B12ADE" w14:textId="77777777" w:rsidR="00C03B2A" w:rsidRPr="00CE7284" w:rsidRDefault="00C03B2A" w:rsidP="00227CD4">
      <w:pPr>
        <w:pStyle w:val="Listeavsnitt"/>
        <w:numPr>
          <w:ilvl w:val="0"/>
          <w:numId w:val="31"/>
        </w:numPr>
        <w:jc w:val="both"/>
        <w:rPr>
          <w:lang w:val="nb-NO"/>
        </w:rPr>
      </w:pPr>
      <w:r w:rsidRPr="00CE7284">
        <w:rPr>
          <w:lang w:val="nb-NO"/>
        </w:rPr>
        <w:t>Forventet antall personskader per år</w:t>
      </w:r>
    </w:p>
    <w:p w14:paraId="68C65552" w14:textId="77777777" w:rsidR="00C03B2A" w:rsidRPr="00CE7284" w:rsidRDefault="00C03B2A" w:rsidP="00227CD4">
      <w:pPr>
        <w:pStyle w:val="Listeavsnitt"/>
        <w:numPr>
          <w:ilvl w:val="0"/>
          <w:numId w:val="31"/>
        </w:numPr>
        <w:jc w:val="both"/>
        <w:rPr>
          <w:lang w:val="nb-NO"/>
        </w:rPr>
      </w:pPr>
      <w:r w:rsidRPr="00CE7284">
        <w:rPr>
          <w:lang w:val="nb-NO"/>
        </w:rPr>
        <w:t>Forventet antall materiellskader per år</w:t>
      </w:r>
    </w:p>
    <w:p w14:paraId="1BC4205B" w14:textId="77777777" w:rsidR="00C03B2A" w:rsidRPr="00CE7284" w:rsidRDefault="00C03B2A" w:rsidP="00227CD4">
      <w:pPr>
        <w:pStyle w:val="Listeavsnitt"/>
        <w:numPr>
          <w:ilvl w:val="0"/>
          <w:numId w:val="31"/>
        </w:numPr>
        <w:spacing w:line="360" w:lineRule="auto"/>
        <w:jc w:val="both"/>
        <w:rPr>
          <w:lang w:val="nb-NO"/>
        </w:rPr>
      </w:pPr>
      <w:r w:rsidRPr="00CE7284">
        <w:rPr>
          <w:lang w:val="nb-NO"/>
        </w:rPr>
        <w:t>Forventet utslippsmengde (tonn) per år</w:t>
      </w:r>
    </w:p>
    <w:p w14:paraId="7FD4423D" w14:textId="3ACABE4C" w:rsidR="00C411A3" w:rsidRPr="00F35953" w:rsidRDefault="00224A15" w:rsidP="00224A15">
      <w:pPr>
        <w:pStyle w:val="Overskrift2"/>
      </w:pPr>
      <w:bookmarkStart w:id="41" w:name="_Toc1736520"/>
      <w:bookmarkStart w:id="42" w:name="_Toc1736521"/>
      <w:bookmarkStart w:id="43" w:name="_Toc1736522"/>
      <w:bookmarkStart w:id="44" w:name="_Toc1736523"/>
      <w:bookmarkStart w:id="45" w:name="_Toc1736524"/>
      <w:bookmarkStart w:id="46" w:name="_Toc1736525"/>
      <w:bookmarkStart w:id="47" w:name="_Toc1736526"/>
      <w:bookmarkStart w:id="48" w:name="_Toc1736527"/>
      <w:bookmarkStart w:id="49" w:name="_Toc1736528"/>
      <w:bookmarkStart w:id="50" w:name="_Toc1736529"/>
      <w:bookmarkStart w:id="51" w:name="_Toc1736530"/>
      <w:bookmarkStart w:id="52" w:name="_Toc1736531"/>
      <w:bookmarkStart w:id="53" w:name="_Toc1736532"/>
      <w:bookmarkStart w:id="54" w:name="_Toc1736533"/>
      <w:bookmarkStart w:id="55" w:name="_Toc1736534"/>
      <w:bookmarkStart w:id="56" w:name="_Toc1736535"/>
      <w:bookmarkStart w:id="57" w:name="_Toc1736536"/>
      <w:bookmarkStart w:id="58" w:name="_Toc1736537"/>
      <w:bookmarkStart w:id="59" w:name="_Toc1736538"/>
      <w:bookmarkStart w:id="60" w:name="_Toc1736539"/>
      <w:bookmarkStart w:id="61" w:name="_Toc1736540"/>
      <w:bookmarkStart w:id="62" w:name="_Toc1736541"/>
      <w:bookmarkStart w:id="63" w:name="_Toc31370737"/>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F35953">
        <w:t>Analyseavgrensinger</w:t>
      </w:r>
      <w:bookmarkEnd w:id="63"/>
      <w:r w:rsidRPr="00F35953">
        <w:t xml:space="preserve"> </w:t>
      </w:r>
    </w:p>
    <w:p w14:paraId="061602A2" w14:textId="6727F282" w:rsidR="00686ED6" w:rsidRDefault="00686ED6" w:rsidP="00CE1E4D">
      <w:pPr>
        <w:jc w:val="both"/>
      </w:pPr>
      <w:r w:rsidRPr="00E768D4">
        <w:t xml:space="preserve">Dagens trafikk er gitt av AIS-data for perioden </w:t>
      </w:r>
      <w:r w:rsidR="00214A64" w:rsidRPr="00E768D4">
        <w:t>januar-desember 2017</w:t>
      </w:r>
      <w:r w:rsidRPr="00E768D4">
        <w:t xml:space="preserve">. Dette gjør resultatene mindre følsomme overfor sesongvariasjoner. Variasjoner som varierer med års mellomrom, eksempelvis fiskeriaktivitet, fanges imidlertid ikke opp ved å bruke ett år med trafikkdata. Denne forutsetningen kan gjøre at trafikkgrunnlaget ikke er representativt for alle år fremover. </w:t>
      </w:r>
    </w:p>
    <w:p w14:paraId="1442159C" w14:textId="591F944F" w:rsidR="00BE7CC2" w:rsidRDefault="00BE7CC2" w:rsidP="00CE1E4D">
      <w:pPr>
        <w:jc w:val="both"/>
      </w:pPr>
      <w:r w:rsidRPr="00BE7CC2">
        <w:t xml:space="preserve">Avgrensningen med bruk av ett år har imidlertid begrenset effekt på det totale risikobildet og den beregnede risikoreduserende effekten av tiltakspakkene. Nytten av å bruke flere års AIS-data vil derfor ikke kunne gjøre opp for merkostnaden det vil være forbundet med å håndtere den ekstra mengden høyoppløselig AIS-data.   </w:t>
      </w:r>
    </w:p>
    <w:p w14:paraId="263BA330" w14:textId="1E61D0D5" w:rsidR="00027331" w:rsidRPr="00E768D4" w:rsidRDefault="00BE7CC2" w:rsidP="00B43ADB">
      <w:pPr>
        <w:jc w:val="both"/>
        <w:rPr>
          <w:lang w:bidi="en-US"/>
        </w:rPr>
      </w:pPr>
      <w:r w:rsidRPr="00E768D4">
        <w:rPr>
          <w:lang w:bidi="en-US"/>
        </w:rPr>
        <w:t>AIS registrerte skip som har vært innenfor analyseområdet 5 ganger eller flere er identifisert og gitt en skipskategori. Skip som har vært innom analyseområdet 1-4 ganger er i enkelte tilfeller identifisert, i andre tilfeller har de ikke fått prioritet. Dette er en del av avgrensingen til analysen.</w:t>
      </w:r>
      <w:r w:rsidR="00B43ADB">
        <w:rPr>
          <w:lang w:bidi="en-US"/>
        </w:rPr>
        <w:t xml:space="preserve"> </w:t>
      </w:r>
      <w:r w:rsidR="00DA6417">
        <w:rPr>
          <w:lang w:bidi="en-US"/>
        </w:rPr>
        <w:t>For beskrivelser av metodiske avgrensinger, se vedlegg A.</w:t>
      </w:r>
    </w:p>
    <w:p w14:paraId="028B16D3" w14:textId="6D7F2861" w:rsidR="007369C3" w:rsidRPr="00DE0B5B" w:rsidRDefault="007369C3" w:rsidP="002B3B2A">
      <w:pPr>
        <w:pStyle w:val="Overskrift1"/>
      </w:pPr>
      <w:bookmarkStart w:id="64" w:name="_Toc497810737"/>
      <w:bookmarkStart w:id="65" w:name="_Toc501025212"/>
      <w:bookmarkStart w:id="66" w:name="_Toc31370738"/>
      <w:r w:rsidRPr="00DE0B5B">
        <w:lastRenderedPageBreak/>
        <w:t>Frekvensanalyse</w:t>
      </w:r>
      <w:bookmarkEnd w:id="64"/>
      <w:bookmarkEnd w:id="65"/>
      <w:bookmarkEnd w:id="66"/>
    </w:p>
    <w:p w14:paraId="5562878F" w14:textId="72C0A8FD" w:rsidR="00EB0B7E" w:rsidRPr="003A0CDB" w:rsidRDefault="00EB0B7E" w:rsidP="00451D12">
      <w:pPr>
        <w:jc w:val="both"/>
        <w:rPr>
          <w:lang w:bidi="en-US"/>
        </w:rPr>
      </w:pPr>
      <w:r w:rsidRPr="003A0CDB">
        <w:rPr>
          <w:lang w:bidi="en-US"/>
        </w:rPr>
        <w:t>Frekvensanalysen blir presentert med fokus på tiltakspakker.</w:t>
      </w:r>
      <w:r w:rsidR="00E7076A">
        <w:rPr>
          <w:lang w:bidi="en-US"/>
        </w:rPr>
        <w:t xml:space="preserve"> </w:t>
      </w:r>
      <w:r w:rsidR="006D2693">
        <w:rPr>
          <w:lang w:bidi="en-US"/>
        </w:rPr>
        <w:t xml:space="preserve">Kapitlene er delt inn i </w:t>
      </w:r>
      <w:r w:rsidR="00451D12">
        <w:rPr>
          <w:lang w:bidi="en-US"/>
        </w:rPr>
        <w:t xml:space="preserve">delkapitler for; </w:t>
      </w:r>
      <w:r w:rsidR="009851FE">
        <w:rPr>
          <w:lang w:bidi="en-US"/>
        </w:rPr>
        <w:t>Indre Oslofjord, Ytre Oslofjord (Vestfold) og Ytre Oslofjord (Østfold) av praktiske hensyn.</w:t>
      </w:r>
      <w:r w:rsidRPr="003A0CDB">
        <w:rPr>
          <w:lang w:bidi="en-US"/>
        </w:rPr>
        <w:t xml:space="preserve"> </w:t>
      </w:r>
    </w:p>
    <w:p w14:paraId="606D337B" w14:textId="3D48454D" w:rsidR="00A45B77" w:rsidRDefault="00820827" w:rsidP="00451D12">
      <w:pPr>
        <w:jc w:val="both"/>
      </w:pPr>
      <w:r w:rsidRPr="003A0CDB">
        <w:t xml:space="preserve">Frekvensene i analyseresultatet presentert videre er gitt som antall hendelser per år. </w:t>
      </w:r>
    </w:p>
    <w:p w14:paraId="24C158D2" w14:textId="766D0781" w:rsidR="0044188F" w:rsidRDefault="00A45B77" w:rsidP="00451D12">
      <w:pPr>
        <w:jc w:val="both"/>
      </w:pPr>
      <w:r>
        <w:t>Vedlegg B viser analyseområdenes utstrekning med tetthetsplott av seilende fartøy i området og modelloppsett i IWRAP.</w:t>
      </w:r>
    </w:p>
    <w:p w14:paraId="0D4562F1" w14:textId="1485CAF6" w:rsidR="00DC3DF7" w:rsidRDefault="001A235B" w:rsidP="007A6CDF">
      <w:pPr>
        <w:pStyle w:val="Overskrift2"/>
        <w:rPr>
          <w:lang w:val="nn-NO"/>
        </w:rPr>
      </w:pPr>
      <w:bookmarkStart w:id="67" w:name="_Toc31370739"/>
      <w:bookmarkStart w:id="68" w:name="_Toc501025217"/>
      <w:bookmarkStart w:id="69" w:name="_Toc501025218"/>
      <w:r>
        <w:rPr>
          <w:lang w:val="nn-NO"/>
        </w:rPr>
        <w:t>Indre Oslofjord</w:t>
      </w:r>
      <w:bookmarkEnd w:id="67"/>
    </w:p>
    <w:p w14:paraId="220AD5DA" w14:textId="766CB2D2" w:rsidR="003731E0" w:rsidRDefault="00420F2D" w:rsidP="007C3A9F">
      <w:pPr>
        <w:jc w:val="both"/>
        <w:rPr>
          <w:lang w:bidi="en-US"/>
        </w:rPr>
      </w:pPr>
      <w:r>
        <w:rPr>
          <w:lang w:bidi="en-US"/>
        </w:rPr>
        <w:t xml:space="preserve">Indre Oslofjorden </w:t>
      </w:r>
      <w:r w:rsidR="00BB51FA">
        <w:rPr>
          <w:lang w:bidi="en-US"/>
        </w:rPr>
        <w:t xml:space="preserve">er et av områdene som </w:t>
      </w:r>
      <w:r w:rsidR="009F4E25">
        <w:rPr>
          <w:lang w:bidi="en-US"/>
        </w:rPr>
        <w:t>Kystverket</w:t>
      </w:r>
      <w:r w:rsidR="00BB51FA">
        <w:rPr>
          <w:lang w:bidi="en-US"/>
        </w:rPr>
        <w:t xml:space="preserve"> ønsker fokus på. </w:t>
      </w:r>
      <w:r w:rsidR="000D13CD">
        <w:rPr>
          <w:lang w:bidi="en-US"/>
        </w:rPr>
        <w:t xml:space="preserve">Frekvensanalysene er delt opp etter </w:t>
      </w:r>
      <w:r w:rsidR="00B36E7E">
        <w:rPr>
          <w:lang w:bidi="en-US"/>
        </w:rPr>
        <w:t xml:space="preserve">to </w:t>
      </w:r>
      <w:r w:rsidR="000D13CD">
        <w:rPr>
          <w:lang w:bidi="en-US"/>
        </w:rPr>
        <w:t>tiltakspakker</w:t>
      </w:r>
      <w:r w:rsidR="00B36E7E">
        <w:rPr>
          <w:lang w:bidi="en-US"/>
        </w:rPr>
        <w:t xml:space="preserve"> som er </w:t>
      </w:r>
      <w:r w:rsidR="000D13CD">
        <w:rPr>
          <w:lang w:bidi="en-US"/>
        </w:rPr>
        <w:t>analysert i dette området</w:t>
      </w:r>
      <w:r w:rsidR="009F4E25">
        <w:rPr>
          <w:lang w:bidi="en-US"/>
        </w:rPr>
        <w:t>; Hå</w:t>
      </w:r>
      <w:r w:rsidR="003E6D73">
        <w:rPr>
          <w:lang w:bidi="en-US"/>
        </w:rPr>
        <w:t>øya (tiltakspakke 8) og Nord av Galten (tiltakspakke 12).</w:t>
      </w:r>
      <w:r w:rsidR="000D13CD">
        <w:rPr>
          <w:lang w:bidi="en-US"/>
        </w:rPr>
        <w:t xml:space="preserve"> </w:t>
      </w:r>
    </w:p>
    <w:p w14:paraId="04CC2D62" w14:textId="77777777" w:rsidR="00143114" w:rsidRDefault="00143114" w:rsidP="00143114">
      <w:pPr>
        <w:pStyle w:val="overskrift3"/>
      </w:pPr>
      <w:bookmarkStart w:id="70" w:name="_Toc31370740"/>
      <w:r>
        <w:t>Tiltakspakke 8: Håøya</w:t>
      </w:r>
      <w:bookmarkEnd w:id="70"/>
    </w:p>
    <w:p w14:paraId="35B6AADD" w14:textId="77777777" w:rsidR="006F517D" w:rsidRDefault="00143114" w:rsidP="00CD36EF">
      <w:pPr>
        <w:jc w:val="both"/>
      </w:pPr>
      <w:r>
        <w:t>Tiltakspakke 8 ligger i indre Oslofjorden og strekker seg på både øst- og vestsiden av Håøya</w:t>
      </w:r>
      <w:r w:rsidR="00567A91">
        <w:t xml:space="preserve">. </w:t>
      </w:r>
    </w:p>
    <w:p w14:paraId="29B643FE" w14:textId="22C952B9" w:rsidR="006F517D" w:rsidRDefault="006F517D" w:rsidP="00CD36EF">
      <w:pPr>
        <w:jc w:val="both"/>
      </w:pPr>
      <w:r w:rsidRPr="006F517D">
        <w:t>Slik tiltakene var spesifisert i den opprinnelige analysen</w:t>
      </w:r>
      <w:r>
        <w:t xml:space="preserve"> (før «trimming»)</w:t>
      </w:r>
      <w:r w:rsidRPr="006F517D">
        <w:t>, tok tiltakspakken sikte på å åpne opptil to alternative løp forbi Håøya gjennom utdypinger og åpning av sjetéen, hvilket ville redusere flaskehals-problematikken</w:t>
      </w:r>
      <w:r>
        <w:t xml:space="preserve"> noe, men øke </w:t>
      </w:r>
      <w:r w:rsidRPr="006F517D">
        <w:t>risiko</w:t>
      </w:r>
      <w:r w:rsidR="00754E8F">
        <w:t>en</w:t>
      </w:r>
      <w:r w:rsidRPr="006F517D">
        <w:t xml:space="preserve"> for grunnstøting og kollisjoner ved seilas gjennom Kaho</w:t>
      </w:r>
      <w:r>
        <w:t>l</w:t>
      </w:r>
      <w:r w:rsidRPr="006F517D">
        <w:t>msundet</w:t>
      </w:r>
      <w:r>
        <w:t>.</w:t>
      </w:r>
      <w:r w:rsidRPr="006F517D">
        <w:t xml:space="preserve"> Den prissatte nettonytten ble estimert til -187 millioner kroner over investeringenes levetid</w:t>
      </w:r>
      <w:r>
        <w:t xml:space="preserve"> (ref. 9)</w:t>
      </w:r>
      <w:r w:rsidRPr="006F517D">
        <w:t>.</w:t>
      </w:r>
    </w:p>
    <w:p w14:paraId="07E4A568" w14:textId="13B0EDBC" w:rsidR="006F517D" w:rsidRDefault="006F517D" w:rsidP="006F517D">
      <w:pPr>
        <w:jc w:val="both"/>
      </w:pPr>
      <w:r>
        <w:t>I etterkant av den opprinnelige analysen har Kystverket endret utforming på tiltakspakken. Den viktigste endringen er en større åpning i sjetéen og at det legges opp til å benytte leden vest for Håøya fremfor Kaholmsundet dersom det oppstår køsituasjoner. I denne oppdateringen er det vurdert følgende tiltak</w:t>
      </w:r>
      <w:r w:rsidR="00090B26">
        <w:t xml:space="preserve"> (ref. 9)</w:t>
      </w:r>
      <w:r>
        <w:t>:</w:t>
      </w:r>
    </w:p>
    <w:p w14:paraId="69AA3DB4" w14:textId="0A1B6351" w:rsidR="006F517D" w:rsidRPr="006F517D" w:rsidRDefault="006F517D" w:rsidP="00227CD4">
      <w:pPr>
        <w:pStyle w:val="Listeavsnitt"/>
        <w:numPr>
          <w:ilvl w:val="0"/>
          <w:numId w:val="34"/>
        </w:numPr>
        <w:jc w:val="both"/>
        <w:rPr>
          <w:lang w:val="nb-NO"/>
        </w:rPr>
      </w:pPr>
      <w:r w:rsidRPr="006F517D">
        <w:rPr>
          <w:lang w:val="nb-NO"/>
        </w:rPr>
        <w:t>Sjetéen åpnes med en bredde på 140 meter og dybde på 11 meter med samme plassering som i opprinnelig analyse.</w:t>
      </w:r>
    </w:p>
    <w:p w14:paraId="430E01B3" w14:textId="5F53F799" w:rsidR="006F517D" w:rsidRDefault="006F517D" w:rsidP="00227CD4">
      <w:pPr>
        <w:pStyle w:val="Listeavsnitt"/>
        <w:numPr>
          <w:ilvl w:val="0"/>
          <w:numId w:val="34"/>
        </w:numPr>
        <w:jc w:val="both"/>
        <w:rPr>
          <w:lang w:val="nb-NO"/>
        </w:rPr>
      </w:pPr>
      <w:r w:rsidRPr="006F517D">
        <w:rPr>
          <w:lang w:val="nb-NO"/>
        </w:rPr>
        <w:t>Stedgrunnen/Munkhattgrunnen vest av Håøya utdypes ned til 11,4 meter LAT.</w:t>
      </w:r>
    </w:p>
    <w:p w14:paraId="334EA351" w14:textId="77777777" w:rsidR="006F517D" w:rsidRPr="006F517D" w:rsidRDefault="006F517D" w:rsidP="006F517D">
      <w:pPr>
        <w:jc w:val="both"/>
      </w:pPr>
    </w:p>
    <w:p w14:paraId="5320BDC8" w14:textId="5474B3DC" w:rsidR="006F517D" w:rsidRDefault="006F517D" w:rsidP="006F517D">
      <w:pPr>
        <w:jc w:val="both"/>
      </w:pPr>
      <w:r>
        <w:t>Merketiltakene på Stedgrunnen og Djupegrunnen nord for Håøya utgår i denne analysen. Kombinasjonen av en større åpning i sjetéen og utdyping av Munkhattgrunnen/Stedgrunnen medfører at fartøy med dimensjoner opp mot 250 x 35 x 8 meter etter tiltak kan seile vest av Håøya. Det vil imidlertid medføre en økning i utseilt distanse sammenligning med bruk av hovedleden. Fartøy med dimensjoner større enn 250 x 35 x 8 meter må fortsatt seile langs hovedleden øst av Håøya (ref. 9).</w:t>
      </w:r>
    </w:p>
    <w:p w14:paraId="33F0E63C" w14:textId="26B5FE0B" w:rsidR="00166031" w:rsidRDefault="007C030E" w:rsidP="00CD36EF">
      <w:pPr>
        <w:jc w:val="both"/>
      </w:pPr>
      <w:r>
        <w:t>Åpningen av Sjeteen</w:t>
      </w:r>
      <w:r w:rsidR="0073755F">
        <w:t xml:space="preserve"> fører til en trafikkoverføring fra det østlige løpet, der skip går i dag, til </w:t>
      </w:r>
      <w:r w:rsidR="008A0FFC">
        <w:t>vestsiden av Håøya.</w:t>
      </w:r>
      <w:r w:rsidR="00486351">
        <w:t xml:space="preserve"> </w:t>
      </w:r>
      <w:r w:rsidR="008A2FAC">
        <w:t>Denne analysen består av følgende risikoanalyser: Vestsiden av Håøya</w:t>
      </w:r>
      <w:r w:rsidR="008F07F0">
        <w:t xml:space="preserve"> (A0_2017, A0_2050, </w:t>
      </w:r>
      <w:r w:rsidR="00173FFC">
        <w:t>A1_2017, A1_2050), Østsiden av Håøya</w:t>
      </w:r>
      <w:r w:rsidR="001D1E78">
        <w:t xml:space="preserve"> </w:t>
      </w:r>
      <w:r w:rsidR="00173FFC">
        <w:t>(A0_2017, A0_2050, A1_2017, A1_2050)</w:t>
      </w:r>
      <w:r w:rsidR="001D1E78">
        <w:t>.</w:t>
      </w:r>
      <w:r w:rsidR="00635956">
        <w:t xml:space="preserve"> Resultatene nedenfor blir presentert på tiltakspakkenivå.</w:t>
      </w:r>
    </w:p>
    <w:p w14:paraId="68C9343A" w14:textId="65AC5291" w:rsidR="00166031" w:rsidRDefault="00166031" w:rsidP="00CD36EF">
      <w:pPr>
        <w:jc w:val="both"/>
      </w:pPr>
      <w:r>
        <w:t>Ulykkefrekvensen</w:t>
      </w:r>
      <w:r w:rsidR="007A0471">
        <w:t xml:space="preserve">e </w:t>
      </w:r>
      <w:r>
        <w:t xml:space="preserve">summert opp for </w:t>
      </w:r>
      <w:r w:rsidR="00E810D5">
        <w:t>tiltakspakken</w:t>
      </w:r>
      <w:r>
        <w:t>, både dagens situasjon med og uten tiltak og fremtidig situasjon</w:t>
      </w:r>
      <w:r w:rsidR="007E69B0">
        <w:t xml:space="preserve"> for </w:t>
      </w:r>
      <w:r w:rsidR="00B442EF">
        <w:t>Håøya</w:t>
      </w:r>
      <w:r>
        <w:t>, er illustrert i</w:t>
      </w:r>
      <w:r w:rsidR="003D4F0D">
        <w:t xml:space="preserve"> </w:t>
      </w:r>
      <w:r w:rsidR="003D4F0D">
        <w:fldChar w:fldCharType="begin"/>
      </w:r>
      <w:r w:rsidR="003D4F0D">
        <w:instrText xml:space="preserve"> REF _Ref2247196 \h </w:instrText>
      </w:r>
      <w:r w:rsidR="003D4F0D">
        <w:fldChar w:fldCharType="separate"/>
      </w:r>
      <w:r w:rsidR="00183034">
        <w:t xml:space="preserve">Figur </w:t>
      </w:r>
      <w:r w:rsidR="00183034">
        <w:rPr>
          <w:noProof/>
        </w:rPr>
        <w:t>5</w:t>
      </w:r>
      <w:r w:rsidR="00183034">
        <w:noBreakHyphen/>
      </w:r>
      <w:r w:rsidR="00183034">
        <w:rPr>
          <w:noProof/>
        </w:rPr>
        <w:t>1</w:t>
      </w:r>
      <w:r w:rsidR="003D4F0D">
        <w:fldChar w:fldCharType="end"/>
      </w:r>
      <w:r>
        <w:t xml:space="preserve">. Ulykkefrekvensen er i dag beregnet til </w:t>
      </w:r>
      <w:r w:rsidR="00DC0A6C">
        <w:t>3</w:t>
      </w:r>
      <w:r w:rsidR="00BF6064">
        <w:t>,</w:t>
      </w:r>
      <w:r w:rsidR="00DC0A6C">
        <w:t xml:space="preserve">257. </w:t>
      </w:r>
      <w:r>
        <w:t xml:space="preserve">Med implementering av tiltakspakke </w:t>
      </w:r>
      <w:r w:rsidR="007A0880">
        <w:t>8</w:t>
      </w:r>
      <w:r>
        <w:t xml:space="preserve"> er det beregnet en reduksjon i forventningsverdien for ulykkefrekvensen på </w:t>
      </w:r>
      <w:r w:rsidR="00DC0A6C">
        <w:t>3</w:t>
      </w:r>
      <w:r w:rsidR="00102BB6">
        <w:t>,</w:t>
      </w:r>
      <w:r w:rsidR="00DC0A6C">
        <w:t>09</w:t>
      </w:r>
      <w:r>
        <w:t>%</w:t>
      </w:r>
      <w:r w:rsidR="00102BB6">
        <w:t xml:space="preserve">. </w:t>
      </w:r>
    </w:p>
    <w:p w14:paraId="154EF44B" w14:textId="4FF27313" w:rsidR="00006E17" w:rsidRDefault="006A4E41" w:rsidP="00006E17">
      <w:pPr>
        <w:keepNext/>
      </w:pPr>
      <w:r>
        <w:rPr>
          <w:noProof/>
          <w:lang w:eastAsia="nb-NO"/>
        </w:rPr>
        <w:lastRenderedPageBreak/>
        <w:drawing>
          <wp:inline distT="0" distB="0" distL="0" distR="0" wp14:anchorId="1A36E6A8" wp14:editId="7B89B717">
            <wp:extent cx="5833110" cy="3638550"/>
            <wp:effectExtent l="0" t="0" r="0" b="0"/>
            <wp:docPr id="1716277027" name="Picture 1716277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907" b="6237"/>
                    <a:stretch/>
                  </pic:blipFill>
                  <pic:spPr bwMode="auto">
                    <a:xfrm>
                      <a:off x="0" y="0"/>
                      <a:ext cx="5843954" cy="3645314"/>
                    </a:xfrm>
                    <a:prstGeom prst="rect">
                      <a:avLst/>
                    </a:prstGeom>
                    <a:noFill/>
                  </pic:spPr>
                </pic:pic>
              </a:graphicData>
            </a:graphic>
          </wp:inline>
        </w:drawing>
      </w:r>
    </w:p>
    <w:p w14:paraId="0B152373" w14:textId="74B9AEF3" w:rsidR="00966DFC" w:rsidRDefault="00006E17" w:rsidP="00006E17">
      <w:pPr>
        <w:pStyle w:val="Bildetekst"/>
      </w:pPr>
      <w:bookmarkStart w:id="71" w:name="_Ref2247196"/>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w:t>
      </w:r>
      <w:r w:rsidR="007B1656">
        <w:rPr>
          <w:noProof/>
        </w:rPr>
        <w:fldChar w:fldCharType="end"/>
      </w:r>
      <w:bookmarkEnd w:id="71"/>
      <w:r>
        <w:tab/>
      </w:r>
      <w:r w:rsidRPr="00B93E69">
        <w:t xml:space="preserve">Ulykkesfrekvenser totalt for </w:t>
      </w:r>
      <w:r>
        <w:t>tiltakspakke 8 – Håøya</w:t>
      </w:r>
      <w:r w:rsidR="00E810D5">
        <w:t>.</w:t>
      </w:r>
    </w:p>
    <w:p w14:paraId="40621122" w14:textId="08499E9D" w:rsidR="00720193" w:rsidRDefault="00720193" w:rsidP="00143114"/>
    <w:p w14:paraId="7CE1D3EB" w14:textId="35D91C28" w:rsidR="00006E17" w:rsidRDefault="009A4E37" w:rsidP="00006E17">
      <w:pPr>
        <w:keepNext/>
      </w:pPr>
      <w:r>
        <w:rPr>
          <w:noProof/>
          <w:lang w:eastAsia="nb-NO"/>
        </w:rPr>
        <w:drawing>
          <wp:inline distT="0" distB="0" distL="0" distR="0" wp14:anchorId="218D136B" wp14:editId="25EDFB94">
            <wp:extent cx="5760720" cy="4023360"/>
            <wp:effectExtent l="0" t="0" r="0" b="0"/>
            <wp:docPr id="1716277037" name="Picture 171627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023360"/>
                    </a:xfrm>
                    <a:prstGeom prst="rect">
                      <a:avLst/>
                    </a:prstGeom>
                    <a:noFill/>
                    <a:ln>
                      <a:noFill/>
                    </a:ln>
                  </pic:spPr>
                </pic:pic>
              </a:graphicData>
            </a:graphic>
          </wp:inline>
        </w:drawing>
      </w:r>
    </w:p>
    <w:p w14:paraId="3F0909A0" w14:textId="0297D282" w:rsidR="00006E17" w:rsidRDefault="00006E17" w:rsidP="00006E17">
      <w:pPr>
        <w:pStyle w:val="Bildetekst"/>
      </w:pPr>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2</w:t>
      </w:r>
      <w:r w:rsidR="007B1656">
        <w:rPr>
          <w:noProof/>
        </w:rPr>
        <w:fldChar w:fldCharType="end"/>
      </w:r>
      <w:r>
        <w:tab/>
      </w:r>
      <w:r w:rsidRPr="00867D77">
        <w:t xml:space="preserve">Ulykkesfrekvenser </w:t>
      </w:r>
      <w:r>
        <w:t>fordelt på ulykkestype tiltakspakke</w:t>
      </w:r>
      <w:r w:rsidR="00B3581E">
        <w:t xml:space="preserve"> -</w:t>
      </w:r>
      <w:r>
        <w:t xml:space="preserve"> 8 Håøya </w:t>
      </w:r>
    </w:p>
    <w:p w14:paraId="0EE3FDCC" w14:textId="00DB2867" w:rsidR="00006E17" w:rsidRDefault="00006E17" w:rsidP="00143114"/>
    <w:p w14:paraId="2447E4BA" w14:textId="77777777" w:rsidR="000D0BC2" w:rsidRDefault="000D0BC2">
      <w:pPr>
        <w:spacing w:after="160" w:line="259" w:lineRule="auto"/>
        <w:rPr>
          <w:rFonts w:ascii="Times New Roman" w:hAnsi="Times New Roman"/>
          <w:b/>
          <w:bCs/>
          <w:color w:val="404040" w:themeColor="text1" w:themeTint="BF"/>
          <w:sz w:val="16"/>
          <w:szCs w:val="16"/>
        </w:rPr>
      </w:pPr>
      <w:r>
        <w:br w:type="page"/>
      </w:r>
    </w:p>
    <w:p w14:paraId="3DE6428C" w14:textId="31A300CF" w:rsidR="00224614" w:rsidRDefault="00224614" w:rsidP="00224614">
      <w:pPr>
        <w:pStyle w:val="Bildetekst"/>
        <w:keepNext/>
      </w:pPr>
      <w:r>
        <w:lastRenderedPageBreak/>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1</w:t>
      </w:r>
      <w:r w:rsidR="003D7A29">
        <w:rPr>
          <w:noProof/>
        </w:rPr>
        <w:fldChar w:fldCharType="end"/>
      </w:r>
      <w:r>
        <w:tab/>
        <w:t>Ulykkesfrekvenser totalt for tiltakspakke 8 – Håøya</w:t>
      </w:r>
    </w:p>
    <w:tbl>
      <w:tblPr>
        <w:tblW w:w="9043" w:type="dxa"/>
        <w:tblLook w:val="04A0" w:firstRow="1" w:lastRow="0" w:firstColumn="1" w:lastColumn="0" w:noHBand="0" w:noVBand="1"/>
      </w:tblPr>
      <w:tblGrid>
        <w:gridCol w:w="2367"/>
        <w:gridCol w:w="1669"/>
        <w:gridCol w:w="1669"/>
        <w:gridCol w:w="1669"/>
        <w:gridCol w:w="1669"/>
      </w:tblGrid>
      <w:tr w:rsidR="009A4E37" w:rsidRPr="009A4E37" w14:paraId="6046420D" w14:textId="77777777" w:rsidTr="00B42194">
        <w:trPr>
          <w:trHeight w:val="310"/>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46934" w14:textId="77777777" w:rsidR="009A4E37" w:rsidRPr="001E7181" w:rsidRDefault="009A4E37" w:rsidP="009A4E37">
            <w:pPr>
              <w:spacing w:after="0"/>
              <w:rPr>
                <w:rFonts w:ascii="Calibri" w:eastAsia="Times New Roman" w:hAnsi="Calibri" w:cs="Calibri"/>
                <w:color w:val="000000"/>
                <w:kern w:val="0"/>
                <w:sz w:val="22"/>
              </w:rPr>
            </w:pPr>
            <w:r w:rsidRPr="001E7181">
              <w:rPr>
                <w:rFonts w:ascii="Calibri" w:eastAsia="Times New Roman" w:hAnsi="Calibri" w:cs="Calibri"/>
                <w:color w:val="000000"/>
                <w:kern w:val="0"/>
                <w:sz w:val="22"/>
              </w:rPr>
              <w:t> </w:t>
            </w:r>
          </w:p>
        </w:tc>
        <w:tc>
          <w:tcPr>
            <w:tcW w:w="3338" w:type="dxa"/>
            <w:gridSpan w:val="2"/>
            <w:tcBorders>
              <w:top w:val="single" w:sz="4" w:space="0" w:color="auto"/>
              <w:left w:val="nil"/>
              <w:bottom w:val="single" w:sz="4" w:space="0" w:color="auto"/>
              <w:right w:val="single" w:sz="4" w:space="0" w:color="auto"/>
            </w:tcBorders>
            <w:shd w:val="clear" w:color="auto" w:fill="auto"/>
            <w:vAlign w:val="center"/>
            <w:hideMark/>
          </w:tcPr>
          <w:p w14:paraId="5ED4C143" w14:textId="77777777" w:rsidR="009A4E37" w:rsidRPr="009A4E37" w:rsidRDefault="009A4E37" w:rsidP="009A4E37">
            <w:pPr>
              <w:spacing w:after="0"/>
              <w:jc w:val="center"/>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A0 - Farledens beskaffenhet anno 2018</w:t>
            </w:r>
          </w:p>
        </w:tc>
        <w:tc>
          <w:tcPr>
            <w:tcW w:w="33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070B39" w14:textId="77777777" w:rsidR="009A4E37" w:rsidRPr="009A4E37" w:rsidRDefault="009A4E37" w:rsidP="009A4E37">
            <w:pPr>
              <w:spacing w:after="0"/>
              <w:jc w:val="center"/>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Tiltakspakke 8</w:t>
            </w:r>
          </w:p>
        </w:tc>
      </w:tr>
      <w:tr w:rsidR="009A4E37" w:rsidRPr="009A4E37" w14:paraId="6085F84F" w14:textId="77777777" w:rsidTr="00B42194">
        <w:trPr>
          <w:trHeight w:val="265"/>
        </w:trPr>
        <w:tc>
          <w:tcPr>
            <w:tcW w:w="2367" w:type="dxa"/>
            <w:tcBorders>
              <w:top w:val="nil"/>
              <w:left w:val="single" w:sz="4" w:space="0" w:color="auto"/>
              <w:bottom w:val="single" w:sz="4" w:space="0" w:color="auto"/>
              <w:right w:val="single" w:sz="4" w:space="0" w:color="auto"/>
            </w:tcBorders>
            <w:shd w:val="clear" w:color="auto" w:fill="auto"/>
            <w:noWrap/>
            <w:vAlign w:val="bottom"/>
            <w:hideMark/>
          </w:tcPr>
          <w:p w14:paraId="0260DD58" w14:textId="77777777" w:rsidR="009A4E37" w:rsidRPr="009A4E37" w:rsidRDefault="009A4E37" w:rsidP="009A4E37">
            <w:pPr>
              <w:spacing w:after="0"/>
              <w:rPr>
                <w:rFonts w:ascii="Calibri" w:eastAsia="Times New Roman" w:hAnsi="Calibri" w:cs="Calibri"/>
                <w:color w:val="000000"/>
                <w:kern w:val="0"/>
                <w:sz w:val="22"/>
                <w:lang w:val="en-US"/>
              </w:rPr>
            </w:pPr>
            <w:r w:rsidRPr="009A4E37">
              <w:rPr>
                <w:rFonts w:ascii="Calibri" w:eastAsia="Times New Roman" w:hAnsi="Calibri" w:cs="Calibri"/>
                <w:color w:val="000000"/>
                <w:kern w:val="0"/>
                <w:sz w:val="22"/>
                <w:lang w:val="en-US"/>
              </w:rPr>
              <w:t> </w:t>
            </w:r>
          </w:p>
        </w:tc>
        <w:tc>
          <w:tcPr>
            <w:tcW w:w="1669" w:type="dxa"/>
            <w:tcBorders>
              <w:top w:val="nil"/>
              <w:left w:val="nil"/>
              <w:bottom w:val="single" w:sz="4" w:space="0" w:color="auto"/>
              <w:right w:val="single" w:sz="4" w:space="0" w:color="auto"/>
            </w:tcBorders>
            <w:shd w:val="clear" w:color="auto" w:fill="auto"/>
            <w:vAlign w:val="bottom"/>
            <w:hideMark/>
          </w:tcPr>
          <w:p w14:paraId="59182CAB" w14:textId="77777777" w:rsidR="009A4E37" w:rsidRPr="009A4E37" w:rsidRDefault="009A4E37" w:rsidP="009A4E37">
            <w:pPr>
              <w:spacing w:after="0"/>
              <w:jc w:val="center"/>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År 2017</w:t>
            </w:r>
          </w:p>
        </w:tc>
        <w:tc>
          <w:tcPr>
            <w:tcW w:w="1669" w:type="dxa"/>
            <w:tcBorders>
              <w:top w:val="nil"/>
              <w:left w:val="nil"/>
              <w:bottom w:val="single" w:sz="4" w:space="0" w:color="auto"/>
              <w:right w:val="single" w:sz="4" w:space="0" w:color="auto"/>
            </w:tcBorders>
            <w:shd w:val="clear" w:color="auto" w:fill="auto"/>
            <w:vAlign w:val="bottom"/>
            <w:hideMark/>
          </w:tcPr>
          <w:p w14:paraId="0F7682B4" w14:textId="77777777" w:rsidR="009A4E37" w:rsidRPr="009A4E37" w:rsidRDefault="009A4E37" w:rsidP="009A4E37">
            <w:pPr>
              <w:spacing w:after="0"/>
              <w:jc w:val="center"/>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Prognose år 2050</w:t>
            </w:r>
          </w:p>
        </w:tc>
        <w:tc>
          <w:tcPr>
            <w:tcW w:w="1669" w:type="dxa"/>
            <w:tcBorders>
              <w:top w:val="nil"/>
              <w:left w:val="nil"/>
              <w:bottom w:val="single" w:sz="4" w:space="0" w:color="auto"/>
              <w:right w:val="single" w:sz="4" w:space="0" w:color="auto"/>
            </w:tcBorders>
            <w:shd w:val="clear" w:color="auto" w:fill="auto"/>
            <w:vAlign w:val="bottom"/>
            <w:hideMark/>
          </w:tcPr>
          <w:p w14:paraId="5080F10E" w14:textId="77777777" w:rsidR="009A4E37" w:rsidRPr="009A4E37" w:rsidRDefault="009A4E37" w:rsidP="009A4E37">
            <w:pPr>
              <w:spacing w:after="0"/>
              <w:jc w:val="center"/>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År 2017</w:t>
            </w:r>
          </w:p>
        </w:tc>
        <w:tc>
          <w:tcPr>
            <w:tcW w:w="1669" w:type="dxa"/>
            <w:tcBorders>
              <w:top w:val="nil"/>
              <w:left w:val="nil"/>
              <w:bottom w:val="single" w:sz="4" w:space="0" w:color="auto"/>
              <w:right w:val="single" w:sz="4" w:space="0" w:color="auto"/>
            </w:tcBorders>
            <w:shd w:val="clear" w:color="auto" w:fill="auto"/>
            <w:vAlign w:val="bottom"/>
            <w:hideMark/>
          </w:tcPr>
          <w:p w14:paraId="7DAC92BB" w14:textId="77777777" w:rsidR="009A4E37" w:rsidRPr="009A4E37" w:rsidRDefault="009A4E37" w:rsidP="009A4E37">
            <w:pPr>
              <w:spacing w:after="0"/>
              <w:jc w:val="center"/>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Prognose år 2050</w:t>
            </w:r>
          </w:p>
        </w:tc>
      </w:tr>
      <w:tr w:rsidR="009A4E37" w:rsidRPr="009A4E37" w14:paraId="30D59D74" w14:textId="77777777" w:rsidTr="00B42194">
        <w:trPr>
          <w:trHeight w:val="256"/>
        </w:trPr>
        <w:tc>
          <w:tcPr>
            <w:tcW w:w="2367" w:type="dxa"/>
            <w:tcBorders>
              <w:top w:val="nil"/>
              <w:left w:val="single" w:sz="4" w:space="0" w:color="auto"/>
              <w:bottom w:val="single" w:sz="4" w:space="0" w:color="auto"/>
              <w:right w:val="single" w:sz="4" w:space="0" w:color="auto"/>
            </w:tcBorders>
            <w:shd w:val="clear" w:color="auto" w:fill="auto"/>
            <w:noWrap/>
            <w:vAlign w:val="bottom"/>
            <w:hideMark/>
          </w:tcPr>
          <w:p w14:paraId="0E93C997" w14:textId="77777777" w:rsidR="009A4E37" w:rsidRPr="009A4E37" w:rsidRDefault="009A4E37" w:rsidP="009A4E37">
            <w:pPr>
              <w:spacing w:after="0"/>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Grunnstøtinger</w:t>
            </w:r>
          </w:p>
        </w:tc>
        <w:tc>
          <w:tcPr>
            <w:tcW w:w="1669" w:type="dxa"/>
            <w:tcBorders>
              <w:top w:val="nil"/>
              <w:left w:val="nil"/>
              <w:bottom w:val="single" w:sz="4" w:space="0" w:color="auto"/>
              <w:right w:val="single" w:sz="4" w:space="0" w:color="auto"/>
            </w:tcBorders>
            <w:shd w:val="clear" w:color="auto" w:fill="auto"/>
            <w:noWrap/>
            <w:vAlign w:val="bottom"/>
            <w:hideMark/>
          </w:tcPr>
          <w:p w14:paraId="56A965FE" w14:textId="77777777" w:rsidR="009A4E37" w:rsidRPr="009A4E37" w:rsidRDefault="009A4E37" w:rsidP="009A4E37">
            <w:pPr>
              <w:spacing w:after="0"/>
              <w:jc w:val="right"/>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3.257</w:t>
            </w:r>
          </w:p>
        </w:tc>
        <w:tc>
          <w:tcPr>
            <w:tcW w:w="1669" w:type="dxa"/>
            <w:tcBorders>
              <w:top w:val="nil"/>
              <w:left w:val="nil"/>
              <w:bottom w:val="single" w:sz="4" w:space="0" w:color="auto"/>
              <w:right w:val="single" w:sz="4" w:space="0" w:color="auto"/>
            </w:tcBorders>
            <w:shd w:val="clear" w:color="auto" w:fill="auto"/>
            <w:noWrap/>
            <w:vAlign w:val="bottom"/>
            <w:hideMark/>
          </w:tcPr>
          <w:p w14:paraId="3BBAADB2" w14:textId="77777777" w:rsidR="009A4E37" w:rsidRPr="009A4E37" w:rsidRDefault="009A4E37" w:rsidP="009A4E37">
            <w:pPr>
              <w:spacing w:after="0"/>
              <w:jc w:val="right"/>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3.758</w:t>
            </w:r>
          </w:p>
        </w:tc>
        <w:tc>
          <w:tcPr>
            <w:tcW w:w="1669" w:type="dxa"/>
            <w:tcBorders>
              <w:top w:val="nil"/>
              <w:left w:val="nil"/>
              <w:bottom w:val="single" w:sz="4" w:space="0" w:color="auto"/>
              <w:right w:val="single" w:sz="4" w:space="0" w:color="auto"/>
            </w:tcBorders>
            <w:shd w:val="clear" w:color="auto" w:fill="auto"/>
            <w:noWrap/>
            <w:vAlign w:val="bottom"/>
            <w:hideMark/>
          </w:tcPr>
          <w:p w14:paraId="03A65923" w14:textId="77777777" w:rsidR="009A4E37" w:rsidRPr="009A4E37" w:rsidRDefault="009A4E37" w:rsidP="009A4E37">
            <w:pPr>
              <w:spacing w:after="0"/>
              <w:jc w:val="right"/>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3.171</w:t>
            </w:r>
          </w:p>
        </w:tc>
        <w:tc>
          <w:tcPr>
            <w:tcW w:w="1669" w:type="dxa"/>
            <w:tcBorders>
              <w:top w:val="nil"/>
              <w:left w:val="nil"/>
              <w:bottom w:val="single" w:sz="4" w:space="0" w:color="auto"/>
              <w:right w:val="single" w:sz="4" w:space="0" w:color="auto"/>
            </w:tcBorders>
            <w:shd w:val="clear" w:color="auto" w:fill="auto"/>
            <w:noWrap/>
            <w:vAlign w:val="bottom"/>
            <w:hideMark/>
          </w:tcPr>
          <w:p w14:paraId="1FB65488" w14:textId="77777777" w:rsidR="009A4E37" w:rsidRPr="009A4E37" w:rsidRDefault="009A4E37" w:rsidP="009A4E37">
            <w:pPr>
              <w:spacing w:after="0"/>
              <w:jc w:val="right"/>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3.259</w:t>
            </w:r>
          </w:p>
        </w:tc>
      </w:tr>
      <w:tr w:rsidR="009A4E37" w:rsidRPr="009A4E37" w14:paraId="56425FBD" w14:textId="77777777" w:rsidTr="00B42194">
        <w:trPr>
          <w:trHeight w:val="238"/>
        </w:trPr>
        <w:tc>
          <w:tcPr>
            <w:tcW w:w="2367" w:type="dxa"/>
            <w:tcBorders>
              <w:top w:val="nil"/>
              <w:left w:val="single" w:sz="4" w:space="0" w:color="auto"/>
              <w:bottom w:val="single" w:sz="4" w:space="0" w:color="auto"/>
              <w:right w:val="single" w:sz="4" w:space="0" w:color="auto"/>
            </w:tcBorders>
            <w:shd w:val="clear" w:color="auto" w:fill="auto"/>
            <w:noWrap/>
            <w:vAlign w:val="bottom"/>
            <w:hideMark/>
          </w:tcPr>
          <w:p w14:paraId="0E063FE3" w14:textId="77777777" w:rsidR="009A4E37" w:rsidRPr="009A4E37" w:rsidRDefault="009A4E37" w:rsidP="009A4E37">
            <w:pPr>
              <w:spacing w:after="0"/>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Kollisjoner</w:t>
            </w:r>
          </w:p>
        </w:tc>
        <w:tc>
          <w:tcPr>
            <w:tcW w:w="1669" w:type="dxa"/>
            <w:tcBorders>
              <w:top w:val="nil"/>
              <w:left w:val="nil"/>
              <w:bottom w:val="single" w:sz="4" w:space="0" w:color="auto"/>
              <w:right w:val="single" w:sz="4" w:space="0" w:color="auto"/>
            </w:tcBorders>
            <w:shd w:val="clear" w:color="auto" w:fill="auto"/>
            <w:noWrap/>
            <w:vAlign w:val="bottom"/>
            <w:hideMark/>
          </w:tcPr>
          <w:p w14:paraId="20CDABA7" w14:textId="77777777" w:rsidR="009A4E37" w:rsidRPr="009A4E37" w:rsidRDefault="009A4E37" w:rsidP="009A4E37">
            <w:pPr>
              <w:spacing w:after="0"/>
              <w:jc w:val="right"/>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0.083</w:t>
            </w:r>
          </w:p>
        </w:tc>
        <w:tc>
          <w:tcPr>
            <w:tcW w:w="1669" w:type="dxa"/>
            <w:tcBorders>
              <w:top w:val="nil"/>
              <w:left w:val="nil"/>
              <w:bottom w:val="single" w:sz="4" w:space="0" w:color="auto"/>
              <w:right w:val="single" w:sz="4" w:space="0" w:color="auto"/>
            </w:tcBorders>
            <w:shd w:val="clear" w:color="auto" w:fill="auto"/>
            <w:noWrap/>
            <w:vAlign w:val="bottom"/>
            <w:hideMark/>
          </w:tcPr>
          <w:p w14:paraId="0D3EE463" w14:textId="77777777" w:rsidR="009A4E37" w:rsidRPr="009A4E37" w:rsidRDefault="009A4E37" w:rsidP="009A4E37">
            <w:pPr>
              <w:spacing w:after="0"/>
              <w:jc w:val="right"/>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0.121</w:t>
            </w:r>
          </w:p>
        </w:tc>
        <w:tc>
          <w:tcPr>
            <w:tcW w:w="1669" w:type="dxa"/>
            <w:tcBorders>
              <w:top w:val="nil"/>
              <w:left w:val="nil"/>
              <w:bottom w:val="single" w:sz="4" w:space="0" w:color="auto"/>
              <w:right w:val="single" w:sz="4" w:space="0" w:color="auto"/>
            </w:tcBorders>
            <w:shd w:val="clear" w:color="auto" w:fill="auto"/>
            <w:noWrap/>
            <w:vAlign w:val="bottom"/>
            <w:hideMark/>
          </w:tcPr>
          <w:p w14:paraId="40CC5EB7" w14:textId="77777777" w:rsidR="009A4E37" w:rsidRPr="009A4E37" w:rsidRDefault="009A4E37" w:rsidP="009A4E37">
            <w:pPr>
              <w:spacing w:after="0"/>
              <w:jc w:val="right"/>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0.068</w:t>
            </w:r>
          </w:p>
        </w:tc>
        <w:tc>
          <w:tcPr>
            <w:tcW w:w="1669" w:type="dxa"/>
            <w:tcBorders>
              <w:top w:val="nil"/>
              <w:left w:val="nil"/>
              <w:bottom w:val="single" w:sz="4" w:space="0" w:color="auto"/>
              <w:right w:val="single" w:sz="4" w:space="0" w:color="auto"/>
            </w:tcBorders>
            <w:shd w:val="clear" w:color="auto" w:fill="auto"/>
            <w:noWrap/>
            <w:vAlign w:val="bottom"/>
            <w:hideMark/>
          </w:tcPr>
          <w:p w14:paraId="7B5A6785" w14:textId="77777777" w:rsidR="009A4E37" w:rsidRPr="009A4E37" w:rsidRDefault="009A4E37" w:rsidP="009A4E37">
            <w:pPr>
              <w:spacing w:after="0"/>
              <w:jc w:val="right"/>
              <w:rPr>
                <w:rFonts w:ascii="Calibri" w:eastAsia="Times New Roman" w:hAnsi="Calibri" w:cs="Calibri"/>
                <w:color w:val="000000"/>
                <w:kern w:val="0"/>
                <w:sz w:val="18"/>
                <w:szCs w:val="18"/>
                <w:lang w:val="en-US"/>
              </w:rPr>
            </w:pPr>
            <w:r w:rsidRPr="009A4E37">
              <w:rPr>
                <w:rFonts w:ascii="Calibri" w:eastAsia="Times New Roman" w:hAnsi="Calibri" w:cs="Calibri"/>
                <w:color w:val="000000"/>
                <w:kern w:val="0"/>
                <w:sz w:val="18"/>
                <w:szCs w:val="18"/>
                <w:lang w:val="en-US"/>
              </w:rPr>
              <w:t>0.080</w:t>
            </w:r>
          </w:p>
        </w:tc>
      </w:tr>
      <w:tr w:rsidR="009A4E37" w:rsidRPr="009A4E37" w14:paraId="77A9A8DD" w14:textId="77777777" w:rsidTr="00B42194">
        <w:trPr>
          <w:trHeight w:val="238"/>
        </w:trPr>
        <w:tc>
          <w:tcPr>
            <w:tcW w:w="2367" w:type="dxa"/>
            <w:tcBorders>
              <w:top w:val="nil"/>
              <w:left w:val="single" w:sz="4" w:space="0" w:color="auto"/>
              <w:bottom w:val="single" w:sz="4" w:space="0" w:color="auto"/>
              <w:right w:val="single" w:sz="4" w:space="0" w:color="auto"/>
            </w:tcBorders>
            <w:shd w:val="clear" w:color="000000" w:fill="E7E6E6"/>
            <w:noWrap/>
            <w:vAlign w:val="bottom"/>
            <w:hideMark/>
          </w:tcPr>
          <w:p w14:paraId="4B5FAA67" w14:textId="77777777" w:rsidR="009A4E37" w:rsidRPr="009A4E37" w:rsidRDefault="009A4E37" w:rsidP="009A4E37">
            <w:pPr>
              <w:spacing w:after="0"/>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Totalt</w:t>
            </w:r>
          </w:p>
        </w:tc>
        <w:tc>
          <w:tcPr>
            <w:tcW w:w="1669" w:type="dxa"/>
            <w:tcBorders>
              <w:top w:val="nil"/>
              <w:left w:val="nil"/>
              <w:bottom w:val="single" w:sz="4" w:space="0" w:color="auto"/>
              <w:right w:val="single" w:sz="4" w:space="0" w:color="auto"/>
            </w:tcBorders>
            <w:shd w:val="clear" w:color="000000" w:fill="E7E6E6"/>
            <w:noWrap/>
            <w:vAlign w:val="bottom"/>
            <w:hideMark/>
          </w:tcPr>
          <w:p w14:paraId="30191BF8"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3.340</w:t>
            </w:r>
          </w:p>
        </w:tc>
        <w:tc>
          <w:tcPr>
            <w:tcW w:w="1669" w:type="dxa"/>
            <w:tcBorders>
              <w:top w:val="nil"/>
              <w:left w:val="nil"/>
              <w:bottom w:val="single" w:sz="4" w:space="0" w:color="auto"/>
              <w:right w:val="single" w:sz="4" w:space="0" w:color="auto"/>
            </w:tcBorders>
            <w:shd w:val="clear" w:color="000000" w:fill="E7E6E6"/>
            <w:noWrap/>
            <w:vAlign w:val="bottom"/>
            <w:hideMark/>
          </w:tcPr>
          <w:p w14:paraId="4E52B7CF"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3.879</w:t>
            </w:r>
          </w:p>
        </w:tc>
        <w:tc>
          <w:tcPr>
            <w:tcW w:w="1669" w:type="dxa"/>
            <w:tcBorders>
              <w:top w:val="nil"/>
              <w:left w:val="nil"/>
              <w:bottom w:val="single" w:sz="4" w:space="0" w:color="auto"/>
              <w:right w:val="single" w:sz="4" w:space="0" w:color="auto"/>
            </w:tcBorders>
            <w:shd w:val="clear" w:color="000000" w:fill="E7E6E6"/>
            <w:noWrap/>
            <w:vAlign w:val="bottom"/>
            <w:hideMark/>
          </w:tcPr>
          <w:p w14:paraId="56625B50"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3.240</w:t>
            </w:r>
          </w:p>
        </w:tc>
        <w:tc>
          <w:tcPr>
            <w:tcW w:w="1669" w:type="dxa"/>
            <w:tcBorders>
              <w:top w:val="nil"/>
              <w:left w:val="nil"/>
              <w:bottom w:val="single" w:sz="4" w:space="0" w:color="auto"/>
              <w:right w:val="single" w:sz="4" w:space="0" w:color="auto"/>
            </w:tcBorders>
            <w:shd w:val="clear" w:color="000000" w:fill="E7E6E6"/>
            <w:noWrap/>
            <w:vAlign w:val="bottom"/>
            <w:hideMark/>
          </w:tcPr>
          <w:p w14:paraId="1655E11C"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3.339</w:t>
            </w:r>
          </w:p>
        </w:tc>
      </w:tr>
      <w:tr w:rsidR="009A4E37" w:rsidRPr="009A4E37" w14:paraId="6623EEA5" w14:textId="77777777" w:rsidTr="00B42194">
        <w:trPr>
          <w:trHeight w:val="220"/>
        </w:trPr>
        <w:tc>
          <w:tcPr>
            <w:tcW w:w="2367" w:type="dxa"/>
            <w:tcBorders>
              <w:top w:val="nil"/>
              <w:left w:val="single" w:sz="4" w:space="0" w:color="auto"/>
              <w:bottom w:val="single" w:sz="4" w:space="0" w:color="auto"/>
              <w:right w:val="single" w:sz="4" w:space="0" w:color="auto"/>
            </w:tcBorders>
            <w:shd w:val="clear" w:color="000000" w:fill="E7E6E6"/>
            <w:noWrap/>
            <w:vAlign w:val="bottom"/>
            <w:hideMark/>
          </w:tcPr>
          <w:p w14:paraId="42C0213E" w14:textId="77777777" w:rsidR="009A4E37" w:rsidRPr="009A4E37" w:rsidRDefault="009A4E37" w:rsidP="009A4E37">
            <w:pPr>
              <w:spacing w:after="0"/>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Prosent forbedring</w:t>
            </w:r>
          </w:p>
        </w:tc>
        <w:tc>
          <w:tcPr>
            <w:tcW w:w="1669" w:type="dxa"/>
            <w:tcBorders>
              <w:top w:val="nil"/>
              <w:left w:val="nil"/>
              <w:bottom w:val="single" w:sz="4" w:space="0" w:color="auto"/>
              <w:right w:val="single" w:sz="4" w:space="0" w:color="auto"/>
            </w:tcBorders>
            <w:shd w:val="clear" w:color="000000" w:fill="E7E6E6"/>
            <w:noWrap/>
            <w:vAlign w:val="bottom"/>
            <w:hideMark/>
          </w:tcPr>
          <w:p w14:paraId="5FC82435"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w:t>
            </w:r>
          </w:p>
        </w:tc>
        <w:tc>
          <w:tcPr>
            <w:tcW w:w="1669" w:type="dxa"/>
            <w:tcBorders>
              <w:top w:val="nil"/>
              <w:left w:val="nil"/>
              <w:bottom w:val="single" w:sz="4" w:space="0" w:color="auto"/>
              <w:right w:val="single" w:sz="4" w:space="0" w:color="auto"/>
            </w:tcBorders>
            <w:shd w:val="clear" w:color="000000" w:fill="E7E6E6"/>
            <w:noWrap/>
            <w:vAlign w:val="bottom"/>
            <w:hideMark/>
          </w:tcPr>
          <w:p w14:paraId="1C21F98C"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w:t>
            </w:r>
          </w:p>
        </w:tc>
        <w:tc>
          <w:tcPr>
            <w:tcW w:w="1669" w:type="dxa"/>
            <w:tcBorders>
              <w:top w:val="nil"/>
              <w:left w:val="nil"/>
              <w:bottom w:val="single" w:sz="4" w:space="0" w:color="auto"/>
              <w:right w:val="single" w:sz="4" w:space="0" w:color="auto"/>
            </w:tcBorders>
            <w:shd w:val="clear" w:color="000000" w:fill="E7E6E6"/>
            <w:noWrap/>
            <w:vAlign w:val="bottom"/>
            <w:hideMark/>
          </w:tcPr>
          <w:p w14:paraId="5E6F1FBD"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-3.09%</w:t>
            </w:r>
          </w:p>
        </w:tc>
        <w:tc>
          <w:tcPr>
            <w:tcW w:w="1669" w:type="dxa"/>
            <w:tcBorders>
              <w:top w:val="nil"/>
              <w:left w:val="nil"/>
              <w:bottom w:val="single" w:sz="4" w:space="0" w:color="auto"/>
              <w:right w:val="single" w:sz="4" w:space="0" w:color="auto"/>
            </w:tcBorders>
            <w:shd w:val="clear" w:color="000000" w:fill="E7E6E6"/>
            <w:noWrap/>
            <w:vAlign w:val="bottom"/>
            <w:hideMark/>
          </w:tcPr>
          <w:p w14:paraId="6821721F"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-16.18%</w:t>
            </w:r>
          </w:p>
        </w:tc>
      </w:tr>
      <w:tr w:rsidR="009A4E37" w:rsidRPr="009A4E37" w14:paraId="393B7737" w14:textId="77777777" w:rsidTr="00B42194">
        <w:trPr>
          <w:trHeight w:val="391"/>
        </w:trPr>
        <w:tc>
          <w:tcPr>
            <w:tcW w:w="2367" w:type="dxa"/>
            <w:tcBorders>
              <w:top w:val="nil"/>
              <w:left w:val="single" w:sz="4" w:space="0" w:color="auto"/>
              <w:bottom w:val="single" w:sz="4" w:space="0" w:color="auto"/>
              <w:right w:val="single" w:sz="4" w:space="0" w:color="auto"/>
            </w:tcBorders>
            <w:shd w:val="clear" w:color="000000" w:fill="E7E6E6"/>
            <w:vAlign w:val="bottom"/>
            <w:hideMark/>
          </w:tcPr>
          <w:p w14:paraId="0B87128D" w14:textId="77777777" w:rsidR="009A4E37" w:rsidRPr="009A4E37" w:rsidRDefault="009A4E37" w:rsidP="009A4E37">
            <w:pPr>
              <w:spacing w:after="0"/>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Differanse totalt antall hendelser</w:t>
            </w:r>
          </w:p>
        </w:tc>
        <w:tc>
          <w:tcPr>
            <w:tcW w:w="1669" w:type="dxa"/>
            <w:tcBorders>
              <w:top w:val="nil"/>
              <w:left w:val="nil"/>
              <w:bottom w:val="single" w:sz="4" w:space="0" w:color="auto"/>
              <w:right w:val="single" w:sz="4" w:space="0" w:color="auto"/>
            </w:tcBorders>
            <w:shd w:val="clear" w:color="000000" w:fill="E7E6E6"/>
            <w:noWrap/>
            <w:vAlign w:val="bottom"/>
            <w:hideMark/>
          </w:tcPr>
          <w:p w14:paraId="57DF6032"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w:t>
            </w:r>
          </w:p>
        </w:tc>
        <w:tc>
          <w:tcPr>
            <w:tcW w:w="1669" w:type="dxa"/>
            <w:tcBorders>
              <w:top w:val="nil"/>
              <w:left w:val="nil"/>
              <w:bottom w:val="single" w:sz="4" w:space="0" w:color="auto"/>
              <w:right w:val="single" w:sz="4" w:space="0" w:color="auto"/>
            </w:tcBorders>
            <w:shd w:val="clear" w:color="000000" w:fill="E7E6E6"/>
            <w:noWrap/>
            <w:vAlign w:val="bottom"/>
            <w:hideMark/>
          </w:tcPr>
          <w:p w14:paraId="2F7A481D"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w:t>
            </w:r>
          </w:p>
        </w:tc>
        <w:tc>
          <w:tcPr>
            <w:tcW w:w="1669" w:type="dxa"/>
            <w:tcBorders>
              <w:top w:val="nil"/>
              <w:left w:val="nil"/>
              <w:bottom w:val="single" w:sz="4" w:space="0" w:color="auto"/>
              <w:right w:val="single" w:sz="4" w:space="0" w:color="auto"/>
            </w:tcBorders>
            <w:shd w:val="clear" w:color="000000" w:fill="E7E6E6"/>
            <w:noWrap/>
            <w:vAlign w:val="bottom"/>
            <w:hideMark/>
          </w:tcPr>
          <w:p w14:paraId="012D543C"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0.100</w:t>
            </w:r>
          </w:p>
        </w:tc>
        <w:tc>
          <w:tcPr>
            <w:tcW w:w="1669" w:type="dxa"/>
            <w:tcBorders>
              <w:top w:val="nil"/>
              <w:left w:val="nil"/>
              <w:bottom w:val="single" w:sz="4" w:space="0" w:color="auto"/>
              <w:right w:val="single" w:sz="4" w:space="0" w:color="auto"/>
            </w:tcBorders>
            <w:shd w:val="clear" w:color="000000" w:fill="E7E6E6"/>
            <w:noWrap/>
            <w:vAlign w:val="bottom"/>
            <w:hideMark/>
          </w:tcPr>
          <w:p w14:paraId="43053127" w14:textId="77777777" w:rsidR="009A4E37" w:rsidRPr="009A4E37" w:rsidRDefault="009A4E37" w:rsidP="009A4E37">
            <w:pPr>
              <w:spacing w:after="0"/>
              <w:jc w:val="right"/>
              <w:rPr>
                <w:rFonts w:ascii="Calibri" w:eastAsia="Times New Roman" w:hAnsi="Calibri" w:cs="Calibri"/>
                <w:b/>
                <w:bCs/>
                <w:color w:val="000000"/>
                <w:kern w:val="0"/>
                <w:sz w:val="18"/>
                <w:szCs w:val="18"/>
                <w:lang w:val="en-US"/>
              </w:rPr>
            </w:pPr>
            <w:r w:rsidRPr="009A4E37">
              <w:rPr>
                <w:rFonts w:ascii="Calibri" w:eastAsia="Times New Roman" w:hAnsi="Calibri" w:cs="Calibri"/>
                <w:b/>
                <w:bCs/>
                <w:color w:val="000000"/>
                <w:kern w:val="0"/>
                <w:sz w:val="18"/>
                <w:szCs w:val="18"/>
                <w:lang w:val="en-US"/>
              </w:rPr>
              <w:t>0.540</w:t>
            </w:r>
          </w:p>
        </w:tc>
      </w:tr>
    </w:tbl>
    <w:p w14:paraId="72A9A39F" w14:textId="70F71168" w:rsidR="007A0880" w:rsidRDefault="007A0880" w:rsidP="00143114"/>
    <w:p w14:paraId="429FAD56" w14:textId="4CEBABAC" w:rsidR="0014237F" w:rsidRDefault="007B601C" w:rsidP="0014237F">
      <w:pPr>
        <w:pStyle w:val="overskrift3"/>
      </w:pPr>
      <w:bookmarkStart w:id="72" w:name="_Toc31370741"/>
      <w:r>
        <w:t xml:space="preserve">Tiltakspakke </w:t>
      </w:r>
      <w:r w:rsidR="00CC7D1D">
        <w:t>12</w:t>
      </w:r>
      <w:r w:rsidR="00143114">
        <w:t xml:space="preserve">: </w:t>
      </w:r>
      <w:r w:rsidR="00CC7D1D">
        <w:t>Nord av Galten</w:t>
      </w:r>
      <w:bookmarkEnd w:id="72"/>
    </w:p>
    <w:p w14:paraId="12E0F5CE" w14:textId="3EF8E745" w:rsidR="00FF307E" w:rsidRDefault="008143A5" w:rsidP="00077751">
      <w:pPr>
        <w:jc w:val="both"/>
      </w:pPr>
      <w:r>
        <w:t>Tiltakspakke 12 ligger</w:t>
      </w:r>
      <w:r w:rsidR="00373559">
        <w:t xml:space="preserve"> i innseilingen til Oslo, mellom Bygdøy og Hovedøya.</w:t>
      </w:r>
      <w:r w:rsidR="00077751">
        <w:t xml:space="preserve"> </w:t>
      </w:r>
      <w:r w:rsidR="00F76293">
        <w:t>Pakken omfatter et u</w:t>
      </w:r>
      <w:r w:rsidR="00FF307E" w:rsidRPr="00FF307E">
        <w:t>tdypingstiltak (fra 10 til 12,3m.)</w:t>
      </w:r>
    </w:p>
    <w:p w14:paraId="740211A5" w14:textId="54D8F086" w:rsidR="0049526A" w:rsidRPr="00E768D4" w:rsidRDefault="000347D2" w:rsidP="00077751">
      <w:pPr>
        <w:jc w:val="both"/>
      </w:pPr>
      <w:r>
        <w:t>Ulykkesfrekvensene summert opp for analyseområdet, både dagens situasjon med og uten tiltak og fremtidig situasjon, er illustrert i</w:t>
      </w:r>
      <w:r w:rsidR="00F6768A">
        <w:t xml:space="preserve"> </w:t>
      </w:r>
      <w:r w:rsidR="00F6768A">
        <w:fldChar w:fldCharType="begin"/>
      </w:r>
      <w:r w:rsidR="00F6768A">
        <w:instrText xml:space="preserve"> REF _Ref530486742 \h </w:instrText>
      </w:r>
      <w:r w:rsidR="00F6768A">
        <w:fldChar w:fldCharType="separate"/>
      </w:r>
      <w:r w:rsidR="00183034" w:rsidRPr="00B93E69">
        <w:t xml:space="preserve">Figur </w:t>
      </w:r>
      <w:r w:rsidR="00183034">
        <w:rPr>
          <w:noProof/>
        </w:rPr>
        <w:t>5</w:t>
      </w:r>
      <w:r w:rsidR="00183034">
        <w:noBreakHyphen/>
      </w:r>
      <w:r w:rsidR="00183034">
        <w:rPr>
          <w:noProof/>
        </w:rPr>
        <w:t>3</w:t>
      </w:r>
      <w:r w:rsidR="00F6768A">
        <w:fldChar w:fldCharType="end"/>
      </w:r>
      <w:r>
        <w:t>.</w:t>
      </w:r>
      <w:r w:rsidR="000E0B0F">
        <w:t xml:space="preserve"> </w:t>
      </w:r>
      <w:r w:rsidR="007A0880">
        <w:t>Ulykkesfrekvensen</w:t>
      </w:r>
      <w:r w:rsidR="000E0B0F">
        <w:t xml:space="preserve"> er i dag </w:t>
      </w:r>
      <w:r w:rsidR="00020997">
        <w:t xml:space="preserve">beregnet til </w:t>
      </w:r>
      <w:r w:rsidR="000766F8">
        <w:t>0,19</w:t>
      </w:r>
      <w:r w:rsidR="00020997">
        <w:t xml:space="preserve"> (dvs. </w:t>
      </w:r>
      <w:r w:rsidR="00817389">
        <w:t>at det kan forventes en navigasjons</w:t>
      </w:r>
      <w:r w:rsidR="00020997">
        <w:t xml:space="preserve">ulykke </w:t>
      </w:r>
      <w:r w:rsidR="00913D89">
        <w:t xml:space="preserve">ca. hvert </w:t>
      </w:r>
      <w:r w:rsidR="00020997">
        <w:t>5</w:t>
      </w:r>
      <w:r w:rsidR="00D85A9C">
        <w:t>.</w:t>
      </w:r>
      <w:r w:rsidR="00020997">
        <w:t xml:space="preserve"> år</w:t>
      </w:r>
      <w:r w:rsidR="00D85A9C">
        <w:t>)</w:t>
      </w:r>
      <w:r w:rsidR="00913D89">
        <w:t>.</w:t>
      </w:r>
      <w:r w:rsidR="004C53D7">
        <w:t xml:space="preserve"> Med implementering av tiltakspakke 12 er det beregnet </w:t>
      </w:r>
      <w:r w:rsidR="00E57968">
        <w:t xml:space="preserve">ingen endring </w:t>
      </w:r>
      <w:r w:rsidR="001222BD">
        <w:t xml:space="preserve">i ulykkesfrekvensen. </w:t>
      </w:r>
      <w:r w:rsidR="000E0B0F">
        <w:t xml:space="preserve"> </w:t>
      </w:r>
    </w:p>
    <w:p w14:paraId="36FDAA21" w14:textId="16E949AC" w:rsidR="00CF1ED6" w:rsidRDefault="004F4898" w:rsidP="00B93E69">
      <w:pPr>
        <w:keepNext/>
      </w:pPr>
      <w:r w:rsidRPr="004F4898">
        <w:rPr>
          <w:noProof/>
        </w:rPr>
        <w:t xml:space="preserve"> </w:t>
      </w:r>
      <w:r w:rsidR="00326397">
        <w:rPr>
          <w:noProof/>
          <w:lang w:eastAsia="nb-NO"/>
        </w:rPr>
        <w:drawing>
          <wp:inline distT="0" distB="0" distL="0" distR="0" wp14:anchorId="0EBC0110" wp14:editId="7D73E125">
            <wp:extent cx="5643349" cy="3111690"/>
            <wp:effectExtent l="0" t="0" r="14605" b="12700"/>
            <wp:docPr id="20" name="Chart 20">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748609" w14:textId="09E3418A" w:rsidR="00CF1ED6" w:rsidRPr="00B93E69" w:rsidRDefault="00CF1ED6" w:rsidP="00B93E69">
      <w:pPr>
        <w:pStyle w:val="Bildetekst"/>
      </w:pPr>
      <w:bookmarkStart w:id="73" w:name="_Ref530486742"/>
      <w:bookmarkStart w:id="74" w:name="_Toc530580521"/>
      <w:r w:rsidRPr="00B93E69">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3</w:t>
      </w:r>
      <w:r w:rsidR="007B1656">
        <w:rPr>
          <w:noProof/>
        </w:rPr>
        <w:fldChar w:fldCharType="end"/>
      </w:r>
      <w:bookmarkEnd w:id="73"/>
      <w:r w:rsidRPr="00B93E69">
        <w:t xml:space="preserve"> Ulykkesfrekvenser totalt for </w:t>
      </w:r>
      <w:bookmarkEnd w:id="74"/>
      <w:r w:rsidR="004F4898">
        <w:t>tiltakspakke 12 – Nord av Galten</w:t>
      </w:r>
      <w:r w:rsidR="00077751">
        <w:t>.</w:t>
      </w:r>
    </w:p>
    <w:p w14:paraId="0805CDB8" w14:textId="77777777" w:rsidR="00E86CB8" w:rsidRDefault="00E86CB8" w:rsidP="007719A4"/>
    <w:p w14:paraId="39793E35" w14:textId="2923EC63" w:rsidR="00BE68F0" w:rsidRDefault="00E86CB8" w:rsidP="00BE68F0">
      <w:pPr>
        <w:jc w:val="both"/>
      </w:pPr>
      <w:r>
        <w:t>Årsaken</w:t>
      </w:r>
      <w:r w:rsidR="00240896">
        <w:t>e</w:t>
      </w:r>
      <w:r>
        <w:t xml:space="preserve"> til at det ikke </w:t>
      </w:r>
      <w:r w:rsidR="00240896">
        <w:t xml:space="preserve">kan påvises noe risikoreduserende effekt av utdypingen er </w:t>
      </w:r>
      <w:r w:rsidR="00BE68F0">
        <w:t>at</w:t>
      </w:r>
      <w:r w:rsidR="00CB568A" w:rsidRPr="00BE68F0">
        <w:t xml:space="preserve"> </w:t>
      </w:r>
      <w:r w:rsidR="00BE68F0">
        <w:t xml:space="preserve">det </w:t>
      </w:r>
      <w:r w:rsidR="00CB568A" w:rsidRPr="00BE68F0">
        <w:t xml:space="preserve">allerede </w:t>
      </w:r>
      <w:r w:rsidR="00BE68F0">
        <w:t xml:space="preserve">er </w:t>
      </w:r>
      <w:r w:rsidR="00CB568A" w:rsidRPr="00BE68F0">
        <w:t>relativt dypt i området</w:t>
      </w:r>
      <w:r w:rsidR="00FD441A" w:rsidRPr="00BE68F0">
        <w:t xml:space="preserve"> og de fartøyene som går der i dag vil naturlig nok ikke kunne grunnstøte </w:t>
      </w:r>
      <w:r w:rsidR="00E5232B" w:rsidRPr="00BE68F0">
        <w:t>på/med</w:t>
      </w:r>
      <w:r w:rsidR="004E23AB" w:rsidRPr="00BE68F0">
        <w:t xml:space="preserve"> disse grunnene</w:t>
      </w:r>
      <w:r w:rsidR="00BE68F0">
        <w:t>. IWRAP analysemodellen tar ikke hensyn til squat- og bølge-effekter. I et så beskyttet farvann som Oslofjorden anslås det imidlertid at effekt av bølger på grunnstøting på disse grunnene er minimal/neglisjerbar.</w:t>
      </w:r>
    </w:p>
    <w:p w14:paraId="6DC32B5C" w14:textId="77777777" w:rsidR="00BE68F0" w:rsidRDefault="00BE68F0" w:rsidP="00BE68F0">
      <w:pPr>
        <w:jc w:val="both"/>
      </w:pPr>
    </w:p>
    <w:p w14:paraId="4E6EDECA" w14:textId="7BC00669" w:rsidR="00DD13F8" w:rsidRPr="00E768D4" w:rsidRDefault="00826EF1" w:rsidP="00CD36EF">
      <w:pPr>
        <w:jc w:val="both"/>
      </w:pPr>
      <w:r>
        <w:fldChar w:fldCharType="begin"/>
      </w:r>
      <w:r>
        <w:instrText xml:space="preserve"> REF _Ref534871155 \h </w:instrText>
      </w:r>
      <w:r w:rsidR="00CD36EF">
        <w:instrText xml:space="preserve"> \* MERGEFORMAT </w:instrText>
      </w:r>
      <w:r>
        <w:fldChar w:fldCharType="separate"/>
      </w:r>
      <w:r w:rsidR="00183034">
        <w:t xml:space="preserve">Figur </w:t>
      </w:r>
      <w:r w:rsidR="00183034">
        <w:rPr>
          <w:noProof/>
        </w:rPr>
        <w:t>5</w:t>
      </w:r>
      <w:r w:rsidR="00183034">
        <w:rPr>
          <w:noProof/>
        </w:rPr>
        <w:noBreakHyphen/>
        <w:t>4</w:t>
      </w:r>
      <w:r>
        <w:fldChar w:fldCharType="end"/>
      </w:r>
      <w:r>
        <w:t xml:space="preserve"> </w:t>
      </w:r>
      <w:r w:rsidR="00DD13F8" w:rsidRPr="00E768D4">
        <w:t xml:space="preserve">viser </w:t>
      </w:r>
      <w:r w:rsidR="009B157A">
        <w:t xml:space="preserve">den beregnende årlige ulykkesfrekvensen, med og uten implementering av tiltakspakke 12, for dagens situasjon (A0) og fremtidig år 2050, fordelt på type ulykke. </w:t>
      </w:r>
      <w:r w:rsidR="00DD13F8" w:rsidRPr="00E768D4">
        <w:t xml:space="preserve"> </w:t>
      </w:r>
    </w:p>
    <w:p w14:paraId="5BE02711" w14:textId="087191FF" w:rsidR="00DD13F8" w:rsidRDefault="0041711C" w:rsidP="00DD13F8">
      <w:pPr>
        <w:keepNext/>
      </w:pPr>
      <w:r>
        <w:rPr>
          <w:noProof/>
          <w:lang w:eastAsia="nb-NO"/>
        </w:rPr>
        <w:lastRenderedPageBreak/>
        <w:drawing>
          <wp:inline distT="0" distB="0" distL="0" distR="0" wp14:anchorId="07FA86EF" wp14:editId="0920A0AD">
            <wp:extent cx="5760720" cy="3060065"/>
            <wp:effectExtent l="0" t="0" r="11430" b="6985"/>
            <wp:docPr id="4" name="Chart 4">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1479E21" w14:textId="47F3BF19" w:rsidR="00DD13F8" w:rsidRDefault="00DD13F8" w:rsidP="00DD13F8">
      <w:pPr>
        <w:pStyle w:val="Bildetekst"/>
      </w:pPr>
      <w:bookmarkStart w:id="75" w:name="_Ref534871155"/>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4</w:t>
      </w:r>
      <w:r w:rsidR="007B1656">
        <w:rPr>
          <w:noProof/>
        </w:rPr>
        <w:fldChar w:fldCharType="end"/>
      </w:r>
      <w:bookmarkEnd w:id="75"/>
      <w:r>
        <w:t xml:space="preserve"> </w:t>
      </w:r>
      <w:r w:rsidRPr="00867D77">
        <w:t xml:space="preserve">Ulykkesfrekvenser </w:t>
      </w:r>
      <w:r w:rsidR="005819F3">
        <w:t>fordelt på ulykkestype tiltakspakke 12 – Nord av Galten</w:t>
      </w:r>
      <w:r w:rsidR="00420E9C">
        <w:t>.</w:t>
      </w:r>
    </w:p>
    <w:p w14:paraId="244524EA" w14:textId="7A4C1C20" w:rsidR="00A03F73" w:rsidRDefault="00A03F73">
      <w:pPr>
        <w:spacing w:after="160" w:line="259" w:lineRule="auto"/>
      </w:pPr>
    </w:p>
    <w:p w14:paraId="108156D3" w14:textId="3BA18B55" w:rsidR="00326F80" w:rsidRDefault="00326F80" w:rsidP="00326F80">
      <w:pPr>
        <w:pStyle w:val="Bildetekst"/>
        <w:keepNext/>
      </w:pPr>
      <w:bookmarkStart w:id="76" w:name="_Toc530580576"/>
      <w:r>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2</w:t>
      </w:r>
      <w:r w:rsidR="003D7A29">
        <w:rPr>
          <w:noProof/>
        </w:rPr>
        <w:fldChar w:fldCharType="end"/>
      </w:r>
      <w:r>
        <w:t xml:space="preserve"> Ulykkesfrekvenser totalt</w:t>
      </w:r>
      <w:r w:rsidR="0068546C">
        <w:t xml:space="preserve"> for </w:t>
      </w:r>
      <w:bookmarkEnd w:id="76"/>
      <w:r w:rsidR="004D6704">
        <w:t>tiltakspakke 12 – Nord av Galten</w:t>
      </w:r>
      <w:r w:rsidR="00420E9C">
        <w: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0"/>
        <w:gridCol w:w="1245"/>
        <w:gridCol w:w="1920"/>
        <w:gridCol w:w="2040"/>
        <w:gridCol w:w="1505"/>
      </w:tblGrid>
      <w:tr w:rsidR="002A6B82" w:rsidRPr="002A6B82" w14:paraId="06F370B9" w14:textId="77777777" w:rsidTr="00051923">
        <w:trPr>
          <w:trHeight w:val="602"/>
        </w:trPr>
        <w:tc>
          <w:tcPr>
            <w:tcW w:w="2490" w:type="dxa"/>
            <w:vMerge w:val="restart"/>
            <w:shd w:val="clear" w:color="auto" w:fill="auto"/>
            <w:noWrap/>
            <w:vAlign w:val="center"/>
            <w:hideMark/>
          </w:tcPr>
          <w:p w14:paraId="31F1462A" w14:textId="77777777" w:rsidR="002A6B82" w:rsidRPr="002A6B82" w:rsidRDefault="002A6B82" w:rsidP="00924478">
            <w:pPr>
              <w:spacing w:after="0"/>
              <w:jc w:val="center"/>
              <w:rPr>
                <w:rFonts w:eastAsia="Times New Roman" w:cstheme="minorHAnsi"/>
                <w:b/>
                <w:kern w:val="0"/>
                <w:sz w:val="18"/>
                <w:szCs w:val="18"/>
                <w:lang w:eastAsia="nb-NO"/>
              </w:rPr>
            </w:pPr>
            <w:r w:rsidRPr="002A6B82">
              <w:rPr>
                <w:rFonts w:eastAsia="Times New Roman" w:cstheme="minorHAnsi"/>
                <w:b/>
                <w:kern w:val="0"/>
                <w:sz w:val="18"/>
                <w:szCs w:val="18"/>
                <w:lang w:eastAsia="nb-NO"/>
              </w:rPr>
              <w:t> </w:t>
            </w:r>
          </w:p>
          <w:p w14:paraId="5C8CAA2C" w14:textId="101D8CE2" w:rsidR="002A6B82" w:rsidRPr="002A6B82" w:rsidRDefault="002A6B82" w:rsidP="00924478">
            <w:pPr>
              <w:spacing w:after="0"/>
              <w:jc w:val="center"/>
              <w:rPr>
                <w:rFonts w:eastAsia="Times New Roman" w:cstheme="minorHAnsi"/>
                <w:b/>
                <w:kern w:val="0"/>
                <w:sz w:val="18"/>
                <w:szCs w:val="18"/>
                <w:lang w:eastAsia="nb-NO"/>
              </w:rPr>
            </w:pPr>
            <w:r w:rsidRPr="002A6B82">
              <w:rPr>
                <w:rFonts w:eastAsia="Times New Roman" w:cstheme="minorHAnsi"/>
                <w:kern w:val="0"/>
                <w:sz w:val="18"/>
                <w:szCs w:val="18"/>
                <w:lang w:eastAsia="nb-NO"/>
              </w:rPr>
              <w:t> </w:t>
            </w:r>
          </w:p>
        </w:tc>
        <w:tc>
          <w:tcPr>
            <w:tcW w:w="3165" w:type="dxa"/>
            <w:gridSpan w:val="2"/>
            <w:shd w:val="clear" w:color="auto" w:fill="auto"/>
            <w:vAlign w:val="center"/>
            <w:hideMark/>
          </w:tcPr>
          <w:p w14:paraId="1B69400A" w14:textId="5FBF8A28" w:rsidR="002A6B82" w:rsidRPr="002A6B82" w:rsidRDefault="002A6B82" w:rsidP="00924478">
            <w:pPr>
              <w:spacing w:after="0"/>
              <w:jc w:val="center"/>
              <w:rPr>
                <w:rFonts w:eastAsia="Times New Roman" w:cstheme="minorHAnsi"/>
                <w:b/>
                <w:kern w:val="0"/>
                <w:sz w:val="18"/>
                <w:szCs w:val="18"/>
                <w:lang w:eastAsia="nb-NO"/>
              </w:rPr>
            </w:pPr>
            <w:r w:rsidRPr="002A6B82">
              <w:rPr>
                <w:rFonts w:eastAsia="Times New Roman" w:cstheme="minorHAnsi"/>
                <w:b/>
                <w:kern w:val="0"/>
                <w:sz w:val="18"/>
                <w:szCs w:val="18"/>
                <w:lang w:eastAsia="nb-NO"/>
              </w:rPr>
              <w:t>A0 - Farledens beskaffenhet 2018</w:t>
            </w:r>
          </w:p>
        </w:tc>
        <w:tc>
          <w:tcPr>
            <w:tcW w:w="3545" w:type="dxa"/>
            <w:gridSpan w:val="2"/>
            <w:shd w:val="clear" w:color="auto" w:fill="auto"/>
            <w:vAlign w:val="center"/>
            <w:hideMark/>
          </w:tcPr>
          <w:p w14:paraId="2FCA823F" w14:textId="7F6E360D" w:rsidR="002A6B82" w:rsidRPr="002A6B82" w:rsidRDefault="002A6B82" w:rsidP="00924478">
            <w:pPr>
              <w:spacing w:after="0"/>
              <w:jc w:val="center"/>
              <w:rPr>
                <w:rFonts w:eastAsia="Times New Roman" w:cstheme="minorHAnsi"/>
                <w:b/>
                <w:kern w:val="0"/>
                <w:sz w:val="18"/>
                <w:szCs w:val="18"/>
                <w:lang w:eastAsia="nb-NO"/>
              </w:rPr>
            </w:pPr>
            <w:r w:rsidRPr="002A6B82">
              <w:rPr>
                <w:rFonts w:eastAsia="Times New Roman" w:cstheme="minorHAnsi"/>
                <w:b/>
                <w:kern w:val="0"/>
                <w:sz w:val="18"/>
                <w:szCs w:val="18"/>
                <w:lang w:eastAsia="nb-NO"/>
              </w:rPr>
              <w:t>Tiltakspakke 1</w:t>
            </w:r>
            <w:r w:rsidR="00971CC6">
              <w:rPr>
                <w:rFonts w:eastAsia="Times New Roman" w:cstheme="minorHAnsi"/>
                <w:b/>
                <w:kern w:val="0"/>
                <w:sz w:val="18"/>
                <w:szCs w:val="18"/>
                <w:lang w:eastAsia="nb-NO"/>
              </w:rPr>
              <w:t>2</w:t>
            </w:r>
          </w:p>
        </w:tc>
      </w:tr>
      <w:tr w:rsidR="002A6B82" w:rsidRPr="002A6B82" w14:paraId="036FB52C" w14:textId="77777777" w:rsidTr="00051923">
        <w:trPr>
          <w:trHeight w:val="587"/>
        </w:trPr>
        <w:tc>
          <w:tcPr>
            <w:tcW w:w="2490" w:type="dxa"/>
            <w:vMerge/>
            <w:noWrap/>
            <w:vAlign w:val="center"/>
            <w:hideMark/>
          </w:tcPr>
          <w:p w14:paraId="443827C6" w14:textId="294E322C" w:rsidR="002A6B82" w:rsidRPr="002A6B82" w:rsidRDefault="002A6B82" w:rsidP="00924478">
            <w:pPr>
              <w:spacing w:after="0"/>
              <w:jc w:val="center"/>
              <w:rPr>
                <w:rFonts w:eastAsia="Times New Roman" w:cstheme="minorHAnsi"/>
                <w:kern w:val="0"/>
                <w:sz w:val="18"/>
                <w:szCs w:val="18"/>
                <w:lang w:eastAsia="nb-NO"/>
              </w:rPr>
            </w:pPr>
          </w:p>
        </w:tc>
        <w:tc>
          <w:tcPr>
            <w:tcW w:w="1245" w:type="dxa"/>
            <w:shd w:val="clear" w:color="auto" w:fill="auto"/>
            <w:vAlign w:val="center"/>
            <w:hideMark/>
          </w:tcPr>
          <w:p w14:paraId="395AA41B" w14:textId="77777777" w:rsidR="002A6B82" w:rsidRPr="002A6B82" w:rsidRDefault="002A6B82" w:rsidP="00924478">
            <w:pPr>
              <w:spacing w:after="0"/>
              <w:jc w:val="center"/>
              <w:rPr>
                <w:rFonts w:eastAsia="Times New Roman" w:cstheme="minorHAnsi"/>
                <w:b/>
                <w:kern w:val="0"/>
                <w:sz w:val="18"/>
                <w:szCs w:val="18"/>
                <w:lang w:eastAsia="nb-NO"/>
              </w:rPr>
            </w:pPr>
            <w:r w:rsidRPr="002A6B82">
              <w:rPr>
                <w:rFonts w:eastAsia="Times New Roman" w:cstheme="minorHAnsi"/>
                <w:b/>
                <w:kern w:val="0"/>
                <w:sz w:val="18"/>
                <w:szCs w:val="18"/>
                <w:lang w:eastAsia="nb-NO"/>
              </w:rPr>
              <w:t>År 2017</w:t>
            </w:r>
          </w:p>
        </w:tc>
        <w:tc>
          <w:tcPr>
            <w:tcW w:w="1920" w:type="dxa"/>
            <w:shd w:val="clear" w:color="auto" w:fill="auto"/>
            <w:vAlign w:val="center"/>
            <w:hideMark/>
          </w:tcPr>
          <w:p w14:paraId="65567D18" w14:textId="65FFDB99" w:rsidR="002A6B82" w:rsidRPr="002A6B82" w:rsidRDefault="002A6B82" w:rsidP="00924478">
            <w:pPr>
              <w:spacing w:after="0"/>
              <w:jc w:val="center"/>
              <w:rPr>
                <w:rFonts w:eastAsia="Times New Roman" w:cstheme="minorHAnsi"/>
                <w:b/>
                <w:kern w:val="0"/>
                <w:sz w:val="18"/>
                <w:szCs w:val="18"/>
                <w:lang w:eastAsia="nb-NO"/>
              </w:rPr>
            </w:pPr>
            <w:r w:rsidRPr="002A6B82">
              <w:rPr>
                <w:rFonts w:eastAsia="Times New Roman" w:cstheme="minorHAnsi"/>
                <w:b/>
                <w:kern w:val="0"/>
                <w:sz w:val="18"/>
                <w:szCs w:val="18"/>
                <w:lang w:eastAsia="nb-NO"/>
              </w:rPr>
              <w:t>Prognose År 2050</w:t>
            </w:r>
          </w:p>
        </w:tc>
        <w:tc>
          <w:tcPr>
            <w:tcW w:w="2040" w:type="dxa"/>
            <w:shd w:val="clear" w:color="auto" w:fill="auto"/>
            <w:vAlign w:val="center"/>
            <w:hideMark/>
          </w:tcPr>
          <w:p w14:paraId="4209E107" w14:textId="77777777" w:rsidR="002A6B82" w:rsidRPr="002A6B82" w:rsidRDefault="002A6B82" w:rsidP="00924478">
            <w:pPr>
              <w:spacing w:after="0"/>
              <w:jc w:val="center"/>
              <w:rPr>
                <w:rFonts w:eastAsia="Times New Roman" w:cstheme="minorHAnsi"/>
                <w:b/>
                <w:kern w:val="0"/>
                <w:sz w:val="18"/>
                <w:szCs w:val="18"/>
                <w:lang w:eastAsia="nb-NO"/>
              </w:rPr>
            </w:pPr>
            <w:r w:rsidRPr="002A6B82">
              <w:rPr>
                <w:rFonts w:eastAsia="Times New Roman" w:cstheme="minorHAnsi"/>
                <w:b/>
                <w:kern w:val="0"/>
                <w:sz w:val="18"/>
                <w:szCs w:val="18"/>
                <w:lang w:eastAsia="nb-NO"/>
              </w:rPr>
              <w:t>År 2017</w:t>
            </w:r>
          </w:p>
        </w:tc>
        <w:tc>
          <w:tcPr>
            <w:tcW w:w="1505" w:type="dxa"/>
            <w:shd w:val="clear" w:color="auto" w:fill="auto"/>
            <w:vAlign w:val="center"/>
            <w:hideMark/>
          </w:tcPr>
          <w:p w14:paraId="100AA52F" w14:textId="2688BB49" w:rsidR="002A6B82" w:rsidRPr="002A6B82" w:rsidRDefault="002A6B82" w:rsidP="00924478">
            <w:pPr>
              <w:spacing w:after="0"/>
              <w:jc w:val="center"/>
              <w:rPr>
                <w:rFonts w:eastAsia="Times New Roman" w:cstheme="minorHAnsi"/>
                <w:b/>
                <w:kern w:val="0"/>
                <w:sz w:val="18"/>
                <w:szCs w:val="18"/>
                <w:lang w:eastAsia="nb-NO"/>
              </w:rPr>
            </w:pPr>
            <w:r w:rsidRPr="002A6B82">
              <w:rPr>
                <w:rFonts w:eastAsia="Times New Roman" w:cstheme="minorHAnsi"/>
                <w:b/>
                <w:kern w:val="0"/>
                <w:sz w:val="18"/>
                <w:szCs w:val="18"/>
                <w:lang w:eastAsia="nb-NO"/>
              </w:rPr>
              <w:t>Prognose År 2050</w:t>
            </w:r>
          </w:p>
        </w:tc>
      </w:tr>
      <w:tr w:rsidR="00924478" w:rsidRPr="002A6B82" w14:paraId="5FB8C857" w14:textId="77777777" w:rsidTr="00051923">
        <w:trPr>
          <w:trHeight w:val="293"/>
        </w:trPr>
        <w:tc>
          <w:tcPr>
            <w:tcW w:w="2490" w:type="dxa"/>
            <w:shd w:val="clear" w:color="auto" w:fill="auto"/>
            <w:vAlign w:val="bottom"/>
            <w:hideMark/>
          </w:tcPr>
          <w:p w14:paraId="6F861C31"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Grunnstøting</w:t>
            </w:r>
          </w:p>
        </w:tc>
        <w:tc>
          <w:tcPr>
            <w:tcW w:w="1245" w:type="dxa"/>
            <w:shd w:val="clear" w:color="auto" w:fill="FFFFFF" w:themeFill="background1"/>
            <w:vAlign w:val="center"/>
            <w:hideMark/>
          </w:tcPr>
          <w:p w14:paraId="06F48162"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0,149</w:t>
            </w:r>
          </w:p>
        </w:tc>
        <w:tc>
          <w:tcPr>
            <w:tcW w:w="1920" w:type="dxa"/>
            <w:shd w:val="clear" w:color="auto" w:fill="FFFFFF" w:themeFill="background1"/>
            <w:vAlign w:val="center"/>
            <w:hideMark/>
          </w:tcPr>
          <w:p w14:paraId="6D14508F"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0,163</w:t>
            </w:r>
          </w:p>
        </w:tc>
        <w:tc>
          <w:tcPr>
            <w:tcW w:w="2040" w:type="dxa"/>
            <w:shd w:val="clear" w:color="auto" w:fill="FFFFFF" w:themeFill="background1"/>
            <w:vAlign w:val="center"/>
            <w:hideMark/>
          </w:tcPr>
          <w:p w14:paraId="3F63747C"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0,149</w:t>
            </w:r>
          </w:p>
        </w:tc>
        <w:tc>
          <w:tcPr>
            <w:tcW w:w="1505" w:type="dxa"/>
            <w:shd w:val="clear" w:color="auto" w:fill="FFFFFF" w:themeFill="background1"/>
            <w:vAlign w:val="center"/>
            <w:hideMark/>
          </w:tcPr>
          <w:p w14:paraId="6578A0AC"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0,163</w:t>
            </w:r>
          </w:p>
        </w:tc>
      </w:tr>
      <w:tr w:rsidR="00924478" w:rsidRPr="002A6B82" w14:paraId="21EC90E1" w14:textId="77777777" w:rsidTr="00051923">
        <w:trPr>
          <w:trHeight w:val="293"/>
        </w:trPr>
        <w:tc>
          <w:tcPr>
            <w:tcW w:w="2490" w:type="dxa"/>
            <w:shd w:val="clear" w:color="auto" w:fill="auto"/>
            <w:vAlign w:val="bottom"/>
            <w:hideMark/>
          </w:tcPr>
          <w:p w14:paraId="4EEA93FC"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Kollisjon</w:t>
            </w:r>
          </w:p>
        </w:tc>
        <w:tc>
          <w:tcPr>
            <w:tcW w:w="1245" w:type="dxa"/>
            <w:shd w:val="clear" w:color="auto" w:fill="FFFFFF" w:themeFill="background1"/>
            <w:vAlign w:val="center"/>
            <w:hideMark/>
          </w:tcPr>
          <w:p w14:paraId="183C1758"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0,038</w:t>
            </w:r>
          </w:p>
        </w:tc>
        <w:tc>
          <w:tcPr>
            <w:tcW w:w="1920" w:type="dxa"/>
            <w:shd w:val="clear" w:color="auto" w:fill="FFFFFF" w:themeFill="background1"/>
            <w:vAlign w:val="center"/>
            <w:hideMark/>
          </w:tcPr>
          <w:p w14:paraId="54585AEB"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0,045</w:t>
            </w:r>
          </w:p>
        </w:tc>
        <w:tc>
          <w:tcPr>
            <w:tcW w:w="2040" w:type="dxa"/>
            <w:shd w:val="clear" w:color="auto" w:fill="FFFFFF" w:themeFill="background1"/>
            <w:vAlign w:val="center"/>
            <w:hideMark/>
          </w:tcPr>
          <w:p w14:paraId="5CA4BBF1"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0,038</w:t>
            </w:r>
          </w:p>
        </w:tc>
        <w:tc>
          <w:tcPr>
            <w:tcW w:w="1505" w:type="dxa"/>
            <w:shd w:val="clear" w:color="auto" w:fill="FFFFFF" w:themeFill="background1"/>
            <w:vAlign w:val="center"/>
            <w:hideMark/>
          </w:tcPr>
          <w:p w14:paraId="36CAECD6"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0,045</w:t>
            </w:r>
          </w:p>
        </w:tc>
      </w:tr>
      <w:tr w:rsidR="00924478" w:rsidRPr="002A6B82" w14:paraId="62F206FE" w14:textId="77777777" w:rsidTr="00051923">
        <w:trPr>
          <w:trHeight w:val="293"/>
        </w:trPr>
        <w:tc>
          <w:tcPr>
            <w:tcW w:w="2490" w:type="dxa"/>
            <w:shd w:val="clear" w:color="auto" w:fill="auto"/>
            <w:vAlign w:val="bottom"/>
            <w:hideMark/>
          </w:tcPr>
          <w:p w14:paraId="0B7ED7FD"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Kontaktskade</w:t>
            </w:r>
          </w:p>
        </w:tc>
        <w:tc>
          <w:tcPr>
            <w:tcW w:w="1245" w:type="dxa"/>
            <w:shd w:val="clear" w:color="auto" w:fill="FFFFFF" w:themeFill="background1"/>
            <w:vAlign w:val="center"/>
            <w:hideMark/>
          </w:tcPr>
          <w:p w14:paraId="1C30CCFE"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0,000</w:t>
            </w:r>
          </w:p>
        </w:tc>
        <w:tc>
          <w:tcPr>
            <w:tcW w:w="1920" w:type="dxa"/>
            <w:shd w:val="clear" w:color="auto" w:fill="FFFFFF" w:themeFill="background1"/>
            <w:vAlign w:val="center"/>
            <w:hideMark/>
          </w:tcPr>
          <w:p w14:paraId="1734FC13"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0,000</w:t>
            </w:r>
          </w:p>
        </w:tc>
        <w:tc>
          <w:tcPr>
            <w:tcW w:w="2040" w:type="dxa"/>
            <w:shd w:val="clear" w:color="auto" w:fill="FFFFFF" w:themeFill="background1"/>
            <w:vAlign w:val="center"/>
            <w:hideMark/>
          </w:tcPr>
          <w:p w14:paraId="66B72989"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0,000</w:t>
            </w:r>
          </w:p>
        </w:tc>
        <w:tc>
          <w:tcPr>
            <w:tcW w:w="1505" w:type="dxa"/>
            <w:shd w:val="clear" w:color="auto" w:fill="FFFFFF" w:themeFill="background1"/>
            <w:vAlign w:val="center"/>
            <w:hideMark/>
          </w:tcPr>
          <w:p w14:paraId="1BC1554C" w14:textId="77777777" w:rsidR="00924478" w:rsidRPr="002A6B82" w:rsidRDefault="00924478" w:rsidP="00924478">
            <w:pPr>
              <w:spacing w:after="0"/>
              <w:jc w:val="right"/>
              <w:rPr>
                <w:rFonts w:eastAsia="Times New Roman" w:cstheme="minorHAnsi"/>
                <w:kern w:val="0"/>
                <w:sz w:val="18"/>
                <w:szCs w:val="18"/>
                <w:lang w:eastAsia="nb-NO"/>
              </w:rPr>
            </w:pPr>
            <w:r w:rsidRPr="002A6B82">
              <w:rPr>
                <w:rFonts w:eastAsia="Times New Roman" w:cstheme="minorHAnsi"/>
                <w:kern w:val="0"/>
                <w:sz w:val="18"/>
                <w:szCs w:val="18"/>
                <w:lang w:eastAsia="nb-NO"/>
              </w:rPr>
              <w:t>0,000</w:t>
            </w:r>
          </w:p>
        </w:tc>
      </w:tr>
      <w:tr w:rsidR="00924478" w:rsidRPr="002A6B82" w14:paraId="07958122" w14:textId="77777777" w:rsidTr="00051923">
        <w:trPr>
          <w:trHeight w:val="293"/>
        </w:trPr>
        <w:tc>
          <w:tcPr>
            <w:tcW w:w="2490" w:type="dxa"/>
            <w:shd w:val="clear" w:color="auto" w:fill="D0CECE"/>
            <w:vAlign w:val="bottom"/>
            <w:hideMark/>
          </w:tcPr>
          <w:p w14:paraId="7A033BED"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Totalt</w:t>
            </w:r>
          </w:p>
        </w:tc>
        <w:tc>
          <w:tcPr>
            <w:tcW w:w="1245" w:type="dxa"/>
            <w:shd w:val="clear" w:color="auto" w:fill="D0CECE"/>
            <w:vAlign w:val="center"/>
            <w:hideMark/>
          </w:tcPr>
          <w:p w14:paraId="691EE463"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0,186</w:t>
            </w:r>
          </w:p>
        </w:tc>
        <w:tc>
          <w:tcPr>
            <w:tcW w:w="1920" w:type="dxa"/>
            <w:shd w:val="clear" w:color="auto" w:fill="D0CECE"/>
            <w:vAlign w:val="center"/>
            <w:hideMark/>
          </w:tcPr>
          <w:p w14:paraId="612C9C61"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0,208</w:t>
            </w:r>
          </w:p>
        </w:tc>
        <w:tc>
          <w:tcPr>
            <w:tcW w:w="2040" w:type="dxa"/>
            <w:shd w:val="clear" w:color="auto" w:fill="D0CECE"/>
            <w:vAlign w:val="center"/>
            <w:hideMark/>
          </w:tcPr>
          <w:p w14:paraId="07781D18"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0,186</w:t>
            </w:r>
          </w:p>
        </w:tc>
        <w:tc>
          <w:tcPr>
            <w:tcW w:w="1505" w:type="dxa"/>
            <w:shd w:val="clear" w:color="auto" w:fill="D0CECE"/>
            <w:vAlign w:val="center"/>
            <w:hideMark/>
          </w:tcPr>
          <w:p w14:paraId="2600CBC1"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0,208</w:t>
            </w:r>
          </w:p>
        </w:tc>
      </w:tr>
      <w:tr w:rsidR="00924478" w:rsidRPr="002A6B82" w14:paraId="6314FC32" w14:textId="77777777" w:rsidTr="00051923">
        <w:trPr>
          <w:trHeight w:val="293"/>
        </w:trPr>
        <w:tc>
          <w:tcPr>
            <w:tcW w:w="2490" w:type="dxa"/>
            <w:shd w:val="clear" w:color="auto" w:fill="D0CECE"/>
            <w:vAlign w:val="bottom"/>
            <w:hideMark/>
          </w:tcPr>
          <w:p w14:paraId="0D87BCE9"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Prosent forbedring</w:t>
            </w:r>
          </w:p>
        </w:tc>
        <w:tc>
          <w:tcPr>
            <w:tcW w:w="1245" w:type="dxa"/>
            <w:shd w:val="clear" w:color="auto" w:fill="D0CECE"/>
            <w:noWrap/>
            <w:vAlign w:val="bottom"/>
            <w:hideMark/>
          </w:tcPr>
          <w:p w14:paraId="2B66FC08" w14:textId="77777777" w:rsidR="00924478" w:rsidRPr="002A6B82" w:rsidRDefault="00924478" w:rsidP="00B12BEB">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w:t>
            </w:r>
          </w:p>
        </w:tc>
        <w:tc>
          <w:tcPr>
            <w:tcW w:w="1920" w:type="dxa"/>
            <w:shd w:val="clear" w:color="auto" w:fill="D0CECE"/>
            <w:vAlign w:val="center"/>
            <w:hideMark/>
          </w:tcPr>
          <w:p w14:paraId="28DF7A07" w14:textId="77777777" w:rsidR="00924478" w:rsidRPr="002A6B82" w:rsidRDefault="00924478" w:rsidP="00D85A9C">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w:t>
            </w:r>
          </w:p>
        </w:tc>
        <w:tc>
          <w:tcPr>
            <w:tcW w:w="2040" w:type="dxa"/>
            <w:shd w:val="clear" w:color="auto" w:fill="D0CECE"/>
            <w:vAlign w:val="center"/>
            <w:hideMark/>
          </w:tcPr>
          <w:p w14:paraId="20591E16"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0,00 %</w:t>
            </w:r>
          </w:p>
        </w:tc>
        <w:tc>
          <w:tcPr>
            <w:tcW w:w="1505" w:type="dxa"/>
            <w:shd w:val="clear" w:color="auto" w:fill="D0CECE"/>
            <w:vAlign w:val="center"/>
            <w:hideMark/>
          </w:tcPr>
          <w:p w14:paraId="15E3E6AB"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0,00 %</w:t>
            </w:r>
          </w:p>
        </w:tc>
      </w:tr>
      <w:tr w:rsidR="00924478" w:rsidRPr="002A6B82" w14:paraId="1E6CD719" w14:textId="77777777" w:rsidTr="00051923">
        <w:trPr>
          <w:trHeight w:val="330"/>
        </w:trPr>
        <w:tc>
          <w:tcPr>
            <w:tcW w:w="2490" w:type="dxa"/>
            <w:shd w:val="clear" w:color="auto" w:fill="D0CECE"/>
            <w:vAlign w:val="bottom"/>
            <w:hideMark/>
          </w:tcPr>
          <w:p w14:paraId="371BEE58"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Differanse totalt antall hendelser</w:t>
            </w:r>
          </w:p>
        </w:tc>
        <w:tc>
          <w:tcPr>
            <w:tcW w:w="1245" w:type="dxa"/>
            <w:shd w:val="clear" w:color="auto" w:fill="D0CECE"/>
            <w:noWrap/>
            <w:vAlign w:val="center"/>
            <w:hideMark/>
          </w:tcPr>
          <w:p w14:paraId="45937A30" w14:textId="77777777" w:rsidR="00924478" w:rsidRPr="002A6B82" w:rsidRDefault="00924478" w:rsidP="00B12BEB">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w:t>
            </w:r>
          </w:p>
        </w:tc>
        <w:tc>
          <w:tcPr>
            <w:tcW w:w="1920" w:type="dxa"/>
            <w:shd w:val="clear" w:color="auto" w:fill="D0CECE"/>
            <w:noWrap/>
            <w:vAlign w:val="center"/>
            <w:hideMark/>
          </w:tcPr>
          <w:p w14:paraId="45C36392" w14:textId="77777777" w:rsidR="00924478" w:rsidRPr="002A6B82" w:rsidRDefault="00924478" w:rsidP="00B12BEB">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w:t>
            </w:r>
          </w:p>
        </w:tc>
        <w:tc>
          <w:tcPr>
            <w:tcW w:w="2040" w:type="dxa"/>
            <w:shd w:val="clear" w:color="auto" w:fill="D0CECE"/>
            <w:noWrap/>
            <w:vAlign w:val="center"/>
            <w:hideMark/>
          </w:tcPr>
          <w:p w14:paraId="73CFB399"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0,000</w:t>
            </w:r>
          </w:p>
        </w:tc>
        <w:tc>
          <w:tcPr>
            <w:tcW w:w="1505" w:type="dxa"/>
            <w:shd w:val="clear" w:color="auto" w:fill="D0CECE"/>
            <w:noWrap/>
            <w:vAlign w:val="center"/>
            <w:hideMark/>
          </w:tcPr>
          <w:p w14:paraId="0229F371" w14:textId="77777777" w:rsidR="00924478" w:rsidRPr="002A6B82" w:rsidRDefault="00924478" w:rsidP="00924478">
            <w:pPr>
              <w:spacing w:after="0"/>
              <w:jc w:val="right"/>
              <w:rPr>
                <w:rFonts w:eastAsia="Times New Roman" w:cstheme="minorHAnsi"/>
                <w:b/>
                <w:kern w:val="0"/>
                <w:sz w:val="18"/>
                <w:szCs w:val="18"/>
                <w:lang w:eastAsia="nb-NO"/>
              </w:rPr>
            </w:pPr>
            <w:r w:rsidRPr="002A6B82">
              <w:rPr>
                <w:rFonts w:eastAsia="Times New Roman" w:cstheme="minorHAnsi"/>
                <w:b/>
                <w:kern w:val="0"/>
                <w:sz w:val="18"/>
                <w:szCs w:val="18"/>
                <w:lang w:eastAsia="nb-NO"/>
              </w:rPr>
              <w:t>0,000</w:t>
            </w:r>
          </w:p>
        </w:tc>
      </w:tr>
    </w:tbl>
    <w:p w14:paraId="487ACA89" w14:textId="147DC363" w:rsidR="00AE3ADF" w:rsidRDefault="00AE3ADF" w:rsidP="00AE3ADF"/>
    <w:p w14:paraId="7A4139E7" w14:textId="68C853AB" w:rsidR="00DC3DF7" w:rsidRDefault="006B7563" w:rsidP="00A81D8B">
      <w:pPr>
        <w:pStyle w:val="Overskrift2"/>
      </w:pPr>
      <w:bookmarkStart w:id="77" w:name="_Toc31370742"/>
      <w:r>
        <w:t>Ytre Oslofjord</w:t>
      </w:r>
      <w:r w:rsidR="00FA5DF1">
        <w:t xml:space="preserve"> (Vestfold)</w:t>
      </w:r>
      <w:bookmarkEnd w:id="77"/>
    </w:p>
    <w:p w14:paraId="5A080E3A" w14:textId="6BAE8705" w:rsidR="00DC3DF7" w:rsidRDefault="006B7563" w:rsidP="00CD36EF">
      <w:pPr>
        <w:jc w:val="both"/>
        <w:rPr>
          <w:lang w:bidi="en-US"/>
        </w:rPr>
      </w:pPr>
      <w:r>
        <w:rPr>
          <w:lang w:bidi="en-US"/>
        </w:rPr>
        <w:t xml:space="preserve">Ytre Oslofjord er fordelt i </w:t>
      </w:r>
      <w:r w:rsidR="006A52C1">
        <w:rPr>
          <w:lang w:bidi="en-US"/>
        </w:rPr>
        <w:t>tre</w:t>
      </w:r>
      <w:r>
        <w:rPr>
          <w:lang w:bidi="en-US"/>
        </w:rPr>
        <w:t xml:space="preserve"> individuelle tiltakspakker som er videre delt på analyseområder. Resultatene fra analyseområdene er så sammenslått for å </w:t>
      </w:r>
      <w:r w:rsidR="00E773C0">
        <w:rPr>
          <w:lang w:bidi="en-US"/>
        </w:rPr>
        <w:t xml:space="preserve">illustrere effekten av et tiltak. </w:t>
      </w:r>
    </w:p>
    <w:p w14:paraId="2EC11B01" w14:textId="659A8AF8" w:rsidR="00E2008C" w:rsidRDefault="00E2008C" w:rsidP="000D3E3B">
      <w:pPr>
        <w:pStyle w:val="overskrift3"/>
      </w:pPr>
      <w:bookmarkStart w:id="78" w:name="_Toc31370743"/>
      <w:r>
        <w:t xml:space="preserve">Tiltakspakke 1: </w:t>
      </w:r>
      <w:r w:rsidR="000D3E3B">
        <w:t>Svenner-Færder</w:t>
      </w:r>
      <w:r>
        <w:t xml:space="preserve"> (Indre led)</w:t>
      </w:r>
      <w:bookmarkEnd w:id="78"/>
    </w:p>
    <w:p w14:paraId="7CC1F523" w14:textId="2270E82A" w:rsidR="005B37BD" w:rsidRPr="00B71315" w:rsidRDefault="005B37BD" w:rsidP="009D3875">
      <w:pPr>
        <w:pStyle w:val="Brdtekst"/>
        <w:rPr>
          <w:rFonts w:asciiTheme="minorHAnsi" w:eastAsiaTheme="minorHAnsi" w:hAnsiTheme="minorHAnsi" w:cstheme="minorBidi"/>
          <w:szCs w:val="22"/>
          <w:lang w:val="nb-NO" w:bidi="ar-SA"/>
        </w:rPr>
      </w:pPr>
      <w:r w:rsidRPr="00B71315">
        <w:rPr>
          <w:rFonts w:asciiTheme="minorHAnsi" w:eastAsiaTheme="minorHAnsi" w:hAnsiTheme="minorHAnsi" w:cstheme="minorBidi"/>
          <w:szCs w:val="22"/>
          <w:lang w:val="nb-NO" w:bidi="ar-SA"/>
        </w:rPr>
        <w:t>Tiltakspakke 1 ligger i indre led mellom Svenner og Færder. Pakken omfatter en rekke merketiltak.</w:t>
      </w:r>
    </w:p>
    <w:p w14:paraId="4283AC6A" w14:textId="39441C57" w:rsidR="005B37BD" w:rsidRPr="00E768D4" w:rsidRDefault="005B37BD" w:rsidP="009D3875">
      <w:pPr>
        <w:jc w:val="both"/>
      </w:pPr>
      <w:r>
        <w:t>Ulykkesfrekvensene summert opp for analyseområdet, både dagens situasjon med og uten tiltak og fremtidig situasjon, er illustrert i</w:t>
      </w:r>
      <w:r w:rsidR="00F6768A">
        <w:t xml:space="preserve"> </w:t>
      </w:r>
      <w:r w:rsidR="00F6768A">
        <w:fldChar w:fldCharType="begin"/>
      </w:r>
      <w:r w:rsidR="00F6768A">
        <w:instrText xml:space="preserve"> REF _Ref2247259 \h </w:instrText>
      </w:r>
      <w:r w:rsidR="00F6768A">
        <w:fldChar w:fldCharType="separate"/>
      </w:r>
      <w:r w:rsidR="00183034">
        <w:t xml:space="preserve">Figur </w:t>
      </w:r>
      <w:r w:rsidR="00183034">
        <w:rPr>
          <w:noProof/>
        </w:rPr>
        <w:t>5</w:t>
      </w:r>
      <w:r w:rsidR="00183034">
        <w:noBreakHyphen/>
      </w:r>
      <w:r w:rsidR="00183034">
        <w:rPr>
          <w:noProof/>
        </w:rPr>
        <w:t>5</w:t>
      </w:r>
      <w:r w:rsidR="00F6768A">
        <w:fldChar w:fldCharType="end"/>
      </w:r>
      <w:r>
        <w:t>. Ulykkesfrekvens</w:t>
      </w:r>
      <w:r w:rsidR="0009620D">
        <w:t>en</w:t>
      </w:r>
      <w:r>
        <w:t xml:space="preserve"> er i dag beregnet til 0,1</w:t>
      </w:r>
      <w:r w:rsidR="005C75D6">
        <w:t>2</w:t>
      </w:r>
      <w:r>
        <w:t xml:space="preserve"> (dvs. at det kan forventes en navigasjonsulykke ca. hvert </w:t>
      </w:r>
      <w:r w:rsidR="005C75D6">
        <w:t>8</w:t>
      </w:r>
      <w:r w:rsidR="00DB3FDF">
        <w:t>.</w:t>
      </w:r>
      <w:r>
        <w:t xml:space="preserve"> år</w:t>
      </w:r>
      <w:r w:rsidR="00BC27A3">
        <w:t>)</w:t>
      </w:r>
      <w:r>
        <w:t xml:space="preserve">. Med implementering av tiltakspakke 1 er det beregnet en </w:t>
      </w:r>
      <w:r w:rsidR="005C75D6">
        <w:t>reduksjon</w:t>
      </w:r>
      <w:r>
        <w:t xml:space="preserve"> i forventningsverdien for ulykkesfrekvensen på </w:t>
      </w:r>
      <w:r w:rsidR="00B71315">
        <w:t>41</w:t>
      </w:r>
      <w:r>
        <w:t xml:space="preserve">%. </w:t>
      </w:r>
    </w:p>
    <w:p w14:paraId="4645298C" w14:textId="16B76E24" w:rsidR="00BA264A" w:rsidRDefault="00FF6C89" w:rsidP="002D45F5">
      <w:r>
        <w:rPr>
          <w:noProof/>
          <w:lang w:eastAsia="nb-NO"/>
        </w:rPr>
        <w:lastRenderedPageBreak/>
        <w:drawing>
          <wp:inline distT="0" distB="0" distL="0" distR="0" wp14:anchorId="53EA2073" wp14:editId="218E3880">
            <wp:extent cx="5760720" cy="3095625"/>
            <wp:effectExtent l="0" t="0" r="11430" b="9525"/>
            <wp:docPr id="50" name="Chart 50">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E8A5566" w14:textId="1649AE52" w:rsidR="0003070E" w:rsidRDefault="0003070E" w:rsidP="0003070E">
      <w:pPr>
        <w:pStyle w:val="Bildetekst"/>
      </w:pPr>
      <w:bookmarkStart w:id="79" w:name="_Ref2247259"/>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5</w:t>
      </w:r>
      <w:r w:rsidR="007B1656">
        <w:rPr>
          <w:noProof/>
        </w:rPr>
        <w:fldChar w:fldCharType="end"/>
      </w:r>
      <w:bookmarkEnd w:id="79"/>
      <w:r>
        <w:tab/>
      </w:r>
      <w:r w:rsidR="005777E4">
        <w:t xml:space="preserve">Frekvensanalyse for </w:t>
      </w:r>
      <w:r w:rsidRPr="0003070E">
        <w:t xml:space="preserve">Tiltakspakke 1: </w:t>
      </w:r>
      <w:r w:rsidR="000D3E3B">
        <w:t>Svenner-Færder</w:t>
      </w:r>
      <w:r w:rsidRPr="0003070E">
        <w:t xml:space="preserve"> (Indre led)</w:t>
      </w:r>
      <w:r w:rsidR="005777E4">
        <w:t>.</w:t>
      </w:r>
    </w:p>
    <w:p w14:paraId="7F46B4A5" w14:textId="48E15365" w:rsidR="00EE7F20" w:rsidRPr="00D8225D" w:rsidRDefault="00CD36EF" w:rsidP="00CD36EF">
      <w:pPr>
        <w:pStyle w:val="Brdtekst"/>
        <w:jc w:val="both"/>
        <w:rPr>
          <w:rFonts w:asciiTheme="minorHAnsi" w:eastAsiaTheme="minorHAnsi" w:hAnsiTheme="minorHAnsi" w:cstheme="minorBidi"/>
          <w:szCs w:val="22"/>
          <w:lang w:val="nb-NO"/>
        </w:rPr>
      </w:pPr>
      <w:r>
        <w:rPr>
          <w:rFonts w:asciiTheme="minorHAnsi" w:eastAsiaTheme="minorHAnsi" w:hAnsiTheme="minorHAnsi" w:cstheme="minorBidi"/>
          <w:szCs w:val="22"/>
          <w:lang w:val="nb-NO"/>
        </w:rPr>
        <w:fldChar w:fldCharType="begin"/>
      </w:r>
      <w:r>
        <w:rPr>
          <w:rFonts w:asciiTheme="minorHAnsi" w:eastAsiaTheme="minorHAnsi" w:hAnsiTheme="minorHAnsi" w:cstheme="minorBidi"/>
          <w:szCs w:val="22"/>
          <w:lang w:val="nb-NO"/>
        </w:rPr>
        <w:instrText xml:space="preserve"> REF _Ref2248270 \h  \* MERGEFORMAT </w:instrText>
      </w:r>
      <w:r>
        <w:rPr>
          <w:rFonts w:asciiTheme="minorHAnsi" w:eastAsiaTheme="minorHAnsi" w:hAnsiTheme="minorHAnsi" w:cstheme="minorBidi"/>
          <w:szCs w:val="22"/>
          <w:lang w:val="nb-NO"/>
        </w:rPr>
      </w:r>
      <w:r>
        <w:rPr>
          <w:rFonts w:asciiTheme="minorHAnsi" w:eastAsiaTheme="minorHAnsi" w:hAnsiTheme="minorHAnsi" w:cstheme="minorBidi"/>
          <w:szCs w:val="22"/>
          <w:lang w:val="nb-NO"/>
        </w:rPr>
        <w:fldChar w:fldCharType="separate"/>
      </w:r>
      <w:r w:rsidR="00183034" w:rsidRPr="00183034">
        <w:rPr>
          <w:rFonts w:asciiTheme="minorHAnsi" w:eastAsiaTheme="minorHAnsi" w:hAnsiTheme="minorHAnsi" w:cstheme="minorBidi"/>
          <w:szCs w:val="22"/>
          <w:lang w:val="nb-NO"/>
        </w:rPr>
        <w:t>Figur 5</w:t>
      </w:r>
      <w:r w:rsidR="00183034" w:rsidRPr="00183034">
        <w:rPr>
          <w:rFonts w:asciiTheme="minorHAnsi" w:eastAsiaTheme="minorHAnsi" w:hAnsiTheme="minorHAnsi" w:cstheme="minorBidi"/>
          <w:szCs w:val="22"/>
          <w:lang w:val="nb-NO"/>
        </w:rPr>
        <w:noBreakHyphen/>
        <w:t>6</w:t>
      </w:r>
      <w:r>
        <w:rPr>
          <w:rFonts w:asciiTheme="minorHAnsi" w:eastAsiaTheme="minorHAnsi" w:hAnsiTheme="minorHAnsi" w:cstheme="minorBidi"/>
          <w:szCs w:val="22"/>
          <w:lang w:val="nb-NO"/>
        </w:rPr>
        <w:fldChar w:fldCharType="end"/>
      </w:r>
      <w:r>
        <w:rPr>
          <w:rFonts w:asciiTheme="minorHAnsi" w:eastAsiaTheme="minorHAnsi" w:hAnsiTheme="minorHAnsi" w:cstheme="minorBidi"/>
          <w:szCs w:val="22"/>
          <w:lang w:val="nb-NO"/>
        </w:rPr>
        <w:t xml:space="preserve"> </w:t>
      </w:r>
      <w:r w:rsidR="00EE7F20" w:rsidRPr="00D8225D">
        <w:rPr>
          <w:rFonts w:asciiTheme="minorHAnsi" w:eastAsiaTheme="minorHAnsi" w:hAnsiTheme="minorHAnsi" w:cstheme="minorBidi"/>
          <w:szCs w:val="22"/>
          <w:lang w:val="nb-NO"/>
        </w:rPr>
        <w:t>viser</w:t>
      </w:r>
      <w:r w:rsidR="00EE7F20">
        <w:rPr>
          <w:rFonts w:asciiTheme="minorHAnsi" w:eastAsiaTheme="minorHAnsi" w:hAnsiTheme="minorHAnsi" w:cstheme="minorBidi"/>
          <w:szCs w:val="22"/>
          <w:lang w:val="nb-NO"/>
        </w:rPr>
        <w:t xml:space="preserve"> den beregnede årlige ulykkesfrekvensen, med og uten implementering av tiltakspakke 1, for dagens situasjon (A0) og fremtidig år 2050, fordelt på type ulykke.</w:t>
      </w:r>
      <w:r w:rsidR="00EE7F20" w:rsidRPr="00D8225D">
        <w:rPr>
          <w:rFonts w:asciiTheme="minorHAnsi" w:eastAsiaTheme="minorHAnsi" w:hAnsiTheme="minorHAnsi" w:cstheme="minorBidi"/>
          <w:szCs w:val="22"/>
          <w:lang w:val="nb-NO"/>
        </w:rPr>
        <w:t xml:space="preserve"> </w:t>
      </w:r>
    </w:p>
    <w:p w14:paraId="725D94FB" w14:textId="4A2A8AFA" w:rsidR="00FF6C89" w:rsidRDefault="00FF6C89" w:rsidP="00FF6C89">
      <w:pPr>
        <w:rPr>
          <w:lang w:bidi="en-US"/>
        </w:rPr>
      </w:pPr>
      <w:r>
        <w:rPr>
          <w:noProof/>
          <w:lang w:eastAsia="nb-NO"/>
        </w:rPr>
        <w:drawing>
          <wp:inline distT="0" distB="0" distL="0" distR="0" wp14:anchorId="26AB7FA3" wp14:editId="7441E3DC">
            <wp:extent cx="5760720" cy="3352800"/>
            <wp:effectExtent l="0" t="0" r="11430" b="0"/>
            <wp:docPr id="51" name="Chart 5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BB21986" w14:textId="3E3EE316" w:rsidR="005777E4" w:rsidRDefault="005777E4" w:rsidP="005777E4">
      <w:pPr>
        <w:pStyle w:val="Bildetekst"/>
      </w:pPr>
      <w:bookmarkStart w:id="80" w:name="_Ref2248270"/>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6</w:t>
      </w:r>
      <w:r w:rsidR="007B1656">
        <w:rPr>
          <w:noProof/>
        </w:rPr>
        <w:fldChar w:fldCharType="end"/>
      </w:r>
      <w:bookmarkEnd w:id="80"/>
      <w:r>
        <w:tab/>
      </w:r>
      <w:r w:rsidR="00F10ADD" w:rsidRPr="00F10ADD">
        <w:t xml:space="preserve">Ulykkesfrekvenser fordelt på ulykkestype tiltakspakke </w:t>
      </w:r>
      <w:r w:rsidR="00F10ADD">
        <w:t>1</w:t>
      </w:r>
      <w:r w:rsidR="00F10ADD" w:rsidRPr="00F10ADD">
        <w:t>.</w:t>
      </w:r>
    </w:p>
    <w:p w14:paraId="5D227967" w14:textId="349AB613" w:rsidR="00FF6C89" w:rsidRDefault="00FF6C89" w:rsidP="00FF6C89">
      <w:pPr>
        <w:rPr>
          <w:lang w:bidi="en-US"/>
        </w:rPr>
      </w:pPr>
    </w:p>
    <w:p w14:paraId="07CE668C" w14:textId="77777777" w:rsidR="00EF7282" w:rsidRDefault="00EF7282">
      <w:pPr>
        <w:spacing w:after="160" w:line="259" w:lineRule="auto"/>
        <w:rPr>
          <w:rFonts w:ascii="Times New Roman" w:hAnsi="Times New Roman"/>
          <w:b/>
          <w:bCs/>
          <w:color w:val="404040" w:themeColor="text1" w:themeTint="BF"/>
          <w:sz w:val="16"/>
          <w:szCs w:val="16"/>
        </w:rPr>
      </w:pPr>
      <w:r>
        <w:br w:type="page"/>
      </w:r>
    </w:p>
    <w:p w14:paraId="706D2433" w14:textId="0DA9D93E" w:rsidR="00EE070A" w:rsidRPr="00C80919" w:rsidRDefault="00EE070A" w:rsidP="00EE070A">
      <w:pPr>
        <w:pStyle w:val="Bildetekst"/>
        <w:keepNext/>
        <w:rPr>
          <w:highlight w:val="yellow"/>
        </w:rPr>
      </w:pPr>
      <w:r w:rsidRPr="00D802A8">
        <w:lastRenderedPageBreak/>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3</w:t>
      </w:r>
      <w:r w:rsidR="003D7A29">
        <w:rPr>
          <w:noProof/>
        </w:rPr>
        <w:fldChar w:fldCharType="end"/>
      </w:r>
      <w:r w:rsidRPr="00D802A8">
        <w:t xml:space="preserve"> </w:t>
      </w:r>
      <w:r w:rsidR="00B3496C" w:rsidRPr="00B3496C">
        <w:t xml:space="preserve">Frekvensanalyse for Tiltakspakke 1: </w:t>
      </w:r>
      <w:r w:rsidR="000D3E3B">
        <w:t>Svenner-Færder</w:t>
      </w:r>
      <w:r w:rsidR="00B3496C" w:rsidRPr="00B3496C">
        <w:t xml:space="preserve"> (Indre led)</w:t>
      </w:r>
      <w:r w:rsidR="00B3496C">
        <w:t>.</w:t>
      </w:r>
    </w:p>
    <w:tbl>
      <w:tblPr>
        <w:tblW w:w="8942" w:type="dxa"/>
        <w:tblCellMar>
          <w:left w:w="70" w:type="dxa"/>
          <w:right w:w="70" w:type="dxa"/>
        </w:tblCellMar>
        <w:tblLook w:val="04A0" w:firstRow="1" w:lastRow="0" w:firstColumn="1" w:lastColumn="0" w:noHBand="0" w:noVBand="1"/>
      </w:tblPr>
      <w:tblGrid>
        <w:gridCol w:w="2420"/>
        <w:gridCol w:w="1210"/>
        <w:gridCol w:w="1866"/>
        <w:gridCol w:w="1983"/>
        <w:gridCol w:w="1463"/>
      </w:tblGrid>
      <w:tr w:rsidR="00FF6C89" w:rsidRPr="00A438FD" w14:paraId="398215FF" w14:textId="77777777" w:rsidTr="00FF6C89">
        <w:trPr>
          <w:trHeight w:val="542"/>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BEF3A" w14:textId="77777777" w:rsidR="00FF6C89" w:rsidRPr="000E441E" w:rsidRDefault="00FF6C89" w:rsidP="00FF6C89">
            <w:pPr>
              <w:spacing w:after="0"/>
              <w:jc w:val="center"/>
              <w:rPr>
                <w:rFonts w:eastAsia="Times New Roman" w:cstheme="minorHAnsi"/>
                <w:b/>
                <w:kern w:val="0"/>
                <w:sz w:val="18"/>
                <w:szCs w:val="18"/>
                <w:lang w:eastAsia="nb-NO"/>
              </w:rPr>
            </w:pPr>
            <w:r w:rsidRPr="000E441E">
              <w:rPr>
                <w:rFonts w:eastAsia="Times New Roman" w:cstheme="minorHAnsi"/>
                <w:b/>
                <w:kern w:val="0"/>
                <w:sz w:val="18"/>
                <w:szCs w:val="18"/>
                <w:lang w:eastAsia="nb-NO"/>
              </w:rPr>
              <w:t> </w:t>
            </w:r>
          </w:p>
        </w:tc>
        <w:tc>
          <w:tcPr>
            <w:tcW w:w="3076" w:type="dxa"/>
            <w:gridSpan w:val="2"/>
            <w:tcBorders>
              <w:top w:val="single" w:sz="4" w:space="0" w:color="auto"/>
              <w:left w:val="nil"/>
              <w:bottom w:val="single" w:sz="4" w:space="0" w:color="auto"/>
              <w:right w:val="single" w:sz="4" w:space="0" w:color="auto"/>
            </w:tcBorders>
            <w:shd w:val="clear" w:color="auto" w:fill="auto"/>
            <w:vAlign w:val="center"/>
            <w:hideMark/>
          </w:tcPr>
          <w:p w14:paraId="2C0552D2" w14:textId="0DD52D52" w:rsidR="00FF6C89" w:rsidRPr="000E441E" w:rsidRDefault="00FF6C89" w:rsidP="00FF6C89">
            <w:pPr>
              <w:spacing w:after="0"/>
              <w:jc w:val="center"/>
              <w:rPr>
                <w:rFonts w:eastAsia="Times New Roman" w:cstheme="minorHAnsi"/>
                <w:b/>
                <w:kern w:val="0"/>
                <w:sz w:val="18"/>
                <w:szCs w:val="18"/>
                <w:lang w:eastAsia="nb-NO"/>
              </w:rPr>
            </w:pPr>
            <w:r w:rsidRPr="000E441E">
              <w:rPr>
                <w:rFonts w:eastAsia="Times New Roman" w:cstheme="minorHAnsi"/>
                <w:b/>
                <w:kern w:val="0"/>
                <w:sz w:val="18"/>
                <w:szCs w:val="18"/>
                <w:lang w:eastAsia="nb-NO"/>
              </w:rPr>
              <w:t>A0 - Farledens beskaffenhet 2018</w:t>
            </w:r>
          </w:p>
        </w:tc>
        <w:tc>
          <w:tcPr>
            <w:tcW w:w="3446" w:type="dxa"/>
            <w:gridSpan w:val="2"/>
            <w:tcBorders>
              <w:top w:val="single" w:sz="4" w:space="0" w:color="auto"/>
              <w:left w:val="nil"/>
              <w:bottom w:val="single" w:sz="4" w:space="0" w:color="auto"/>
              <w:right w:val="single" w:sz="4" w:space="0" w:color="auto"/>
            </w:tcBorders>
            <w:shd w:val="clear" w:color="auto" w:fill="auto"/>
            <w:vAlign w:val="center"/>
            <w:hideMark/>
          </w:tcPr>
          <w:p w14:paraId="63471874" w14:textId="77777777" w:rsidR="00FF6C89" w:rsidRPr="000E441E" w:rsidRDefault="00FF6C89" w:rsidP="00FF6C89">
            <w:pPr>
              <w:spacing w:after="0"/>
              <w:jc w:val="center"/>
              <w:rPr>
                <w:rFonts w:eastAsia="Times New Roman" w:cstheme="minorHAnsi"/>
                <w:b/>
                <w:kern w:val="0"/>
                <w:sz w:val="18"/>
                <w:szCs w:val="18"/>
                <w:lang w:eastAsia="nb-NO"/>
              </w:rPr>
            </w:pPr>
            <w:r w:rsidRPr="000E441E">
              <w:rPr>
                <w:rFonts w:eastAsia="Times New Roman" w:cstheme="minorHAnsi"/>
                <w:b/>
                <w:kern w:val="0"/>
                <w:sz w:val="18"/>
                <w:szCs w:val="18"/>
                <w:lang w:eastAsia="nb-NO"/>
              </w:rPr>
              <w:t>Tiltakspakke 1</w:t>
            </w:r>
          </w:p>
        </w:tc>
      </w:tr>
      <w:tr w:rsidR="00FF6C89" w:rsidRPr="00A438FD" w14:paraId="488065A9" w14:textId="77777777" w:rsidTr="005777E4">
        <w:trPr>
          <w:trHeight w:val="529"/>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4E92BB24" w14:textId="77777777" w:rsidR="00FF6C89" w:rsidRPr="000E441E" w:rsidRDefault="00FF6C89" w:rsidP="00FF6C89">
            <w:pPr>
              <w:spacing w:after="0"/>
              <w:jc w:val="center"/>
              <w:rPr>
                <w:rFonts w:eastAsia="Times New Roman" w:cstheme="minorHAnsi"/>
                <w:b/>
                <w:kern w:val="0"/>
                <w:sz w:val="18"/>
                <w:szCs w:val="18"/>
                <w:lang w:eastAsia="nb-NO"/>
              </w:rPr>
            </w:pPr>
            <w:r w:rsidRPr="000E441E">
              <w:rPr>
                <w:rFonts w:eastAsia="Times New Roman" w:cstheme="minorHAnsi"/>
                <w:b/>
                <w:kern w:val="0"/>
                <w:sz w:val="18"/>
                <w:szCs w:val="18"/>
                <w:lang w:eastAsia="nb-NO"/>
              </w:rPr>
              <w:t> </w:t>
            </w:r>
          </w:p>
        </w:tc>
        <w:tc>
          <w:tcPr>
            <w:tcW w:w="1210" w:type="dxa"/>
            <w:tcBorders>
              <w:top w:val="nil"/>
              <w:left w:val="nil"/>
              <w:bottom w:val="single" w:sz="4" w:space="0" w:color="auto"/>
              <w:right w:val="single" w:sz="4" w:space="0" w:color="auto"/>
            </w:tcBorders>
            <w:shd w:val="clear" w:color="auto" w:fill="auto"/>
            <w:vAlign w:val="center"/>
            <w:hideMark/>
          </w:tcPr>
          <w:p w14:paraId="6E22364E" w14:textId="77777777" w:rsidR="00FF6C89" w:rsidRPr="000E441E" w:rsidRDefault="00FF6C89" w:rsidP="00FF6C89">
            <w:pPr>
              <w:spacing w:after="0"/>
              <w:jc w:val="center"/>
              <w:rPr>
                <w:rFonts w:eastAsia="Times New Roman" w:cstheme="minorHAnsi"/>
                <w:b/>
                <w:kern w:val="0"/>
                <w:sz w:val="18"/>
                <w:szCs w:val="18"/>
                <w:lang w:eastAsia="nb-NO"/>
              </w:rPr>
            </w:pPr>
            <w:r w:rsidRPr="000E441E">
              <w:rPr>
                <w:rFonts w:eastAsia="Times New Roman" w:cstheme="minorHAnsi"/>
                <w:b/>
                <w:kern w:val="0"/>
                <w:sz w:val="18"/>
                <w:szCs w:val="18"/>
                <w:lang w:eastAsia="nb-NO"/>
              </w:rPr>
              <w:t>År 2017</w:t>
            </w:r>
          </w:p>
        </w:tc>
        <w:tc>
          <w:tcPr>
            <w:tcW w:w="1866" w:type="dxa"/>
            <w:tcBorders>
              <w:top w:val="nil"/>
              <w:left w:val="nil"/>
              <w:bottom w:val="single" w:sz="4" w:space="0" w:color="auto"/>
              <w:right w:val="single" w:sz="4" w:space="0" w:color="auto"/>
            </w:tcBorders>
            <w:shd w:val="clear" w:color="auto" w:fill="auto"/>
            <w:vAlign w:val="center"/>
            <w:hideMark/>
          </w:tcPr>
          <w:p w14:paraId="318A538F" w14:textId="37E9A1DD" w:rsidR="00FF6C89" w:rsidRPr="000E441E" w:rsidRDefault="00A438FD" w:rsidP="00FF6C89">
            <w:pPr>
              <w:spacing w:after="0"/>
              <w:jc w:val="center"/>
              <w:rPr>
                <w:rFonts w:eastAsia="Times New Roman" w:cstheme="minorHAnsi"/>
                <w:b/>
                <w:kern w:val="0"/>
                <w:sz w:val="18"/>
                <w:szCs w:val="18"/>
                <w:lang w:eastAsia="nb-NO"/>
              </w:rPr>
            </w:pPr>
            <w:r w:rsidRPr="000E441E">
              <w:rPr>
                <w:rFonts w:eastAsia="Times New Roman" w:cstheme="minorHAnsi"/>
                <w:b/>
                <w:kern w:val="0"/>
                <w:sz w:val="18"/>
                <w:szCs w:val="18"/>
                <w:lang w:eastAsia="nb-NO"/>
              </w:rPr>
              <w:t>Prognose</w:t>
            </w:r>
            <w:r w:rsidR="00FF6C89" w:rsidRPr="000E441E">
              <w:rPr>
                <w:rFonts w:eastAsia="Times New Roman" w:cstheme="minorHAnsi"/>
                <w:b/>
                <w:kern w:val="0"/>
                <w:sz w:val="18"/>
                <w:szCs w:val="18"/>
                <w:lang w:eastAsia="nb-NO"/>
              </w:rPr>
              <w:t xml:space="preserve"> År 2050</w:t>
            </w:r>
          </w:p>
        </w:tc>
        <w:tc>
          <w:tcPr>
            <w:tcW w:w="1983" w:type="dxa"/>
            <w:tcBorders>
              <w:top w:val="nil"/>
              <w:left w:val="nil"/>
              <w:bottom w:val="single" w:sz="4" w:space="0" w:color="auto"/>
              <w:right w:val="single" w:sz="4" w:space="0" w:color="auto"/>
            </w:tcBorders>
            <w:shd w:val="clear" w:color="auto" w:fill="auto"/>
            <w:vAlign w:val="center"/>
            <w:hideMark/>
          </w:tcPr>
          <w:p w14:paraId="22B46D4B" w14:textId="77777777" w:rsidR="00FF6C89" w:rsidRPr="000E441E" w:rsidRDefault="00FF6C89" w:rsidP="00FF6C89">
            <w:pPr>
              <w:spacing w:after="0"/>
              <w:jc w:val="center"/>
              <w:rPr>
                <w:rFonts w:eastAsia="Times New Roman" w:cstheme="minorHAnsi"/>
                <w:b/>
                <w:kern w:val="0"/>
                <w:sz w:val="18"/>
                <w:szCs w:val="18"/>
                <w:lang w:eastAsia="nb-NO"/>
              </w:rPr>
            </w:pPr>
            <w:r w:rsidRPr="000E441E">
              <w:rPr>
                <w:rFonts w:eastAsia="Times New Roman" w:cstheme="minorHAnsi"/>
                <w:b/>
                <w:kern w:val="0"/>
                <w:sz w:val="18"/>
                <w:szCs w:val="18"/>
                <w:lang w:eastAsia="nb-NO"/>
              </w:rPr>
              <w:t>År 2017</w:t>
            </w:r>
          </w:p>
        </w:tc>
        <w:tc>
          <w:tcPr>
            <w:tcW w:w="1463" w:type="dxa"/>
            <w:tcBorders>
              <w:top w:val="nil"/>
              <w:left w:val="nil"/>
              <w:bottom w:val="single" w:sz="4" w:space="0" w:color="auto"/>
              <w:right w:val="single" w:sz="4" w:space="0" w:color="auto"/>
            </w:tcBorders>
            <w:shd w:val="clear" w:color="auto" w:fill="auto"/>
            <w:vAlign w:val="center"/>
            <w:hideMark/>
          </w:tcPr>
          <w:p w14:paraId="7ED18FA3" w14:textId="4DE9E96B" w:rsidR="00FF6C89" w:rsidRPr="000E441E" w:rsidRDefault="00A438FD" w:rsidP="00FF6C89">
            <w:pPr>
              <w:spacing w:after="0"/>
              <w:jc w:val="center"/>
              <w:rPr>
                <w:rFonts w:eastAsia="Times New Roman" w:cstheme="minorHAnsi"/>
                <w:b/>
                <w:kern w:val="0"/>
                <w:sz w:val="18"/>
                <w:szCs w:val="18"/>
                <w:lang w:eastAsia="nb-NO"/>
              </w:rPr>
            </w:pPr>
            <w:r w:rsidRPr="000E441E">
              <w:rPr>
                <w:rFonts w:eastAsia="Times New Roman" w:cstheme="minorHAnsi"/>
                <w:b/>
                <w:kern w:val="0"/>
                <w:sz w:val="18"/>
                <w:szCs w:val="18"/>
                <w:lang w:eastAsia="nb-NO"/>
              </w:rPr>
              <w:t>Prognose</w:t>
            </w:r>
            <w:r w:rsidR="00FF6C89" w:rsidRPr="000E441E">
              <w:rPr>
                <w:rFonts w:eastAsia="Times New Roman" w:cstheme="minorHAnsi"/>
                <w:b/>
                <w:kern w:val="0"/>
                <w:sz w:val="18"/>
                <w:szCs w:val="18"/>
                <w:lang w:eastAsia="nb-NO"/>
              </w:rPr>
              <w:t xml:space="preserve"> År 2050</w:t>
            </w:r>
          </w:p>
        </w:tc>
      </w:tr>
      <w:tr w:rsidR="00FF6C89" w:rsidRPr="00A438FD" w14:paraId="427279AF" w14:textId="77777777" w:rsidTr="21E6DEAB">
        <w:trPr>
          <w:trHeight w:val="264"/>
        </w:trPr>
        <w:tc>
          <w:tcPr>
            <w:tcW w:w="2420" w:type="dxa"/>
            <w:tcBorders>
              <w:top w:val="nil"/>
              <w:left w:val="single" w:sz="4" w:space="0" w:color="auto"/>
              <w:bottom w:val="single" w:sz="4" w:space="0" w:color="auto"/>
              <w:right w:val="single" w:sz="4" w:space="0" w:color="auto"/>
            </w:tcBorders>
            <w:shd w:val="clear" w:color="auto" w:fill="auto"/>
            <w:vAlign w:val="bottom"/>
            <w:hideMark/>
          </w:tcPr>
          <w:p w14:paraId="00C8F192" w14:textId="77777777" w:rsidR="00FF6C89" w:rsidRPr="00A438FD" w:rsidRDefault="00FF6C89" w:rsidP="00FF6C89">
            <w:pPr>
              <w:spacing w:after="0"/>
              <w:rPr>
                <w:rFonts w:eastAsia="Times New Roman" w:cstheme="minorHAnsi"/>
                <w:kern w:val="0"/>
                <w:sz w:val="18"/>
                <w:szCs w:val="18"/>
                <w:lang w:eastAsia="nb-NO"/>
              </w:rPr>
            </w:pPr>
            <w:r w:rsidRPr="00A438FD">
              <w:rPr>
                <w:rFonts w:eastAsia="Times New Roman" w:cstheme="minorHAnsi"/>
                <w:kern w:val="0"/>
                <w:sz w:val="18"/>
                <w:szCs w:val="18"/>
                <w:lang w:eastAsia="nb-NO"/>
              </w:rPr>
              <w:t>Grunnstøting</w:t>
            </w:r>
          </w:p>
        </w:tc>
        <w:tc>
          <w:tcPr>
            <w:tcW w:w="1210" w:type="dxa"/>
            <w:tcBorders>
              <w:top w:val="nil"/>
              <w:left w:val="nil"/>
              <w:bottom w:val="single" w:sz="4" w:space="0" w:color="auto"/>
              <w:right w:val="single" w:sz="4" w:space="0" w:color="auto"/>
            </w:tcBorders>
            <w:shd w:val="clear" w:color="auto" w:fill="FFFFFF" w:themeFill="background1"/>
            <w:vAlign w:val="center"/>
            <w:hideMark/>
          </w:tcPr>
          <w:p w14:paraId="37E8141A"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0,120</w:t>
            </w:r>
          </w:p>
        </w:tc>
        <w:tc>
          <w:tcPr>
            <w:tcW w:w="1866" w:type="dxa"/>
            <w:tcBorders>
              <w:top w:val="nil"/>
              <w:left w:val="nil"/>
              <w:bottom w:val="single" w:sz="4" w:space="0" w:color="auto"/>
              <w:right w:val="single" w:sz="4" w:space="0" w:color="auto"/>
            </w:tcBorders>
            <w:shd w:val="clear" w:color="auto" w:fill="FFFFFF" w:themeFill="background1"/>
            <w:vAlign w:val="center"/>
            <w:hideMark/>
          </w:tcPr>
          <w:p w14:paraId="5D580DC6"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0,125</w:t>
            </w:r>
          </w:p>
        </w:tc>
        <w:tc>
          <w:tcPr>
            <w:tcW w:w="1983" w:type="dxa"/>
            <w:tcBorders>
              <w:top w:val="nil"/>
              <w:left w:val="nil"/>
              <w:bottom w:val="single" w:sz="4" w:space="0" w:color="auto"/>
              <w:right w:val="single" w:sz="4" w:space="0" w:color="auto"/>
            </w:tcBorders>
            <w:shd w:val="clear" w:color="auto" w:fill="FFFFFF" w:themeFill="background1"/>
            <w:vAlign w:val="center"/>
            <w:hideMark/>
          </w:tcPr>
          <w:p w14:paraId="1615528D"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0,070</w:t>
            </w:r>
          </w:p>
        </w:tc>
        <w:tc>
          <w:tcPr>
            <w:tcW w:w="1463" w:type="dxa"/>
            <w:tcBorders>
              <w:top w:val="nil"/>
              <w:left w:val="nil"/>
              <w:bottom w:val="single" w:sz="4" w:space="0" w:color="auto"/>
              <w:right w:val="single" w:sz="4" w:space="0" w:color="auto"/>
            </w:tcBorders>
            <w:shd w:val="clear" w:color="auto" w:fill="FFFFFF" w:themeFill="background1"/>
            <w:vAlign w:val="center"/>
            <w:hideMark/>
          </w:tcPr>
          <w:p w14:paraId="4B0CBB19"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0,073</w:t>
            </w:r>
          </w:p>
        </w:tc>
      </w:tr>
      <w:tr w:rsidR="00FF6C89" w:rsidRPr="00A438FD" w14:paraId="0BA770F3" w14:textId="77777777" w:rsidTr="21E6DEAB">
        <w:trPr>
          <w:trHeight w:val="264"/>
        </w:trPr>
        <w:tc>
          <w:tcPr>
            <w:tcW w:w="2420" w:type="dxa"/>
            <w:tcBorders>
              <w:top w:val="nil"/>
              <w:left w:val="single" w:sz="4" w:space="0" w:color="auto"/>
              <w:bottom w:val="single" w:sz="4" w:space="0" w:color="auto"/>
              <w:right w:val="single" w:sz="4" w:space="0" w:color="auto"/>
            </w:tcBorders>
            <w:shd w:val="clear" w:color="auto" w:fill="auto"/>
            <w:vAlign w:val="bottom"/>
            <w:hideMark/>
          </w:tcPr>
          <w:p w14:paraId="3CB312FB" w14:textId="77777777" w:rsidR="00FF6C89" w:rsidRPr="00A438FD" w:rsidRDefault="00FF6C89" w:rsidP="00FF6C89">
            <w:pPr>
              <w:spacing w:after="0"/>
              <w:rPr>
                <w:rFonts w:eastAsia="Times New Roman" w:cstheme="minorHAnsi"/>
                <w:kern w:val="0"/>
                <w:sz w:val="18"/>
                <w:szCs w:val="18"/>
                <w:lang w:eastAsia="nb-NO"/>
              </w:rPr>
            </w:pPr>
            <w:r w:rsidRPr="00A438FD">
              <w:rPr>
                <w:rFonts w:eastAsia="Times New Roman" w:cstheme="minorHAnsi"/>
                <w:kern w:val="0"/>
                <w:sz w:val="18"/>
                <w:szCs w:val="18"/>
                <w:lang w:eastAsia="nb-NO"/>
              </w:rPr>
              <w:t>Kollisjon</w:t>
            </w:r>
          </w:p>
        </w:tc>
        <w:tc>
          <w:tcPr>
            <w:tcW w:w="1210" w:type="dxa"/>
            <w:tcBorders>
              <w:top w:val="nil"/>
              <w:left w:val="nil"/>
              <w:bottom w:val="single" w:sz="4" w:space="0" w:color="auto"/>
              <w:right w:val="single" w:sz="4" w:space="0" w:color="auto"/>
            </w:tcBorders>
            <w:shd w:val="clear" w:color="auto" w:fill="FFFFFF" w:themeFill="background1"/>
            <w:vAlign w:val="center"/>
            <w:hideMark/>
          </w:tcPr>
          <w:p w14:paraId="3CEBE9F2"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0,002</w:t>
            </w:r>
          </w:p>
        </w:tc>
        <w:tc>
          <w:tcPr>
            <w:tcW w:w="1866" w:type="dxa"/>
            <w:tcBorders>
              <w:top w:val="nil"/>
              <w:left w:val="nil"/>
              <w:bottom w:val="single" w:sz="4" w:space="0" w:color="auto"/>
              <w:right w:val="single" w:sz="4" w:space="0" w:color="auto"/>
            </w:tcBorders>
            <w:shd w:val="clear" w:color="auto" w:fill="FFFFFF" w:themeFill="background1"/>
            <w:vAlign w:val="center"/>
            <w:hideMark/>
          </w:tcPr>
          <w:p w14:paraId="417ABCAF"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0,002</w:t>
            </w:r>
          </w:p>
        </w:tc>
        <w:tc>
          <w:tcPr>
            <w:tcW w:w="1983" w:type="dxa"/>
            <w:tcBorders>
              <w:top w:val="nil"/>
              <w:left w:val="nil"/>
              <w:bottom w:val="single" w:sz="4" w:space="0" w:color="auto"/>
              <w:right w:val="single" w:sz="4" w:space="0" w:color="auto"/>
            </w:tcBorders>
            <w:shd w:val="clear" w:color="auto" w:fill="FFFFFF" w:themeFill="background1"/>
            <w:vAlign w:val="center"/>
            <w:hideMark/>
          </w:tcPr>
          <w:p w14:paraId="1CA56243"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0,002</w:t>
            </w:r>
          </w:p>
        </w:tc>
        <w:tc>
          <w:tcPr>
            <w:tcW w:w="1463" w:type="dxa"/>
            <w:tcBorders>
              <w:top w:val="nil"/>
              <w:left w:val="nil"/>
              <w:bottom w:val="single" w:sz="4" w:space="0" w:color="auto"/>
              <w:right w:val="single" w:sz="4" w:space="0" w:color="auto"/>
            </w:tcBorders>
            <w:shd w:val="clear" w:color="auto" w:fill="FFFFFF" w:themeFill="background1"/>
            <w:vAlign w:val="center"/>
            <w:hideMark/>
          </w:tcPr>
          <w:p w14:paraId="0FB77245"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0,002</w:t>
            </w:r>
          </w:p>
        </w:tc>
      </w:tr>
      <w:tr w:rsidR="00FF6C89" w:rsidRPr="00A438FD" w14:paraId="1A315269" w14:textId="77777777" w:rsidTr="21E6DEAB">
        <w:trPr>
          <w:trHeight w:val="264"/>
        </w:trPr>
        <w:tc>
          <w:tcPr>
            <w:tcW w:w="2420" w:type="dxa"/>
            <w:tcBorders>
              <w:top w:val="nil"/>
              <w:left w:val="single" w:sz="4" w:space="0" w:color="auto"/>
              <w:bottom w:val="single" w:sz="4" w:space="0" w:color="auto"/>
              <w:right w:val="single" w:sz="4" w:space="0" w:color="auto"/>
            </w:tcBorders>
            <w:shd w:val="clear" w:color="auto" w:fill="auto"/>
            <w:vAlign w:val="bottom"/>
            <w:hideMark/>
          </w:tcPr>
          <w:p w14:paraId="31A4D060" w14:textId="77777777" w:rsidR="00FF6C89" w:rsidRPr="00A438FD" w:rsidRDefault="00FF6C89" w:rsidP="00FF6C89">
            <w:pPr>
              <w:spacing w:after="0"/>
              <w:rPr>
                <w:rFonts w:eastAsia="Times New Roman" w:cstheme="minorHAnsi"/>
                <w:kern w:val="0"/>
                <w:sz w:val="18"/>
                <w:szCs w:val="18"/>
                <w:lang w:eastAsia="nb-NO"/>
              </w:rPr>
            </w:pPr>
            <w:r w:rsidRPr="00A438FD">
              <w:rPr>
                <w:rFonts w:eastAsia="Times New Roman" w:cstheme="minorHAnsi"/>
                <w:kern w:val="0"/>
                <w:sz w:val="18"/>
                <w:szCs w:val="18"/>
                <w:lang w:eastAsia="nb-NO"/>
              </w:rPr>
              <w:t>Kontaktskade</w:t>
            </w:r>
          </w:p>
        </w:tc>
        <w:tc>
          <w:tcPr>
            <w:tcW w:w="1210" w:type="dxa"/>
            <w:tcBorders>
              <w:top w:val="nil"/>
              <w:left w:val="nil"/>
              <w:bottom w:val="single" w:sz="4" w:space="0" w:color="auto"/>
              <w:right w:val="single" w:sz="4" w:space="0" w:color="auto"/>
            </w:tcBorders>
            <w:shd w:val="clear" w:color="auto" w:fill="FFFFFF" w:themeFill="background1"/>
            <w:vAlign w:val="center"/>
            <w:hideMark/>
          </w:tcPr>
          <w:p w14:paraId="1ADAD243"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0,000</w:t>
            </w:r>
          </w:p>
        </w:tc>
        <w:tc>
          <w:tcPr>
            <w:tcW w:w="1866" w:type="dxa"/>
            <w:tcBorders>
              <w:top w:val="nil"/>
              <w:left w:val="nil"/>
              <w:bottom w:val="single" w:sz="4" w:space="0" w:color="auto"/>
              <w:right w:val="single" w:sz="4" w:space="0" w:color="auto"/>
            </w:tcBorders>
            <w:shd w:val="clear" w:color="auto" w:fill="FFFFFF" w:themeFill="background1"/>
            <w:vAlign w:val="center"/>
            <w:hideMark/>
          </w:tcPr>
          <w:p w14:paraId="57C11095"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0,000</w:t>
            </w:r>
          </w:p>
        </w:tc>
        <w:tc>
          <w:tcPr>
            <w:tcW w:w="1983" w:type="dxa"/>
            <w:tcBorders>
              <w:top w:val="nil"/>
              <w:left w:val="nil"/>
              <w:bottom w:val="single" w:sz="4" w:space="0" w:color="auto"/>
              <w:right w:val="single" w:sz="4" w:space="0" w:color="auto"/>
            </w:tcBorders>
            <w:shd w:val="clear" w:color="auto" w:fill="FFFFFF" w:themeFill="background1"/>
            <w:vAlign w:val="center"/>
            <w:hideMark/>
          </w:tcPr>
          <w:p w14:paraId="24A5FF78"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0,000</w:t>
            </w:r>
          </w:p>
        </w:tc>
        <w:tc>
          <w:tcPr>
            <w:tcW w:w="1463" w:type="dxa"/>
            <w:tcBorders>
              <w:top w:val="nil"/>
              <w:left w:val="nil"/>
              <w:bottom w:val="single" w:sz="4" w:space="0" w:color="auto"/>
              <w:right w:val="single" w:sz="4" w:space="0" w:color="auto"/>
            </w:tcBorders>
            <w:shd w:val="clear" w:color="auto" w:fill="FFFFFF" w:themeFill="background1"/>
            <w:vAlign w:val="center"/>
            <w:hideMark/>
          </w:tcPr>
          <w:p w14:paraId="0F46622F" w14:textId="77777777" w:rsidR="00FF6C89" w:rsidRPr="00A438FD" w:rsidRDefault="00FF6C89" w:rsidP="00FF6C89">
            <w:pPr>
              <w:spacing w:after="0"/>
              <w:jc w:val="right"/>
              <w:rPr>
                <w:rFonts w:eastAsia="Times New Roman" w:cstheme="minorHAnsi"/>
                <w:kern w:val="0"/>
                <w:sz w:val="18"/>
                <w:szCs w:val="18"/>
                <w:lang w:eastAsia="nb-NO"/>
              </w:rPr>
            </w:pPr>
            <w:r w:rsidRPr="00A438FD">
              <w:rPr>
                <w:rFonts w:eastAsia="Times New Roman" w:cstheme="minorHAnsi"/>
                <w:kern w:val="0"/>
                <w:sz w:val="18"/>
                <w:szCs w:val="18"/>
                <w:lang w:eastAsia="nb-NO"/>
              </w:rPr>
              <w:t>0,000</w:t>
            </w:r>
          </w:p>
        </w:tc>
      </w:tr>
      <w:tr w:rsidR="00FF6C89" w:rsidRPr="00A438FD" w14:paraId="4684C14B" w14:textId="77777777" w:rsidTr="21E6DEAB">
        <w:trPr>
          <w:trHeight w:val="264"/>
        </w:trPr>
        <w:tc>
          <w:tcPr>
            <w:tcW w:w="2420" w:type="dxa"/>
            <w:tcBorders>
              <w:top w:val="nil"/>
              <w:left w:val="single" w:sz="4" w:space="0" w:color="auto"/>
              <w:bottom w:val="single" w:sz="4" w:space="0" w:color="auto"/>
              <w:right w:val="single" w:sz="4" w:space="0" w:color="auto"/>
            </w:tcBorders>
            <w:shd w:val="clear" w:color="auto" w:fill="D0CECE"/>
            <w:vAlign w:val="bottom"/>
            <w:hideMark/>
          </w:tcPr>
          <w:p w14:paraId="7133357F" w14:textId="77777777" w:rsidR="00FF6C89" w:rsidRPr="006202FC" w:rsidRDefault="00FF6C89" w:rsidP="00FF6C89">
            <w:pPr>
              <w:spacing w:after="0"/>
              <w:rPr>
                <w:rFonts w:eastAsia="Times New Roman" w:cstheme="minorHAnsi"/>
                <w:b/>
                <w:kern w:val="0"/>
                <w:sz w:val="18"/>
                <w:szCs w:val="18"/>
                <w:lang w:eastAsia="nb-NO"/>
              </w:rPr>
            </w:pPr>
            <w:r w:rsidRPr="006202FC">
              <w:rPr>
                <w:rFonts w:eastAsia="Times New Roman" w:cstheme="minorHAnsi"/>
                <w:b/>
                <w:kern w:val="0"/>
                <w:sz w:val="18"/>
                <w:szCs w:val="18"/>
                <w:lang w:eastAsia="nb-NO"/>
              </w:rPr>
              <w:t>Totalt</w:t>
            </w:r>
          </w:p>
        </w:tc>
        <w:tc>
          <w:tcPr>
            <w:tcW w:w="1210" w:type="dxa"/>
            <w:tcBorders>
              <w:top w:val="nil"/>
              <w:left w:val="nil"/>
              <w:bottom w:val="single" w:sz="4" w:space="0" w:color="auto"/>
              <w:right w:val="single" w:sz="4" w:space="0" w:color="auto"/>
            </w:tcBorders>
            <w:shd w:val="clear" w:color="auto" w:fill="D0CECE"/>
            <w:vAlign w:val="center"/>
            <w:hideMark/>
          </w:tcPr>
          <w:p w14:paraId="5498418C" w14:textId="77777777" w:rsidR="00FF6C89" w:rsidRPr="006202FC" w:rsidRDefault="00FF6C89" w:rsidP="00FF6C89">
            <w:pPr>
              <w:spacing w:after="0"/>
              <w:jc w:val="right"/>
              <w:rPr>
                <w:rFonts w:eastAsia="Times New Roman" w:cstheme="minorHAnsi"/>
                <w:b/>
                <w:kern w:val="0"/>
                <w:sz w:val="18"/>
                <w:szCs w:val="18"/>
                <w:lang w:eastAsia="nb-NO"/>
              </w:rPr>
            </w:pPr>
            <w:r w:rsidRPr="006202FC">
              <w:rPr>
                <w:rFonts w:eastAsia="Times New Roman" w:cstheme="minorHAnsi"/>
                <w:b/>
                <w:kern w:val="0"/>
                <w:sz w:val="18"/>
                <w:szCs w:val="18"/>
                <w:lang w:eastAsia="nb-NO"/>
              </w:rPr>
              <w:t>0,121</w:t>
            </w:r>
          </w:p>
        </w:tc>
        <w:tc>
          <w:tcPr>
            <w:tcW w:w="1866" w:type="dxa"/>
            <w:tcBorders>
              <w:top w:val="nil"/>
              <w:left w:val="nil"/>
              <w:bottom w:val="single" w:sz="4" w:space="0" w:color="auto"/>
              <w:right w:val="single" w:sz="4" w:space="0" w:color="auto"/>
            </w:tcBorders>
            <w:shd w:val="clear" w:color="auto" w:fill="D0CECE"/>
            <w:vAlign w:val="center"/>
            <w:hideMark/>
          </w:tcPr>
          <w:p w14:paraId="70176DCD" w14:textId="77777777" w:rsidR="00FF6C89" w:rsidRPr="006202FC" w:rsidRDefault="00FF6C89" w:rsidP="00FF6C89">
            <w:pPr>
              <w:spacing w:after="0"/>
              <w:jc w:val="right"/>
              <w:rPr>
                <w:rFonts w:eastAsia="Times New Roman" w:cstheme="minorHAnsi"/>
                <w:b/>
                <w:kern w:val="0"/>
                <w:sz w:val="18"/>
                <w:szCs w:val="18"/>
                <w:lang w:eastAsia="nb-NO"/>
              </w:rPr>
            </w:pPr>
            <w:r w:rsidRPr="006202FC">
              <w:rPr>
                <w:rFonts w:eastAsia="Times New Roman" w:cstheme="minorHAnsi"/>
                <w:b/>
                <w:kern w:val="0"/>
                <w:sz w:val="18"/>
                <w:szCs w:val="18"/>
                <w:lang w:eastAsia="nb-NO"/>
              </w:rPr>
              <w:t>0,126</w:t>
            </w:r>
          </w:p>
        </w:tc>
        <w:tc>
          <w:tcPr>
            <w:tcW w:w="1983" w:type="dxa"/>
            <w:tcBorders>
              <w:top w:val="nil"/>
              <w:left w:val="nil"/>
              <w:bottom w:val="single" w:sz="4" w:space="0" w:color="auto"/>
              <w:right w:val="single" w:sz="4" w:space="0" w:color="auto"/>
            </w:tcBorders>
            <w:shd w:val="clear" w:color="auto" w:fill="D0CECE"/>
            <w:vAlign w:val="center"/>
            <w:hideMark/>
          </w:tcPr>
          <w:p w14:paraId="4DDC386C" w14:textId="77777777" w:rsidR="00FF6C89" w:rsidRPr="006202FC" w:rsidRDefault="00FF6C89" w:rsidP="00FF6C89">
            <w:pPr>
              <w:spacing w:after="0"/>
              <w:jc w:val="right"/>
              <w:rPr>
                <w:rFonts w:eastAsia="Times New Roman" w:cstheme="minorHAnsi"/>
                <w:b/>
                <w:kern w:val="0"/>
                <w:sz w:val="18"/>
                <w:szCs w:val="18"/>
                <w:lang w:eastAsia="nb-NO"/>
              </w:rPr>
            </w:pPr>
            <w:r w:rsidRPr="006202FC">
              <w:rPr>
                <w:rFonts w:eastAsia="Times New Roman" w:cstheme="minorHAnsi"/>
                <w:b/>
                <w:kern w:val="0"/>
                <w:sz w:val="18"/>
                <w:szCs w:val="18"/>
                <w:lang w:eastAsia="nb-NO"/>
              </w:rPr>
              <w:t>0,071</w:t>
            </w:r>
          </w:p>
        </w:tc>
        <w:tc>
          <w:tcPr>
            <w:tcW w:w="1463" w:type="dxa"/>
            <w:tcBorders>
              <w:top w:val="nil"/>
              <w:left w:val="nil"/>
              <w:bottom w:val="single" w:sz="4" w:space="0" w:color="auto"/>
              <w:right w:val="single" w:sz="4" w:space="0" w:color="auto"/>
            </w:tcBorders>
            <w:shd w:val="clear" w:color="auto" w:fill="D0CECE"/>
            <w:vAlign w:val="center"/>
            <w:hideMark/>
          </w:tcPr>
          <w:p w14:paraId="146D7741" w14:textId="77777777" w:rsidR="00FF6C89" w:rsidRPr="006202FC" w:rsidRDefault="00FF6C89" w:rsidP="00FF6C89">
            <w:pPr>
              <w:spacing w:after="0"/>
              <w:jc w:val="right"/>
              <w:rPr>
                <w:rFonts w:eastAsia="Times New Roman" w:cstheme="minorHAnsi"/>
                <w:b/>
                <w:kern w:val="0"/>
                <w:sz w:val="18"/>
                <w:szCs w:val="18"/>
                <w:lang w:eastAsia="nb-NO"/>
              </w:rPr>
            </w:pPr>
            <w:r w:rsidRPr="006202FC">
              <w:rPr>
                <w:rFonts w:eastAsia="Times New Roman" w:cstheme="minorHAnsi"/>
                <w:b/>
                <w:kern w:val="0"/>
                <w:sz w:val="18"/>
                <w:szCs w:val="18"/>
                <w:lang w:eastAsia="nb-NO"/>
              </w:rPr>
              <w:t>0,075</w:t>
            </w:r>
          </w:p>
        </w:tc>
      </w:tr>
      <w:tr w:rsidR="00FF6C89" w:rsidRPr="00A438FD" w14:paraId="2683B1F2" w14:textId="77777777" w:rsidTr="21E6DEAB">
        <w:trPr>
          <w:trHeight w:val="264"/>
        </w:trPr>
        <w:tc>
          <w:tcPr>
            <w:tcW w:w="2420" w:type="dxa"/>
            <w:tcBorders>
              <w:top w:val="nil"/>
              <w:left w:val="single" w:sz="4" w:space="0" w:color="auto"/>
              <w:bottom w:val="single" w:sz="4" w:space="0" w:color="auto"/>
              <w:right w:val="single" w:sz="4" w:space="0" w:color="auto"/>
            </w:tcBorders>
            <w:shd w:val="clear" w:color="auto" w:fill="D0CECE"/>
            <w:vAlign w:val="bottom"/>
            <w:hideMark/>
          </w:tcPr>
          <w:p w14:paraId="6DF83B6D" w14:textId="77777777" w:rsidR="00FF6C89" w:rsidRPr="006202FC" w:rsidRDefault="00FF6C89" w:rsidP="00FF6C89">
            <w:pPr>
              <w:spacing w:after="0"/>
              <w:rPr>
                <w:rFonts w:eastAsia="Times New Roman" w:cstheme="minorHAnsi"/>
                <w:b/>
                <w:kern w:val="0"/>
                <w:sz w:val="18"/>
                <w:szCs w:val="18"/>
                <w:lang w:eastAsia="nb-NO"/>
              </w:rPr>
            </w:pPr>
            <w:r w:rsidRPr="006202FC">
              <w:rPr>
                <w:rFonts w:eastAsia="Times New Roman" w:cstheme="minorHAnsi"/>
                <w:b/>
                <w:kern w:val="0"/>
                <w:sz w:val="18"/>
                <w:szCs w:val="18"/>
                <w:lang w:eastAsia="nb-NO"/>
              </w:rPr>
              <w:t>Prosent forbedring</w:t>
            </w:r>
          </w:p>
        </w:tc>
        <w:tc>
          <w:tcPr>
            <w:tcW w:w="1210" w:type="dxa"/>
            <w:tcBorders>
              <w:top w:val="nil"/>
              <w:left w:val="nil"/>
              <w:bottom w:val="single" w:sz="4" w:space="0" w:color="auto"/>
              <w:right w:val="single" w:sz="4" w:space="0" w:color="auto"/>
            </w:tcBorders>
            <w:shd w:val="clear" w:color="auto" w:fill="D0CECE"/>
            <w:noWrap/>
            <w:vAlign w:val="bottom"/>
            <w:hideMark/>
          </w:tcPr>
          <w:p w14:paraId="670CB4FD" w14:textId="77777777" w:rsidR="00FF6C89" w:rsidRPr="006202FC" w:rsidRDefault="00FF6C89" w:rsidP="00FF6C89">
            <w:pPr>
              <w:spacing w:after="0"/>
              <w:rPr>
                <w:rFonts w:eastAsia="Times New Roman" w:cstheme="minorHAnsi"/>
                <w:b/>
                <w:kern w:val="0"/>
                <w:sz w:val="18"/>
                <w:szCs w:val="18"/>
                <w:lang w:eastAsia="nb-NO"/>
              </w:rPr>
            </w:pPr>
            <w:r w:rsidRPr="006202FC">
              <w:rPr>
                <w:rFonts w:eastAsia="Times New Roman" w:cstheme="minorHAnsi"/>
                <w:b/>
                <w:kern w:val="0"/>
                <w:sz w:val="18"/>
                <w:szCs w:val="18"/>
                <w:lang w:eastAsia="nb-NO"/>
              </w:rPr>
              <w:t>-</w:t>
            </w:r>
          </w:p>
        </w:tc>
        <w:tc>
          <w:tcPr>
            <w:tcW w:w="1866" w:type="dxa"/>
            <w:tcBorders>
              <w:top w:val="nil"/>
              <w:left w:val="nil"/>
              <w:bottom w:val="single" w:sz="4" w:space="0" w:color="auto"/>
              <w:right w:val="single" w:sz="4" w:space="0" w:color="auto"/>
            </w:tcBorders>
            <w:shd w:val="clear" w:color="auto" w:fill="D0CECE"/>
            <w:vAlign w:val="center"/>
            <w:hideMark/>
          </w:tcPr>
          <w:p w14:paraId="6D88396E" w14:textId="77777777" w:rsidR="00FF6C89" w:rsidRPr="006202FC" w:rsidRDefault="00FF6C89" w:rsidP="00FF6C89">
            <w:pPr>
              <w:spacing w:after="0"/>
              <w:jc w:val="right"/>
              <w:rPr>
                <w:rFonts w:eastAsia="Times New Roman" w:cstheme="minorHAnsi"/>
                <w:b/>
                <w:kern w:val="0"/>
                <w:sz w:val="18"/>
                <w:szCs w:val="18"/>
                <w:lang w:eastAsia="nb-NO"/>
              </w:rPr>
            </w:pPr>
            <w:r w:rsidRPr="006202FC">
              <w:rPr>
                <w:rFonts w:eastAsia="Times New Roman" w:cstheme="minorHAnsi"/>
                <w:b/>
                <w:kern w:val="0"/>
                <w:sz w:val="18"/>
                <w:szCs w:val="18"/>
                <w:lang w:eastAsia="nb-NO"/>
              </w:rPr>
              <w:t>-</w:t>
            </w:r>
          </w:p>
        </w:tc>
        <w:tc>
          <w:tcPr>
            <w:tcW w:w="1983" w:type="dxa"/>
            <w:tcBorders>
              <w:top w:val="nil"/>
              <w:left w:val="nil"/>
              <w:bottom w:val="single" w:sz="4" w:space="0" w:color="auto"/>
              <w:right w:val="single" w:sz="4" w:space="0" w:color="auto"/>
            </w:tcBorders>
            <w:shd w:val="clear" w:color="auto" w:fill="D0CECE"/>
            <w:vAlign w:val="center"/>
            <w:hideMark/>
          </w:tcPr>
          <w:p w14:paraId="1E1023E7" w14:textId="77777777" w:rsidR="00FF6C89" w:rsidRPr="006202FC" w:rsidRDefault="00FF6C89" w:rsidP="00FF6C89">
            <w:pPr>
              <w:spacing w:after="0"/>
              <w:jc w:val="right"/>
              <w:rPr>
                <w:rFonts w:eastAsia="Times New Roman" w:cstheme="minorHAnsi"/>
                <w:b/>
                <w:kern w:val="0"/>
                <w:sz w:val="18"/>
                <w:szCs w:val="18"/>
                <w:lang w:eastAsia="nb-NO"/>
              </w:rPr>
            </w:pPr>
            <w:r w:rsidRPr="006202FC">
              <w:rPr>
                <w:rFonts w:eastAsia="Times New Roman" w:cstheme="minorHAnsi"/>
                <w:b/>
                <w:kern w:val="0"/>
                <w:sz w:val="18"/>
                <w:szCs w:val="18"/>
                <w:lang w:eastAsia="nb-NO"/>
              </w:rPr>
              <w:t>-41,15 %</w:t>
            </w:r>
          </w:p>
        </w:tc>
        <w:tc>
          <w:tcPr>
            <w:tcW w:w="1463" w:type="dxa"/>
            <w:tcBorders>
              <w:top w:val="nil"/>
              <w:left w:val="nil"/>
              <w:bottom w:val="single" w:sz="4" w:space="0" w:color="auto"/>
              <w:right w:val="single" w:sz="4" w:space="0" w:color="auto"/>
            </w:tcBorders>
            <w:shd w:val="clear" w:color="auto" w:fill="D0CECE"/>
            <w:vAlign w:val="center"/>
            <w:hideMark/>
          </w:tcPr>
          <w:p w14:paraId="6C3E20F8" w14:textId="77777777" w:rsidR="00FF6C89" w:rsidRPr="006202FC" w:rsidRDefault="00FF6C89" w:rsidP="00FF6C89">
            <w:pPr>
              <w:spacing w:after="0"/>
              <w:jc w:val="right"/>
              <w:rPr>
                <w:rFonts w:eastAsia="Times New Roman" w:cstheme="minorHAnsi"/>
                <w:b/>
                <w:kern w:val="0"/>
                <w:sz w:val="18"/>
                <w:szCs w:val="18"/>
                <w:lang w:eastAsia="nb-NO"/>
              </w:rPr>
            </w:pPr>
            <w:r w:rsidRPr="006202FC">
              <w:rPr>
                <w:rFonts w:eastAsia="Times New Roman" w:cstheme="minorHAnsi"/>
                <w:b/>
                <w:kern w:val="0"/>
                <w:sz w:val="18"/>
                <w:szCs w:val="18"/>
                <w:lang w:eastAsia="nb-NO"/>
              </w:rPr>
              <w:t>-40,67 %</w:t>
            </w:r>
          </w:p>
        </w:tc>
      </w:tr>
      <w:tr w:rsidR="00FF6C89" w:rsidRPr="00A438FD" w14:paraId="7C001D47" w14:textId="77777777" w:rsidTr="21E6DEAB">
        <w:trPr>
          <w:trHeight w:val="298"/>
        </w:trPr>
        <w:tc>
          <w:tcPr>
            <w:tcW w:w="2420" w:type="dxa"/>
            <w:tcBorders>
              <w:top w:val="nil"/>
              <w:left w:val="single" w:sz="4" w:space="0" w:color="auto"/>
              <w:bottom w:val="single" w:sz="4" w:space="0" w:color="auto"/>
              <w:right w:val="single" w:sz="4" w:space="0" w:color="auto"/>
            </w:tcBorders>
            <w:shd w:val="clear" w:color="auto" w:fill="D0CECE"/>
            <w:vAlign w:val="bottom"/>
            <w:hideMark/>
          </w:tcPr>
          <w:p w14:paraId="254E6177" w14:textId="77777777" w:rsidR="00FF6C89" w:rsidRPr="006202FC" w:rsidRDefault="00FF6C89" w:rsidP="00FF6C89">
            <w:pPr>
              <w:spacing w:after="0"/>
              <w:rPr>
                <w:rFonts w:eastAsia="Times New Roman" w:cstheme="minorHAnsi"/>
                <w:b/>
                <w:kern w:val="0"/>
                <w:sz w:val="18"/>
                <w:szCs w:val="18"/>
                <w:lang w:eastAsia="nb-NO"/>
              </w:rPr>
            </w:pPr>
            <w:r w:rsidRPr="006202FC">
              <w:rPr>
                <w:rFonts w:eastAsia="Times New Roman" w:cstheme="minorHAnsi"/>
                <w:b/>
                <w:kern w:val="0"/>
                <w:sz w:val="18"/>
                <w:szCs w:val="18"/>
                <w:lang w:eastAsia="nb-NO"/>
              </w:rPr>
              <w:t>Differanse totalt antall hendelser</w:t>
            </w:r>
          </w:p>
        </w:tc>
        <w:tc>
          <w:tcPr>
            <w:tcW w:w="1210" w:type="dxa"/>
            <w:tcBorders>
              <w:top w:val="nil"/>
              <w:left w:val="nil"/>
              <w:bottom w:val="single" w:sz="4" w:space="0" w:color="auto"/>
              <w:right w:val="single" w:sz="4" w:space="0" w:color="auto"/>
            </w:tcBorders>
            <w:shd w:val="clear" w:color="auto" w:fill="D0CECE"/>
            <w:noWrap/>
            <w:vAlign w:val="center"/>
            <w:hideMark/>
          </w:tcPr>
          <w:p w14:paraId="4AFDCFD2" w14:textId="77777777" w:rsidR="00FF6C89" w:rsidRPr="006202FC" w:rsidRDefault="00FF6C89" w:rsidP="00FF6C89">
            <w:pPr>
              <w:spacing w:after="0"/>
              <w:rPr>
                <w:rFonts w:eastAsia="Times New Roman" w:cstheme="minorHAnsi"/>
                <w:b/>
                <w:kern w:val="0"/>
                <w:sz w:val="18"/>
                <w:szCs w:val="18"/>
                <w:lang w:eastAsia="nb-NO"/>
              </w:rPr>
            </w:pPr>
            <w:r w:rsidRPr="006202FC">
              <w:rPr>
                <w:rFonts w:eastAsia="Times New Roman" w:cstheme="minorHAnsi"/>
                <w:b/>
                <w:kern w:val="0"/>
                <w:sz w:val="18"/>
                <w:szCs w:val="18"/>
                <w:lang w:eastAsia="nb-NO"/>
              </w:rPr>
              <w:t>-</w:t>
            </w:r>
          </w:p>
        </w:tc>
        <w:tc>
          <w:tcPr>
            <w:tcW w:w="1866" w:type="dxa"/>
            <w:tcBorders>
              <w:top w:val="nil"/>
              <w:left w:val="nil"/>
              <w:bottom w:val="single" w:sz="4" w:space="0" w:color="auto"/>
              <w:right w:val="single" w:sz="4" w:space="0" w:color="auto"/>
            </w:tcBorders>
            <w:shd w:val="clear" w:color="auto" w:fill="D0CECE"/>
            <w:noWrap/>
            <w:vAlign w:val="center"/>
            <w:hideMark/>
          </w:tcPr>
          <w:p w14:paraId="061A90F8" w14:textId="77777777" w:rsidR="00FF6C89" w:rsidRPr="006202FC" w:rsidRDefault="00FF6C89" w:rsidP="00FF6C89">
            <w:pPr>
              <w:spacing w:after="0"/>
              <w:rPr>
                <w:rFonts w:eastAsia="Times New Roman" w:cstheme="minorHAnsi"/>
                <w:b/>
                <w:kern w:val="0"/>
                <w:sz w:val="18"/>
                <w:szCs w:val="18"/>
                <w:lang w:eastAsia="nb-NO"/>
              </w:rPr>
            </w:pPr>
            <w:r w:rsidRPr="006202FC">
              <w:rPr>
                <w:rFonts w:eastAsia="Times New Roman" w:cstheme="minorHAnsi"/>
                <w:b/>
                <w:kern w:val="0"/>
                <w:sz w:val="18"/>
                <w:szCs w:val="18"/>
                <w:lang w:eastAsia="nb-NO"/>
              </w:rPr>
              <w:t>-</w:t>
            </w:r>
          </w:p>
        </w:tc>
        <w:tc>
          <w:tcPr>
            <w:tcW w:w="1983" w:type="dxa"/>
            <w:tcBorders>
              <w:top w:val="nil"/>
              <w:left w:val="nil"/>
              <w:bottom w:val="single" w:sz="4" w:space="0" w:color="auto"/>
              <w:right w:val="single" w:sz="4" w:space="0" w:color="auto"/>
            </w:tcBorders>
            <w:shd w:val="clear" w:color="auto" w:fill="D0CECE"/>
            <w:noWrap/>
            <w:vAlign w:val="center"/>
            <w:hideMark/>
          </w:tcPr>
          <w:p w14:paraId="4438403A" w14:textId="77777777" w:rsidR="00FF6C89" w:rsidRPr="006202FC" w:rsidRDefault="00FF6C89" w:rsidP="00FF6C89">
            <w:pPr>
              <w:spacing w:after="0"/>
              <w:jc w:val="right"/>
              <w:rPr>
                <w:rFonts w:eastAsia="Times New Roman" w:cstheme="minorHAnsi"/>
                <w:b/>
                <w:kern w:val="0"/>
                <w:sz w:val="18"/>
                <w:szCs w:val="18"/>
                <w:lang w:eastAsia="nb-NO"/>
              </w:rPr>
            </w:pPr>
            <w:r w:rsidRPr="006202FC">
              <w:rPr>
                <w:rFonts w:eastAsia="Times New Roman" w:cstheme="minorHAnsi"/>
                <w:b/>
                <w:kern w:val="0"/>
                <w:sz w:val="18"/>
                <w:szCs w:val="18"/>
                <w:lang w:eastAsia="nb-NO"/>
              </w:rPr>
              <w:t>0,050</w:t>
            </w:r>
          </w:p>
        </w:tc>
        <w:tc>
          <w:tcPr>
            <w:tcW w:w="1463" w:type="dxa"/>
            <w:tcBorders>
              <w:top w:val="nil"/>
              <w:left w:val="nil"/>
              <w:bottom w:val="single" w:sz="4" w:space="0" w:color="auto"/>
              <w:right w:val="single" w:sz="4" w:space="0" w:color="auto"/>
            </w:tcBorders>
            <w:shd w:val="clear" w:color="auto" w:fill="D0CECE"/>
            <w:noWrap/>
            <w:vAlign w:val="center"/>
            <w:hideMark/>
          </w:tcPr>
          <w:p w14:paraId="3D04CB82" w14:textId="77777777" w:rsidR="00FF6C89" w:rsidRPr="006202FC" w:rsidRDefault="00FF6C89" w:rsidP="00FF6C89">
            <w:pPr>
              <w:spacing w:after="0"/>
              <w:jc w:val="right"/>
              <w:rPr>
                <w:rFonts w:eastAsia="Times New Roman" w:cstheme="minorHAnsi"/>
                <w:b/>
                <w:kern w:val="0"/>
                <w:sz w:val="18"/>
                <w:szCs w:val="18"/>
                <w:lang w:eastAsia="nb-NO"/>
              </w:rPr>
            </w:pPr>
            <w:r w:rsidRPr="006202FC">
              <w:rPr>
                <w:rFonts w:eastAsia="Times New Roman" w:cstheme="minorHAnsi"/>
                <w:b/>
                <w:kern w:val="0"/>
                <w:sz w:val="18"/>
                <w:szCs w:val="18"/>
                <w:lang w:eastAsia="nb-NO"/>
              </w:rPr>
              <w:t>0,051</w:t>
            </w:r>
          </w:p>
        </w:tc>
      </w:tr>
    </w:tbl>
    <w:p w14:paraId="2E45D40C" w14:textId="13BD4964" w:rsidR="00FF6C89" w:rsidRDefault="00FF6C89" w:rsidP="00FF6C89">
      <w:pPr>
        <w:rPr>
          <w:lang w:bidi="en-US"/>
        </w:rPr>
      </w:pPr>
    </w:p>
    <w:p w14:paraId="5FB549C8" w14:textId="084BCDE9" w:rsidR="00402DED" w:rsidRPr="00FF6C89" w:rsidRDefault="00402DED" w:rsidP="00FF6C89">
      <w:pPr>
        <w:rPr>
          <w:lang w:bidi="en-US"/>
        </w:rPr>
      </w:pPr>
      <w:r>
        <w:rPr>
          <w:lang w:bidi="en-US"/>
        </w:rPr>
        <w:t>Det forventes også noe trafikkoverføring fra ytre led (Tiltakspakke 12), men dette er begrenset og vil bli håndtert (og beskrevet) i SØA rapporten for denne strekningen. Det forventes liten/neglisjerbar risikoendring.</w:t>
      </w:r>
    </w:p>
    <w:p w14:paraId="6107FD6D" w14:textId="2A3A17CA" w:rsidR="00E2008C" w:rsidRDefault="00E2008C" w:rsidP="00E2008C">
      <w:pPr>
        <w:pStyle w:val="overskrift3"/>
      </w:pPr>
      <w:bookmarkStart w:id="81" w:name="_Toc31370744"/>
      <w:r>
        <w:t>Tiltakspakke 2: Tønsberg – Færder</w:t>
      </w:r>
      <w:bookmarkEnd w:id="81"/>
      <w:r>
        <w:t xml:space="preserve"> </w:t>
      </w:r>
    </w:p>
    <w:p w14:paraId="11AF75BB" w14:textId="1440BBD0" w:rsidR="00C30B61" w:rsidRDefault="007462BA" w:rsidP="008C7873">
      <w:pPr>
        <w:jc w:val="both"/>
      </w:pPr>
      <w:r>
        <w:t xml:space="preserve">Tiltakspakke 2 består av 4 analyseområder, som strekker seg fra Færder i syd til Tønsberg i nord med en utstikker inn i Vrengenfjorden. </w:t>
      </w:r>
    </w:p>
    <w:p w14:paraId="12CDEECB" w14:textId="61780A6B" w:rsidR="007462BA" w:rsidRDefault="00A71909" w:rsidP="008C7873">
      <w:pPr>
        <w:jc w:val="both"/>
      </w:pPr>
      <w:r>
        <w:t xml:space="preserve">Ulykkesfrekvensene summert opp for analyseområdet, både dagens situasjon med og uten tiltak og fremtidig situasjon, er illustrert i </w:t>
      </w:r>
      <w:r>
        <w:fldChar w:fldCharType="begin"/>
      </w:r>
      <w:r>
        <w:instrText xml:space="preserve"> REF _Ref1731220 \h </w:instrText>
      </w:r>
      <w:r>
        <w:fldChar w:fldCharType="separate"/>
      </w:r>
      <w:r w:rsidR="00183034">
        <w:t xml:space="preserve">Figur </w:t>
      </w:r>
      <w:r w:rsidR="00183034">
        <w:rPr>
          <w:noProof/>
        </w:rPr>
        <w:t>5</w:t>
      </w:r>
      <w:r w:rsidR="00183034">
        <w:noBreakHyphen/>
      </w:r>
      <w:r w:rsidR="00183034">
        <w:rPr>
          <w:noProof/>
        </w:rPr>
        <w:t>7</w:t>
      </w:r>
      <w:r>
        <w:fldChar w:fldCharType="end"/>
      </w:r>
      <w:r>
        <w:t xml:space="preserve">. Ulykkesfrekvensen er i dag beregnet til </w:t>
      </w:r>
      <w:r w:rsidR="00384AE7">
        <w:t>1,7</w:t>
      </w:r>
      <w:r>
        <w:t xml:space="preserve"> (dvs. at det kan forventes </w:t>
      </w:r>
      <w:r w:rsidR="00384AE7">
        <w:t xml:space="preserve">omtrent </w:t>
      </w:r>
      <w:r w:rsidR="0005717D">
        <w:t>to</w:t>
      </w:r>
      <w:r>
        <w:t xml:space="preserve"> navigasjonsulykke</w:t>
      </w:r>
      <w:r w:rsidR="0005717D">
        <w:t>r</w:t>
      </w:r>
      <w:r>
        <w:t xml:space="preserve"> hvert år</w:t>
      </w:r>
      <w:r w:rsidR="00BC27A3">
        <w:t>)</w:t>
      </w:r>
      <w:r>
        <w:t xml:space="preserve">. Med implementering av tiltakspakke </w:t>
      </w:r>
      <w:r w:rsidR="00664AA3">
        <w:t>2</w:t>
      </w:r>
      <w:r>
        <w:t xml:space="preserve"> er det beregnet en reduksjon i forventningsverdien for ulykkesfrekvensen på </w:t>
      </w:r>
      <w:r w:rsidR="00664AA3">
        <w:t>5</w:t>
      </w:r>
      <w:r w:rsidR="006E0545">
        <w:t>4</w:t>
      </w:r>
      <w:r>
        <w:t xml:space="preserve">%. </w:t>
      </w:r>
    </w:p>
    <w:p w14:paraId="4A227604" w14:textId="066EF44F" w:rsidR="007462BA" w:rsidRDefault="00307D47" w:rsidP="007462BA">
      <w:pPr>
        <w:keepNext/>
      </w:pPr>
      <w:r>
        <w:rPr>
          <w:noProof/>
          <w:lang w:eastAsia="nb-NO"/>
        </w:rPr>
        <w:drawing>
          <wp:inline distT="0" distB="0" distL="0" distR="0" wp14:anchorId="699F3B83" wp14:editId="456D8384">
            <wp:extent cx="5760720" cy="3274695"/>
            <wp:effectExtent l="0" t="0" r="11430" b="1905"/>
            <wp:docPr id="27" name="Chart 27">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D81518D" w14:textId="06E27190" w:rsidR="007462BA" w:rsidRDefault="007462BA" w:rsidP="007462BA">
      <w:pPr>
        <w:pStyle w:val="Bildetekst"/>
      </w:pPr>
      <w:bookmarkStart w:id="82" w:name="_Ref1731220"/>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7</w:t>
      </w:r>
      <w:r w:rsidR="007B1656">
        <w:rPr>
          <w:noProof/>
        </w:rPr>
        <w:fldChar w:fldCharType="end"/>
      </w:r>
      <w:bookmarkEnd w:id="82"/>
      <w:r>
        <w:tab/>
        <w:t xml:space="preserve">Ulykkesfrekvenser </w:t>
      </w:r>
      <w:r w:rsidR="00F10ADD">
        <w:t>f</w:t>
      </w:r>
      <w:r>
        <w:t>or Tønsberg – Færder: Tiltakspakke 2</w:t>
      </w:r>
      <w:r w:rsidR="00402DED">
        <w:t>.</w:t>
      </w:r>
    </w:p>
    <w:p w14:paraId="45D4BD3A" w14:textId="77777777" w:rsidR="00402DED" w:rsidRPr="00402DED" w:rsidRDefault="00402DED" w:rsidP="00402DED"/>
    <w:p w14:paraId="35ED693E" w14:textId="2FB329FF" w:rsidR="007462BA" w:rsidRDefault="008C7873" w:rsidP="00C30B61">
      <w:r>
        <w:fldChar w:fldCharType="begin"/>
      </w:r>
      <w:r>
        <w:instrText xml:space="preserve"> REF _Ref1731274 \h </w:instrText>
      </w:r>
      <w:r>
        <w:fldChar w:fldCharType="separate"/>
      </w:r>
      <w:r w:rsidR="00183034">
        <w:t xml:space="preserve">Figur </w:t>
      </w:r>
      <w:r w:rsidR="00183034">
        <w:rPr>
          <w:noProof/>
        </w:rPr>
        <w:t>5</w:t>
      </w:r>
      <w:r w:rsidR="00183034">
        <w:noBreakHyphen/>
      </w:r>
      <w:r w:rsidR="00183034">
        <w:rPr>
          <w:noProof/>
        </w:rPr>
        <w:t>8</w:t>
      </w:r>
      <w:r>
        <w:fldChar w:fldCharType="end"/>
      </w:r>
      <w:r>
        <w:t xml:space="preserve"> </w:t>
      </w:r>
      <w:r w:rsidR="003D12A4">
        <w:t>viser den beregnede årlige ulykkesfrekvensen, med og uten implementering av tiltakspakke 2, for dagens situasjon (A0) og fremtidig år 2050, fordelt på type ulykke.</w:t>
      </w:r>
    </w:p>
    <w:p w14:paraId="6F0B2D62" w14:textId="68CB6E90" w:rsidR="007462BA" w:rsidRDefault="00307D47" w:rsidP="007462BA">
      <w:pPr>
        <w:keepNext/>
      </w:pPr>
      <w:r>
        <w:rPr>
          <w:noProof/>
          <w:lang w:eastAsia="nb-NO"/>
        </w:rPr>
        <w:lastRenderedPageBreak/>
        <w:drawing>
          <wp:inline distT="0" distB="0" distL="0" distR="0" wp14:anchorId="5F5D7097" wp14:editId="1B8A6ACB">
            <wp:extent cx="5760720" cy="3352800"/>
            <wp:effectExtent l="0" t="0" r="11430" b="0"/>
            <wp:docPr id="28" name="Chart 28">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E1C0A64" w14:textId="30EC2509" w:rsidR="007462BA" w:rsidRDefault="007462BA" w:rsidP="007462BA">
      <w:pPr>
        <w:pStyle w:val="Bildetekst"/>
      </w:pPr>
      <w:bookmarkStart w:id="83" w:name="_Ref1731274"/>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8</w:t>
      </w:r>
      <w:r w:rsidR="007B1656">
        <w:rPr>
          <w:noProof/>
        </w:rPr>
        <w:fldChar w:fldCharType="end"/>
      </w:r>
      <w:bookmarkEnd w:id="83"/>
      <w:r>
        <w:tab/>
        <w:t>Ulykkesfrekvenser for Tønsberg – Færder, inndelt etter ulykkestype</w:t>
      </w:r>
    </w:p>
    <w:p w14:paraId="3ECB28F5" w14:textId="77777777" w:rsidR="00307D47" w:rsidRDefault="00307D47" w:rsidP="00AC53FD">
      <w:pPr>
        <w:pStyle w:val="Bildetekst"/>
        <w:keepNext/>
      </w:pPr>
    </w:p>
    <w:p w14:paraId="30F14348" w14:textId="1E0A2144" w:rsidR="00AC53FD" w:rsidRDefault="00AC53FD" w:rsidP="00AC53FD">
      <w:pPr>
        <w:pStyle w:val="Bildetekst"/>
        <w:keepNext/>
      </w:pPr>
      <w:r>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4</w:t>
      </w:r>
      <w:r w:rsidR="003D7A29">
        <w:rPr>
          <w:noProof/>
        </w:rPr>
        <w:fldChar w:fldCharType="end"/>
      </w:r>
      <w:r>
        <w:tab/>
        <w:t>Ulykkesfrekvenser totalt for tiltakspakke 2, dagens farled.</w:t>
      </w:r>
    </w:p>
    <w:tbl>
      <w:tblPr>
        <w:tblW w:w="9268" w:type="dxa"/>
        <w:tblCellMar>
          <w:left w:w="70" w:type="dxa"/>
          <w:right w:w="70" w:type="dxa"/>
        </w:tblCellMar>
        <w:tblLook w:val="04A0" w:firstRow="1" w:lastRow="0" w:firstColumn="1" w:lastColumn="0" w:noHBand="0" w:noVBand="1"/>
      </w:tblPr>
      <w:tblGrid>
        <w:gridCol w:w="2509"/>
        <w:gridCol w:w="1597"/>
        <w:gridCol w:w="1591"/>
        <w:gridCol w:w="1811"/>
        <w:gridCol w:w="1760"/>
      </w:tblGrid>
      <w:tr w:rsidR="00924478" w:rsidRPr="00C41061" w14:paraId="118E06FD" w14:textId="77777777" w:rsidTr="00924478">
        <w:trPr>
          <w:trHeight w:val="566"/>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0E536" w14:textId="77777777" w:rsidR="00924478" w:rsidRPr="00C41061" w:rsidRDefault="00924478" w:rsidP="00924478">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3188" w:type="dxa"/>
            <w:gridSpan w:val="2"/>
            <w:tcBorders>
              <w:top w:val="single" w:sz="4" w:space="0" w:color="auto"/>
              <w:left w:val="nil"/>
              <w:bottom w:val="single" w:sz="4" w:space="0" w:color="auto"/>
              <w:right w:val="single" w:sz="4" w:space="0" w:color="auto"/>
            </w:tcBorders>
            <w:shd w:val="clear" w:color="auto" w:fill="auto"/>
            <w:vAlign w:val="center"/>
            <w:hideMark/>
          </w:tcPr>
          <w:p w14:paraId="5C064A8B" w14:textId="6741AB37" w:rsidR="00924478" w:rsidRPr="00C41061" w:rsidRDefault="00924478" w:rsidP="00924478">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A0 - Farledens beskaffenhet</w:t>
            </w:r>
            <w:r w:rsidR="001355B9" w:rsidRPr="00C41061">
              <w:rPr>
                <w:rFonts w:eastAsia="Times New Roman" w:cstheme="minorHAnsi"/>
                <w:b/>
                <w:kern w:val="0"/>
                <w:sz w:val="18"/>
                <w:szCs w:val="18"/>
                <w:lang w:eastAsia="nb-NO"/>
              </w:rPr>
              <w:t xml:space="preserve"> </w:t>
            </w:r>
            <w:r w:rsidRPr="00C41061">
              <w:rPr>
                <w:rFonts w:eastAsia="Times New Roman" w:cstheme="minorHAnsi"/>
                <w:b/>
                <w:kern w:val="0"/>
                <w:sz w:val="18"/>
                <w:szCs w:val="18"/>
                <w:lang w:eastAsia="nb-NO"/>
              </w:rPr>
              <w:t>2018</w:t>
            </w:r>
          </w:p>
        </w:tc>
        <w:tc>
          <w:tcPr>
            <w:tcW w:w="3571" w:type="dxa"/>
            <w:gridSpan w:val="2"/>
            <w:tcBorders>
              <w:top w:val="single" w:sz="4" w:space="0" w:color="auto"/>
              <w:left w:val="nil"/>
              <w:bottom w:val="single" w:sz="4" w:space="0" w:color="auto"/>
              <w:right w:val="single" w:sz="4" w:space="0" w:color="auto"/>
            </w:tcBorders>
            <w:shd w:val="clear" w:color="auto" w:fill="auto"/>
            <w:vAlign w:val="center"/>
            <w:hideMark/>
          </w:tcPr>
          <w:p w14:paraId="78668F22" w14:textId="5D6AE17F" w:rsidR="00924478" w:rsidRPr="00C41061" w:rsidRDefault="00924478" w:rsidP="00924478">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 xml:space="preserve">Tiltakspakke </w:t>
            </w:r>
            <w:r w:rsidR="0080615E" w:rsidRPr="00C41061">
              <w:rPr>
                <w:rFonts w:eastAsia="Times New Roman" w:cstheme="minorHAnsi"/>
                <w:b/>
                <w:kern w:val="0"/>
                <w:sz w:val="18"/>
                <w:szCs w:val="18"/>
                <w:lang w:eastAsia="nb-NO"/>
              </w:rPr>
              <w:t>2</w:t>
            </w:r>
          </w:p>
        </w:tc>
      </w:tr>
      <w:tr w:rsidR="00924478" w:rsidRPr="00C41061" w14:paraId="31B64581" w14:textId="77777777" w:rsidTr="00924478">
        <w:trPr>
          <w:trHeight w:val="552"/>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14:paraId="10AEC04D" w14:textId="77777777" w:rsidR="00924478" w:rsidRPr="00C41061" w:rsidRDefault="00924478" w:rsidP="00924478">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1597" w:type="dxa"/>
            <w:tcBorders>
              <w:top w:val="nil"/>
              <w:left w:val="nil"/>
              <w:bottom w:val="single" w:sz="4" w:space="0" w:color="auto"/>
              <w:right w:val="single" w:sz="4" w:space="0" w:color="auto"/>
            </w:tcBorders>
            <w:shd w:val="clear" w:color="auto" w:fill="auto"/>
            <w:vAlign w:val="center"/>
            <w:hideMark/>
          </w:tcPr>
          <w:p w14:paraId="1B13F9C8" w14:textId="77777777" w:rsidR="00924478" w:rsidRPr="00C41061" w:rsidRDefault="00924478" w:rsidP="00924478">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591" w:type="dxa"/>
            <w:tcBorders>
              <w:top w:val="nil"/>
              <w:left w:val="nil"/>
              <w:bottom w:val="single" w:sz="4" w:space="0" w:color="auto"/>
              <w:right w:val="single" w:sz="4" w:space="0" w:color="auto"/>
            </w:tcBorders>
            <w:shd w:val="clear" w:color="auto" w:fill="auto"/>
            <w:vAlign w:val="center"/>
            <w:hideMark/>
          </w:tcPr>
          <w:p w14:paraId="68621CC9" w14:textId="3A0A5A0D" w:rsidR="00924478" w:rsidRPr="00C41061" w:rsidRDefault="00924478" w:rsidP="00924478">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w:t>
            </w:r>
            <w:r w:rsidR="001355B9" w:rsidRPr="00C41061">
              <w:rPr>
                <w:rFonts w:eastAsia="Times New Roman" w:cstheme="minorHAnsi"/>
                <w:b/>
                <w:kern w:val="0"/>
                <w:sz w:val="18"/>
                <w:szCs w:val="18"/>
                <w:lang w:eastAsia="nb-NO"/>
              </w:rPr>
              <w:t>o</w:t>
            </w:r>
            <w:r w:rsidRPr="00C41061">
              <w:rPr>
                <w:rFonts w:eastAsia="Times New Roman" w:cstheme="minorHAnsi"/>
                <w:b/>
                <w:kern w:val="0"/>
                <w:sz w:val="18"/>
                <w:szCs w:val="18"/>
                <w:lang w:eastAsia="nb-NO"/>
              </w:rPr>
              <w:t>se År 2050</w:t>
            </w:r>
          </w:p>
        </w:tc>
        <w:tc>
          <w:tcPr>
            <w:tcW w:w="1811" w:type="dxa"/>
            <w:tcBorders>
              <w:top w:val="nil"/>
              <w:left w:val="nil"/>
              <w:bottom w:val="single" w:sz="4" w:space="0" w:color="auto"/>
              <w:right w:val="single" w:sz="4" w:space="0" w:color="auto"/>
            </w:tcBorders>
            <w:shd w:val="clear" w:color="auto" w:fill="auto"/>
            <w:vAlign w:val="center"/>
            <w:hideMark/>
          </w:tcPr>
          <w:p w14:paraId="16F72E87" w14:textId="77777777" w:rsidR="00924478" w:rsidRPr="00C41061" w:rsidRDefault="00924478" w:rsidP="00924478">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760" w:type="dxa"/>
            <w:tcBorders>
              <w:top w:val="nil"/>
              <w:left w:val="nil"/>
              <w:bottom w:val="single" w:sz="4" w:space="0" w:color="auto"/>
              <w:right w:val="single" w:sz="4" w:space="0" w:color="auto"/>
            </w:tcBorders>
            <w:shd w:val="clear" w:color="auto" w:fill="auto"/>
            <w:vAlign w:val="center"/>
            <w:hideMark/>
          </w:tcPr>
          <w:p w14:paraId="23C0ACEA" w14:textId="7D8595AE" w:rsidR="00924478" w:rsidRPr="00C41061" w:rsidRDefault="00924478" w:rsidP="00924478">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w:t>
            </w:r>
            <w:r w:rsidR="001355B9" w:rsidRPr="00C41061">
              <w:rPr>
                <w:rFonts w:eastAsia="Times New Roman" w:cstheme="minorHAnsi"/>
                <w:b/>
                <w:kern w:val="0"/>
                <w:sz w:val="18"/>
                <w:szCs w:val="18"/>
                <w:lang w:eastAsia="nb-NO"/>
              </w:rPr>
              <w:t>o</w:t>
            </w:r>
            <w:r w:rsidRPr="00C41061">
              <w:rPr>
                <w:rFonts w:eastAsia="Times New Roman" w:cstheme="minorHAnsi"/>
                <w:b/>
                <w:kern w:val="0"/>
                <w:sz w:val="18"/>
                <w:szCs w:val="18"/>
                <w:lang w:eastAsia="nb-NO"/>
              </w:rPr>
              <w:t>se År 2050</w:t>
            </w:r>
          </w:p>
        </w:tc>
      </w:tr>
      <w:tr w:rsidR="00924478" w:rsidRPr="00C41061" w14:paraId="21DE5EB5" w14:textId="77777777" w:rsidTr="21E6DEAB">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38953E0E"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Grunnstøting</w:t>
            </w:r>
          </w:p>
        </w:tc>
        <w:tc>
          <w:tcPr>
            <w:tcW w:w="1597" w:type="dxa"/>
            <w:tcBorders>
              <w:top w:val="nil"/>
              <w:left w:val="nil"/>
              <w:bottom w:val="single" w:sz="4" w:space="0" w:color="auto"/>
              <w:right w:val="single" w:sz="4" w:space="0" w:color="auto"/>
            </w:tcBorders>
            <w:shd w:val="clear" w:color="auto" w:fill="FFFFFF" w:themeFill="background1"/>
            <w:vAlign w:val="center"/>
            <w:hideMark/>
          </w:tcPr>
          <w:p w14:paraId="507A70E8"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1,725</w:t>
            </w:r>
          </w:p>
        </w:tc>
        <w:tc>
          <w:tcPr>
            <w:tcW w:w="1591" w:type="dxa"/>
            <w:tcBorders>
              <w:top w:val="nil"/>
              <w:left w:val="nil"/>
              <w:bottom w:val="single" w:sz="4" w:space="0" w:color="auto"/>
              <w:right w:val="single" w:sz="4" w:space="0" w:color="auto"/>
            </w:tcBorders>
            <w:shd w:val="clear" w:color="auto" w:fill="FFFFFF" w:themeFill="background1"/>
            <w:vAlign w:val="center"/>
            <w:hideMark/>
          </w:tcPr>
          <w:p w14:paraId="044A5B9D"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2,082</w:t>
            </w:r>
          </w:p>
        </w:tc>
        <w:tc>
          <w:tcPr>
            <w:tcW w:w="1811" w:type="dxa"/>
            <w:tcBorders>
              <w:top w:val="nil"/>
              <w:left w:val="nil"/>
              <w:bottom w:val="single" w:sz="4" w:space="0" w:color="auto"/>
              <w:right w:val="single" w:sz="4" w:space="0" w:color="auto"/>
            </w:tcBorders>
            <w:shd w:val="clear" w:color="auto" w:fill="FFFFFF" w:themeFill="background1"/>
            <w:vAlign w:val="center"/>
            <w:hideMark/>
          </w:tcPr>
          <w:p w14:paraId="33A935A8"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0,798</w:t>
            </w:r>
          </w:p>
        </w:tc>
        <w:tc>
          <w:tcPr>
            <w:tcW w:w="1760" w:type="dxa"/>
            <w:tcBorders>
              <w:top w:val="nil"/>
              <w:left w:val="nil"/>
              <w:bottom w:val="single" w:sz="4" w:space="0" w:color="auto"/>
              <w:right w:val="single" w:sz="4" w:space="0" w:color="auto"/>
            </w:tcBorders>
            <w:shd w:val="clear" w:color="auto" w:fill="FFFFFF" w:themeFill="background1"/>
            <w:vAlign w:val="center"/>
            <w:hideMark/>
          </w:tcPr>
          <w:p w14:paraId="7D7C3A88"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0,961</w:t>
            </w:r>
          </w:p>
        </w:tc>
      </w:tr>
      <w:tr w:rsidR="00924478" w:rsidRPr="00C41061" w14:paraId="7B8247DD" w14:textId="77777777" w:rsidTr="21E6DEAB">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6AE3FD6C"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Kollisjon</w:t>
            </w:r>
          </w:p>
        </w:tc>
        <w:tc>
          <w:tcPr>
            <w:tcW w:w="1597" w:type="dxa"/>
            <w:tcBorders>
              <w:top w:val="nil"/>
              <w:left w:val="nil"/>
              <w:bottom w:val="single" w:sz="4" w:space="0" w:color="auto"/>
              <w:right w:val="single" w:sz="4" w:space="0" w:color="auto"/>
            </w:tcBorders>
            <w:shd w:val="clear" w:color="auto" w:fill="FFFFFF" w:themeFill="background1"/>
            <w:vAlign w:val="center"/>
            <w:hideMark/>
          </w:tcPr>
          <w:p w14:paraId="477E16DD"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0,001</w:t>
            </w:r>
          </w:p>
        </w:tc>
        <w:tc>
          <w:tcPr>
            <w:tcW w:w="1591" w:type="dxa"/>
            <w:tcBorders>
              <w:top w:val="nil"/>
              <w:left w:val="nil"/>
              <w:bottom w:val="single" w:sz="4" w:space="0" w:color="auto"/>
              <w:right w:val="single" w:sz="4" w:space="0" w:color="auto"/>
            </w:tcBorders>
            <w:shd w:val="clear" w:color="auto" w:fill="FFFFFF" w:themeFill="background1"/>
            <w:vAlign w:val="center"/>
            <w:hideMark/>
          </w:tcPr>
          <w:p w14:paraId="4B3FF53A"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0,003</w:t>
            </w:r>
          </w:p>
        </w:tc>
        <w:tc>
          <w:tcPr>
            <w:tcW w:w="1811" w:type="dxa"/>
            <w:tcBorders>
              <w:top w:val="nil"/>
              <w:left w:val="nil"/>
              <w:bottom w:val="single" w:sz="4" w:space="0" w:color="auto"/>
              <w:right w:val="single" w:sz="4" w:space="0" w:color="auto"/>
            </w:tcBorders>
            <w:shd w:val="clear" w:color="auto" w:fill="FFFFFF" w:themeFill="background1"/>
            <w:vAlign w:val="center"/>
            <w:hideMark/>
          </w:tcPr>
          <w:p w14:paraId="6FAF7CD9"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0,001</w:t>
            </w:r>
          </w:p>
        </w:tc>
        <w:tc>
          <w:tcPr>
            <w:tcW w:w="1760" w:type="dxa"/>
            <w:tcBorders>
              <w:top w:val="nil"/>
              <w:left w:val="nil"/>
              <w:bottom w:val="single" w:sz="4" w:space="0" w:color="auto"/>
              <w:right w:val="single" w:sz="4" w:space="0" w:color="auto"/>
            </w:tcBorders>
            <w:shd w:val="clear" w:color="auto" w:fill="FFFFFF" w:themeFill="background1"/>
            <w:vAlign w:val="center"/>
            <w:hideMark/>
          </w:tcPr>
          <w:p w14:paraId="3A557550"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0,003</w:t>
            </w:r>
          </w:p>
        </w:tc>
      </w:tr>
      <w:tr w:rsidR="00924478" w:rsidRPr="00C41061" w14:paraId="5B3080AE" w14:textId="77777777" w:rsidTr="21E6DEAB">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500BE644"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Kontaktskade</w:t>
            </w:r>
          </w:p>
        </w:tc>
        <w:tc>
          <w:tcPr>
            <w:tcW w:w="1597" w:type="dxa"/>
            <w:tcBorders>
              <w:top w:val="nil"/>
              <w:left w:val="nil"/>
              <w:bottom w:val="single" w:sz="4" w:space="0" w:color="auto"/>
              <w:right w:val="single" w:sz="4" w:space="0" w:color="auto"/>
            </w:tcBorders>
            <w:shd w:val="clear" w:color="auto" w:fill="FFFFFF" w:themeFill="background1"/>
            <w:vAlign w:val="center"/>
            <w:hideMark/>
          </w:tcPr>
          <w:p w14:paraId="738D97A4"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591" w:type="dxa"/>
            <w:tcBorders>
              <w:top w:val="nil"/>
              <w:left w:val="nil"/>
              <w:bottom w:val="single" w:sz="4" w:space="0" w:color="auto"/>
              <w:right w:val="single" w:sz="4" w:space="0" w:color="auto"/>
            </w:tcBorders>
            <w:shd w:val="clear" w:color="auto" w:fill="FFFFFF" w:themeFill="background1"/>
            <w:vAlign w:val="center"/>
            <w:hideMark/>
          </w:tcPr>
          <w:p w14:paraId="19FF5FB9"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811" w:type="dxa"/>
            <w:tcBorders>
              <w:top w:val="nil"/>
              <w:left w:val="nil"/>
              <w:bottom w:val="single" w:sz="4" w:space="0" w:color="auto"/>
              <w:right w:val="single" w:sz="4" w:space="0" w:color="auto"/>
            </w:tcBorders>
            <w:shd w:val="clear" w:color="auto" w:fill="FFFFFF" w:themeFill="background1"/>
            <w:vAlign w:val="center"/>
            <w:hideMark/>
          </w:tcPr>
          <w:p w14:paraId="7507FA78"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760" w:type="dxa"/>
            <w:tcBorders>
              <w:top w:val="nil"/>
              <w:left w:val="nil"/>
              <w:bottom w:val="single" w:sz="4" w:space="0" w:color="auto"/>
              <w:right w:val="single" w:sz="4" w:space="0" w:color="auto"/>
            </w:tcBorders>
            <w:shd w:val="clear" w:color="auto" w:fill="FFFFFF" w:themeFill="background1"/>
            <w:vAlign w:val="center"/>
            <w:hideMark/>
          </w:tcPr>
          <w:p w14:paraId="4E20CB9F" w14:textId="77777777" w:rsidR="00924478" w:rsidRPr="00C41061" w:rsidRDefault="00924478" w:rsidP="00924478">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r>
      <w:tr w:rsidR="00924478" w:rsidRPr="00C41061" w14:paraId="6CD23CE1" w14:textId="77777777" w:rsidTr="21E6DEAB">
        <w:trPr>
          <w:trHeight w:val="276"/>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6EC57EF5"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Totalt</w:t>
            </w:r>
          </w:p>
        </w:tc>
        <w:tc>
          <w:tcPr>
            <w:tcW w:w="1597" w:type="dxa"/>
            <w:tcBorders>
              <w:top w:val="nil"/>
              <w:left w:val="nil"/>
              <w:bottom w:val="single" w:sz="4" w:space="0" w:color="auto"/>
              <w:right w:val="single" w:sz="4" w:space="0" w:color="auto"/>
            </w:tcBorders>
            <w:shd w:val="clear" w:color="auto" w:fill="D0CECE"/>
            <w:vAlign w:val="center"/>
            <w:hideMark/>
          </w:tcPr>
          <w:p w14:paraId="29A45E7D"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1,726</w:t>
            </w:r>
          </w:p>
        </w:tc>
        <w:tc>
          <w:tcPr>
            <w:tcW w:w="1591" w:type="dxa"/>
            <w:tcBorders>
              <w:top w:val="nil"/>
              <w:left w:val="nil"/>
              <w:bottom w:val="single" w:sz="4" w:space="0" w:color="auto"/>
              <w:right w:val="single" w:sz="4" w:space="0" w:color="auto"/>
            </w:tcBorders>
            <w:shd w:val="clear" w:color="auto" w:fill="D0CECE"/>
            <w:vAlign w:val="center"/>
            <w:hideMark/>
          </w:tcPr>
          <w:p w14:paraId="21C9A107"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2,084</w:t>
            </w:r>
          </w:p>
        </w:tc>
        <w:tc>
          <w:tcPr>
            <w:tcW w:w="1811" w:type="dxa"/>
            <w:tcBorders>
              <w:top w:val="nil"/>
              <w:left w:val="nil"/>
              <w:bottom w:val="single" w:sz="4" w:space="0" w:color="auto"/>
              <w:right w:val="single" w:sz="4" w:space="0" w:color="auto"/>
            </w:tcBorders>
            <w:shd w:val="clear" w:color="auto" w:fill="D0CECE"/>
            <w:vAlign w:val="center"/>
            <w:hideMark/>
          </w:tcPr>
          <w:p w14:paraId="4F33452F"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0,799</w:t>
            </w:r>
          </w:p>
        </w:tc>
        <w:tc>
          <w:tcPr>
            <w:tcW w:w="1760" w:type="dxa"/>
            <w:tcBorders>
              <w:top w:val="nil"/>
              <w:left w:val="nil"/>
              <w:bottom w:val="single" w:sz="4" w:space="0" w:color="auto"/>
              <w:right w:val="single" w:sz="4" w:space="0" w:color="auto"/>
            </w:tcBorders>
            <w:shd w:val="clear" w:color="auto" w:fill="D0CECE"/>
            <w:vAlign w:val="center"/>
            <w:hideMark/>
          </w:tcPr>
          <w:p w14:paraId="7CF20C63"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0,964</w:t>
            </w:r>
          </w:p>
        </w:tc>
      </w:tr>
      <w:tr w:rsidR="00924478" w:rsidRPr="00C41061" w14:paraId="417891B7" w14:textId="77777777" w:rsidTr="21E6DEAB">
        <w:trPr>
          <w:trHeight w:val="276"/>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58767AF3"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Prosent forbedring</w:t>
            </w:r>
          </w:p>
        </w:tc>
        <w:tc>
          <w:tcPr>
            <w:tcW w:w="1597" w:type="dxa"/>
            <w:tcBorders>
              <w:top w:val="nil"/>
              <w:left w:val="nil"/>
              <w:bottom w:val="single" w:sz="4" w:space="0" w:color="auto"/>
              <w:right w:val="single" w:sz="4" w:space="0" w:color="auto"/>
            </w:tcBorders>
            <w:shd w:val="clear" w:color="auto" w:fill="D0CECE"/>
            <w:noWrap/>
            <w:vAlign w:val="bottom"/>
            <w:hideMark/>
          </w:tcPr>
          <w:p w14:paraId="545795D1" w14:textId="77777777" w:rsidR="00924478" w:rsidRPr="00C41061" w:rsidRDefault="00924478" w:rsidP="00F10ADD">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591" w:type="dxa"/>
            <w:tcBorders>
              <w:top w:val="nil"/>
              <w:left w:val="nil"/>
              <w:bottom w:val="single" w:sz="4" w:space="0" w:color="auto"/>
              <w:right w:val="single" w:sz="4" w:space="0" w:color="auto"/>
            </w:tcBorders>
            <w:shd w:val="clear" w:color="auto" w:fill="D0CECE"/>
            <w:vAlign w:val="center"/>
            <w:hideMark/>
          </w:tcPr>
          <w:p w14:paraId="3F1B4F17" w14:textId="77777777" w:rsidR="00924478" w:rsidRPr="00C41061" w:rsidRDefault="00924478" w:rsidP="00F03FD2">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811" w:type="dxa"/>
            <w:tcBorders>
              <w:top w:val="nil"/>
              <w:left w:val="nil"/>
              <w:bottom w:val="single" w:sz="4" w:space="0" w:color="auto"/>
              <w:right w:val="single" w:sz="4" w:space="0" w:color="auto"/>
            </w:tcBorders>
            <w:shd w:val="clear" w:color="auto" w:fill="D0CECE"/>
            <w:vAlign w:val="center"/>
            <w:hideMark/>
          </w:tcPr>
          <w:p w14:paraId="15B5E8DE"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-53,69 %</w:t>
            </w:r>
          </w:p>
        </w:tc>
        <w:tc>
          <w:tcPr>
            <w:tcW w:w="1760" w:type="dxa"/>
            <w:tcBorders>
              <w:top w:val="nil"/>
              <w:left w:val="nil"/>
              <w:bottom w:val="single" w:sz="4" w:space="0" w:color="auto"/>
              <w:right w:val="single" w:sz="4" w:space="0" w:color="auto"/>
            </w:tcBorders>
            <w:shd w:val="clear" w:color="auto" w:fill="D0CECE"/>
            <w:vAlign w:val="center"/>
            <w:hideMark/>
          </w:tcPr>
          <w:p w14:paraId="7EB3595F"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-53,75 %</w:t>
            </w:r>
          </w:p>
        </w:tc>
      </w:tr>
      <w:tr w:rsidR="00924478" w:rsidRPr="00C41061" w14:paraId="57773606" w14:textId="77777777" w:rsidTr="21E6DEAB">
        <w:trPr>
          <w:trHeight w:val="311"/>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497AEB3A"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Differanse totalt antall hendelser</w:t>
            </w:r>
          </w:p>
        </w:tc>
        <w:tc>
          <w:tcPr>
            <w:tcW w:w="1597" w:type="dxa"/>
            <w:tcBorders>
              <w:top w:val="nil"/>
              <w:left w:val="nil"/>
              <w:bottom w:val="single" w:sz="4" w:space="0" w:color="auto"/>
              <w:right w:val="single" w:sz="4" w:space="0" w:color="auto"/>
            </w:tcBorders>
            <w:shd w:val="clear" w:color="auto" w:fill="D0CECE"/>
            <w:noWrap/>
            <w:vAlign w:val="center"/>
            <w:hideMark/>
          </w:tcPr>
          <w:p w14:paraId="0B9EF06E" w14:textId="77777777" w:rsidR="00924478" w:rsidRPr="00C41061" w:rsidRDefault="00924478" w:rsidP="00F10ADD">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591" w:type="dxa"/>
            <w:tcBorders>
              <w:top w:val="nil"/>
              <w:left w:val="nil"/>
              <w:bottom w:val="single" w:sz="4" w:space="0" w:color="auto"/>
              <w:right w:val="single" w:sz="4" w:space="0" w:color="auto"/>
            </w:tcBorders>
            <w:shd w:val="clear" w:color="auto" w:fill="D0CECE"/>
            <w:noWrap/>
            <w:vAlign w:val="center"/>
            <w:hideMark/>
          </w:tcPr>
          <w:p w14:paraId="6B7A7610" w14:textId="77777777" w:rsidR="00924478" w:rsidRPr="00C41061" w:rsidRDefault="00924478" w:rsidP="00F10ADD">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811" w:type="dxa"/>
            <w:tcBorders>
              <w:top w:val="nil"/>
              <w:left w:val="nil"/>
              <w:bottom w:val="single" w:sz="4" w:space="0" w:color="auto"/>
              <w:right w:val="single" w:sz="4" w:space="0" w:color="auto"/>
            </w:tcBorders>
            <w:shd w:val="clear" w:color="auto" w:fill="D0CECE"/>
            <w:noWrap/>
            <w:vAlign w:val="center"/>
            <w:hideMark/>
          </w:tcPr>
          <w:p w14:paraId="5410364D"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0,927</w:t>
            </w:r>
          </w:p>
        </w:tc>
        <w:tc>
          <w:tcPr>
            <w:tcW w:w="1760" w:type="dxa"/>
            <w:tcBorders>
              <w:top w:val="nil"/>
              <w:left w:val="nil"/>
              <w:bottom w:val="single" w:sz="4" w:space="0" w:color="auto"/>
              <w:right w:val="single" w:sz="4" w:space="0" w:color="auto"/>
            </w:tcBorders>
            <w:shd w:val="clear" w:color="auto" w:fill="D0CECE"/>
            <w:noWrap/>
            <w:vAlign w:val="center"/>
            <w:hideMark/>
          </w:tcPr>
          <w:p w14:paraId="0D0016CC" w14:textId="77777777" w:rsidR="00924478" w:rsidRPr="00C41061" w:rsidRDefault="00924478" w:rsidP="00924478">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1,120</w:t>
            </w:r>
          </w:p>
        </w:tc>
      </w:tr>
    </w:tbl>
    <w:p w14:paraId="6EBA1E37" w14:textId="75260D8D" w:rsidR="00651044" w:rsidRDefault="00651044" w:rsidP="007462BA"/>
    <w:p w14:paraId="30592247" w14:textId="54C40E16" w:rsidR="00FF6C89" w:rsidRDefault="00E2008C" w:rsidP="00FF6C89">
      <w:pPr>
        <w:pStyle w:val="overskrift3"/>
      </w:pPr>
      <w:bookmarkStart w:id="84" w:name="_Toc31370745"/>
      <w:r>
        <w:t xml:space="preserve">Tiltakspakke 15: </w:t>
      </w:r>
      <w:r w:rsidR="000D3E3B">
        <w:t>Svenner-Færder</w:t>
      </w:r>
      <w:r>
        <w:t xml:space="preserve"> (Ytre led)</w:t>
      </w:r>
      <w:bookmarkEnd w:id="84"/>
    </w:p>
    <w:p w14:paraId="4F80096B" w14:textId="2BBDDEC3" w:rsidR="00932EC9" w:rsidRPr="00932EC9" w:rsidRDefault="00932EC9" w:rsidP="00F10ADD">
      <w:pPr>
        <w:pStyle w:val="Brdtekst"/>
        <w:jc w:val="both"/>
        <w:rPr>
          <w:rFonts w:asciiTheme="minorHAnsi" w:eastAsiaTheme="minorHAnsi" w:hAnsiTheme="minorHAnsi" w:cstheme="minorBidi"/>
          <w:szCs w:val="22"/>
          <w:lang w:val="nb-NO" w:bidi="ar-SA"/>
        </w:rPr>
      </w:pPr>
      <w:r w:rsidRPr="00932EC9">
        <w:rPr>
          <w:rFonts w:asciiTheme="minorHAnsi" w:eastAsiaTheme="minorHAnsi" w:hAnsiTheme="minorHAnsi" w:cstheme="minorBidi"/>
          <w:szCs w:val="22"/>
          <w:lang w:val="nb-NO" w:bidi="ar-SA"/>
        </w:rPr>
        <w:t xml:space="preserve">Tiltakspakke </w:t>
      </w:r>
      <w:r>
        <w:rPr>
          <w:rFonts w:asciiTheme="minorHAnsi" w:eastAsiaTheme="minorHAnsi" w:hAnsiTheme="minorHAnsi" w:cstheme="minorBidi"/>
          <w:szCs w:val="22"/>
          <w:lang w:val="nb-NO" w:bidi="ar-SA"/>
        </w:rPr>
        <w:t>5</w:t>
      </w:r>
      <w:r w:rsidRPr="00932EC9">
        <w:rPr>
          <w:rFonts w:asciiTheme="minorHAnsi" w:eastAsiaTheme="minorHAnsi" w:hAnsiTheme="minorHAnsi" w:cstheme="minorBidi"/>
          <w:szCs w:val="22"/>
          <w:lang w:val="nb-NO" w:bidi="ar-SA"/>
        </w:rPr>
        <w:t xml:space="preserve"> ligger i </w:t>
      </w:r>
      <w:r>
        <w:rPr>
          <w:rFonts w:asciiTheme="minorHAnsi" w:eastAsiaTheme="minorHAnsi" w:hAnsiTheme="minorHAnsi" w:cstheme="minorBidi"/>
          <w:szCs w:val="22"/>
          <w:lang w:val="nb-NO" w:bidi="ar-SA"/>
        </w:rPr>
        <w:t>ytre</w:t>
      </w:r>
      <w:r w:rsidRPr="00932EC9">
        <w:rPr>
          <w:rFonts w:asciiTheme="minorHAnsi" w:eastAsiaTheme="minorHAnsi" w:hAnsiTheme="minorHAnsi" w:cstheme="minorBidi"/>
          <w:szCs w:val="22"/>
          <w:lang w:val="nb-NO" w:bidi="ar-SA"/>
        </w:rPr>
        <w:t xml:space="preserve"> led mellom Svenner og Færder. Pakken omfatter en rekke merke</w:t>
      </w:r>
      <w:r w:rsidR="00F10ADD">
        <w:rPr>
          <w:rFonts w:asciiTheme="minorHAnsi" w:eastAsiaTheme="minorHAnsi" w:hAnsiTheme="minorHAnsi" w:cstheme="minorBidi"/>
          <w:szCs w:val="22"/>
          <w:lang w:val="nb-NO" w:bidi="ar-SA"/>
        </w:rPr>
        <w:t>-</w:t>
      </w:r>
      <w:r w:rsidRPr="00932EC9">
        <w:rPr>
          <w:rFonts w:asciiTheme="minorHAnsi" w:eastAsiaTheme="minorHAnsi" w:hAnsiTheme="minorHAnsi" w:cstheme="minorBidi"/>
          <w:szCs w:val="22"/>
          <w:lang w:val="nb-NO" w:bidi="ar-SA"/>
        </w:rPr>
        <w:t>tiltak.</w:t>
      </w:r>
    </w:p>
    <w:p w14:paraId="5A3CB59A" w14:textId="46EDEDC9" w:rsidR="00932EC9" w:rsidRPr="00932EC9" w:rsidRDefault="00932EC9" w:rsidP="00932EC9">
      <w:pPr>
        <w:pStyle w:val="Brdtekst"/>
        <w:jc w:val="both"/>
        <w:rPr>
          <w:rFonts w:asciiTheme="minorHAnsi" w:eastAsiaTheme="minorHAnsi" w:hAnsiTheme="minorHAnsi" w:cstheme="minorBidi"/>
          <w:szCs w:val="22"/>
          <w:lang w:val="nb-NO" w:bidi="ar-SA"/>
        </w:rPr>
      </w:pPr>
      <w:r w:rsidRPr="00932EC9">
        <w:rPr>
          <w:rFonts w:asciiTheme="minorHAnsi" w:eastAsiaTheme="minorHAnsi" w:hAnsiTheme="minorHAnsi" w:cstheme="minorBidi"/>
          <w:szCs w:val="22"/>
          <w:lang w:val="nb-NO" w:bidi="ar-SA"/>
        </w:rPr>
        <w:t>Ulykkesfrekvensene summert opp for analyseområdet, både dagens situasjon med og uten tiltak og fremtidig situasjon, er illustrert i</w:t>
      </w:r>
      <w:r w:rsidR="00F6768A">
        <w:rPr>
          <w:rFonts w:asciiTheme="minorHAnsi" w:eastAsiaTheme="minorHAnsi" w:hAnsiTheme="minorHAnsi" w:cstheme="minorBidi"/>
          <w:szCs w:val="22"/>
          <w:lang w:val="nb-NO" w:bidi="ar-SA"/>
        </w:rPr>
        <w:t xml:space="preserve"> </w:t>
      </w:r>
      <w:r w:rsidR="00F6768A">
        <w:rPr>
          <w:rFonts w:asciiTheme="minorHAnsi" w:eastAsiaTheme="minorHAnsi" w:hAnsiTheme="minorHAnsi" w:cstheme="minorBidi"/>
          <w:szCs w:val="22"/>
          <w:lang w:val="nb-NO" w:bidi="ar-SA"/>
        </w:rPr>
        <w:fldChar w:fldCharType="begin"/>
      </w:r>
      <w:r w:rsidR="00F6768A">
        <w:rPr>
          <w:rFonts w:asciiTheme="minorHAnsi" w:eastAsiaTheme="minorHAnsi" w:hAnsiTheme="minorHAnsi" w:cstheme="minorBidi"/>
          <w:szCs w:val="22"/>
          <w:lang w:val="nb-NO" w:bidi="ar-SA"/>
        </w:rPr>
        <w:instrText xml:space="preserve"> REF _Ref2247290 \h  \* MERGEFORMAT </w:instrText>
      </w:r>
      <w:r w:rsidR="00F6768A">
        <w:rPr>
          <w:rFonts w:asciiTheme="minorHAnsi" w:eastAsiaTheme="minorHAnsi" w:hAnsiTheme="minorHAnsi" w:cstheme="minorBidi"/>
          <w:szCs w:val="22"/>
          <w:lang w:val="nb-NO" w:bidi="ar-SA"/>
        </w:rPr>
      </w:r>
      <w:r w:rsidR="00F6768A">
        <w:rPr>
          <w:rFonts w:asciiTheme="minorHAnsi" w:eastAsiaTheme="minorHAnsi" w:hAnsiTheme="minorHAnsi" w:cstheme="minorBidi"/>
          <w:szCs w:val="22"/>
          <w:lang w:val="nb-NO" w:bidi="ar-SA"/>
        </w:rPr>
        <w:fldChar w:fldCharType="separate"/>
      </w:r>
      <w:r w:rsidR="00183034" w:rsidRPr="00183034">
        <w:rPr>
          <w:rFonts w:asciiTheme="minorHAnsi" w:eastAsiaTheme="minorHAnsi" w:hAnsiTheme="minorHAnsi" w:cstheme="minorBidi"/>
          <w:szCs w:val="22"/>
          <w:lang w:val="nb-NO" w:bidi="ar-SA"/>
        </w:rPr>
        <w:t>Figur 5</w:t>
      </w:r>
      <w:r w:rsidR="00183034" w:rsidRPr="00183034">
        <w:rPr>
          <w:rFonts w:asciiTheme="minorHAnsi" w:eastAsiaTheme="minorHAnsi" w:hAnsiTheme="minorHAnsi" w:cstheme="minorBidi"/>
          <w:szCs w:val="22"/>
          <w:lang w:val="nb-NO" w:bidi="ar-SA"/>
        </w:rPr>
        <w:noBreakHyphen/>
        <w:t>9</w:t>
      </w:r>
      <w:r w:rsidR="00F6768A">
        <w:rPr>
          <w:rFonts w:asciiTheme="minorHAnsi" w:eastAsiaTheme="minorHAnsi" w:hAnsiTheme="minorHAnsi" w:cstheme="minorBidi"/>
          <w:szCs w:val="22"/>
          <w:lang w:val="nb-NO" w:bidi="ar-SA"/>
        </w:rPr>
        <w:fldChar w:fldCharType="end"/>
      </w:r>
      <w:r w:rsidRPr="00932EC9">
        <w:rPr>
          <w:rFonts w:asciiTheme="minorHAnsi" w:eastAsiaTheme="minorHAnsi" w:hAnsiTheme="minorHAnsi" w:cstheme="minorBidi"/>
          <w:szCs w:val="22"/>
          <w:lang w:val="nb-NO" w:bidi="ar-SA"/>
        </w:rPr>
        <w:t xml:space="preserve">. </w:t>
      </w:r>
      <w:r w:rsidR="0064419F" w:rsidRPr="00932EC9">
        <w:rPr>
          <w:rFonts w:asciiTheme="minorHAnsi" w:eastAsiaTheme="minorHAnsi" w:hAnsiTheme="minorHAnsi" w:cstheme="minorBidi"/>
          <w:szCs w:val="22"/>
          <w:lang w:val="nb-NO" w:bidi="ar-SA"/>
        </w:rPr>
        <w:t>Ulykkesfrekvensen</w:t>
      </w:r>
      <w:r w:rsidRPr="00932EC9">
        <w:rPr>
          <w:rFonts w:asciiTheme="minorHAnsi" w:eastAsiaTheme="minorHAnsi" w:hAnsiTheme="minorHAnsi" w:cstheme="minorBidi"/>
          <w:szCs w:val="22"/>
          <w:lang w:val="nb-NO" w:bidi="ar-SA"/>
        </w:rPr>
        <w:t xml:space="preserve"> er i dag beregnet til 0,</w:t>
      </w:r>
      <w:r w:rsidR="00264884">
        <w:rPr>
          <w:rFonts w:asciiTheme="minorHAnsi" w:eastAsiaTheme="minorHAnsi" w:hAnsiTheme="minorHAnsi" w:cstheme="minorBidi"/>
          <w:szCs w:val="22"/>
          <w:lang w:val="nb-NO" w:bidi="ar-SA"/>
        </w:rPr>
        <w:t>01</w:t>
      </w:r>
      <w:r w:rsidR="00984379">
        <w:rPr>
          <w:rFonts w:asciiTheme="minorHAnsi" w:eastAsiaTheme="minorHAnsi" w:hAnsiTheme="minorHAnsi" w:cstheme="minorBidi"/>
          <w:szCs w:val="22"/>
          <w:lang w:val="nb-NO" w:bidi="ar-SA"/>
        </w:rPr>
        <w:t>5</w:t>
      </w:r>
      <w:r w:rsidRPr="00932EC9">
        <w:rPr>
          <w:rFonts w:asciiTheme="minorHAnsi" w:eastAsiaTheme="minorHAnsi" w:hAnsiTheme="minorHAnsi" w:cstheme="minorBidi"/>
          <w:szCs w:val="22"/>
          <w:lang w:val="nb-NO" w:bidi="ar-SA"/>
        </w:rPr>
        <w:t xml:space="preserve"> (dvs. at det kan forventes en navigasjonsulykke ca. hvert </w:t>
      </w:r>
      <w:r w:rsidR="00984379">
        <w:rPr>
          <w:rFonts w:asciiTheme="minorHAnsi" w:eastAsiaTheme="minorHAnsi" w:hAnsiTheme="minorHAnsi" w:cstheme="minorBidi"/>
          <w:szCs w:val="22"/>
          <w:lang w:val="nb-NO" w:bidi="ar-SA"/>
        </w:rPr>
        <w:t>65</w:t>
      </w:r>
      <w:r w:rsidR="00F60787">
        <w:rPr>
          <w:rFonts w:asciiTheme="minorHAnsi" w:eastAsiaTheme="minorHAnsi" w:hAnsiTheme="minorHAnsi" w:cstheme="minorBidi"/>
          <w:szCs w:val="22"/>
          <w:lang w:val="nb-NO" w:bidi="ar-SA"/>
        </w:rPr>
        <w:t>.</w:t>
      </w:r>
      <w:r w:rsidRPr="00932EC9">
        <w:rPr>
          <w:rFonts w:asciiTheme="minorHAnsi" w:eastAsiaTheme="minorHAnsi" w:hAnsiTheme="minorHAnsi" w:cstheme="minorBidi"/>
          <w:szCs w:val="22"/>
          <w:lang w:val="nb-NO" w:bidi="ar-SA"/>
        </w:rPr>
        <w:t xml:space="preserve"> år</w:t>
      </w:r>
      <w:r w:rsidR="00F60787">
        <w:rPr>
          <w:rFonts w:asciiTheme="minorHAnsi" w:eastAsiaTheme="minorHAnsi" w:hAnsiTheme="minorHAnsi" w:cstheme="minorBidi"/>
          <w:szCs w:val="22"/>
          <w:lang w:val="nb-NO" w:bidi="ar-SA"/>
        </w:rPr>
        <w:t>)</w:t>
      </w:r>
      <w:r w:rsidRPr="00932EC9">
        <w:rPr>
          <w:rFonts w:asciiTheme="minorHAnsi" w:eastAsiaTheme="minorHAnsi" w:hAnsiTheme="minorHAnsi" w:cstheme="minorBidi"/>
          <w:szCs w:val="22"/>
          <w:lang w:val="nb-NO" w:bidi="ar-SA"/>
        </w:rPr>
        <w:t xml:space="preserve">. Med implementering av tiltakspakke 1 er det beregnet en reduksjon i forventningsverdien for ulykkesfrekvensen på </w:t>
      </w:r>
      <w:r w:rsidR="00984379">
        <w:rPr>
          <w:rFonts w:asciiTheme="minorHAnsi" w:eastAsiaTheme="minorHAnsi" w:hAnsiTheme="minorHAnsi" w:cstheme="minorBidi"/>
          <w:szCs w:val="22"/>
          <w:lang w:val="nb-NO" w:bidi="ar-SA"/>
        </w:rPr>
        <w:t>8,6</w:t>
      </w:r>
      <w:r w:rsidRPr="00932EC9">
        <w:rPr>
          <w:rFonts w:asciiTheme="minorHAnsi" w:eastAsiaTheme="minorHAnsi" w:hAnsiTheme="minorHAnsi" w:cstheme="minorBidi"/>
          <w:szCs w:val="22"/>
          <w:lang w:val="nb-NO" w:bidi="ar-SA"/>
        </w:rPr>
        <w:t xml:space="preserve">%. </w:t>
      </w:r>
    </w:p>
    <w:p w14:paraId="1B021AA7" w14:textId="77777777" w:rsidR="00932EC9" w:rsidRPr="00932EC9" w:rsidRDefault="00932EC9" w:rsidP="00932EC9">
      <w:pPr>
        <w:rPr>
          <w:lang w:bidi="en-US"/>
        </w:rPr>
      </w:pPr>
    </w:p>
    <w:p w14:paraId="084C5396" w14:textId="1DAE53CF" w:rsidR="00FF6C89" w:rsidRDefault="003A6687" w:rsidP="00FF6C89">
      <w:r>
        <w:rPr>
          <w:noProof/>
          <w:lang w:eastAsia="nb-NO"/>
        </w:rPr>
        <w:lastRenderedPageBreak/>
        <w:drawing>
          <wp:inline distT="0" distB="0" distL="0" distR="0" wp14:anchorId="43D1E572" wp14:editId="617B48ED">
            <wp:extent cx="5760720" cy="3274695"/>
            <wp:effectExtent l="0" t="0" r="11430" b="1905"/>
            <wp:docPr id="12" name="Chart 12">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242A55C" w14:textId="6F8290ED" w:rsidR="00C033DA" w:rsidRDefault="00C033DA" w:rsidP="00C033DA">
      <w:pPr>
        <w:pStyle w:val="Bildetekst"/>
      </w:pPr>
      <w:bookmarkStart w:id="85" w:name="_Ref2247290"/>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9</w:t>
      </w:r>
      <w:r w:rsidR="007B1656">
        <w:rPr>
          <w:noProof/>
        </w:rPr>
        <w:fldChar w:fldCharType="end"/>
      </w:r>
      <w:bookmarkEnd w:id="85"/>
      <w:r w:rsidR="00F60787">
        <w:t xml:space="preserve"> </w:t>
      </w:r>
      <w:r>
        <w:t>Ulykkesfrekvenser totalt for Tiltakspakke 15.</w:t>
      </w:r>
    </w:p>
    <w:p w14:paraId="175D3D18" w14:textId="77777777" w:rsidR="00397E1D" w:rsidRDefault="00397E1D" w:rsidP="00FF6C89"/>
    <w:p w14:paraId="014A862E" w14:textId="2B982791" w:rsidR="00FF6C89" w:rsidRDefault="00B46D08" w:rsidP="00FF6C89">
      <w:r>
        <w:rPr>
          <w:noProof/>
          <w:lang w:eastAsia="nb-NO"/>
        </w:rPr>
        <w:drawing>
          <wp:inline distT="0" distB="0" distL="0" distR="0" wp14:anchorId="0732A1FF" wp14:editId="4AC54E14">
            <wp:extent cx="5760720" cy="3352800"/>
            <wp:effectExtent l="0" t="0" r="11430" b="0"/>
            <wp:docPr id="13" name="Chart 13">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3236675" w14:textId="2CEC0E25" w:rsidR="00C033DA" w:rsidRDefault="00C033DA" w:rsidP="00C033DA">
      <w:pPr>
        <w:pStyle w:val="Bildetekst"/>
      </w:pPr>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10</w:t>
      </w:r>
      <w:r w:rsidR="007B1656">
        <w:rPr>
          <w:noProof/>
        </w:rPr>
        <w:fldChar w:fldCharType="end"/>
      </w:r>
      <w:r w:rsidR="00F60787">
        <w:t xml:space="preserve"> </w:t>
      </w:r>
      <w:r>
        <w:t xml:space="preserve">Ulykkesfrekvenser totalt for Tiltakspakke 15, per </w:t>
      </w:r>
      <w:r w:rsidR="001720D9">
        <w:t>ulykkestype.</w:t>
      </w:r>
    </w:p>
    <w:p w14:paraId="2489588D" w14:textId="372C5035" w:rsidR="00FF6C89" w:rsidRDefault="00FF6C89" w:rsidP="00FF6C89"/>
    <w:p w14:paraId="563F1079" w14:textId="77777777" w:rsidR="00512C9C" w:rsidRDefault="00512C9C">
      <w:pPr>
        <w:spacing w:after="160" w:line="259" w:lineRule="auto"/>
        <w:rPr>
          <w:rFonts w:ascii="Times New Roman" w:hAnsi="Times New Roman"/>
          <w:b/>
          <w:bCs/>
          <w:color w:val="404040" w:themeColor="text1" w:themeTint="BF"/>
          <w:sz w:val="16"/>
          <w:szCs w:val="16"/>
        </w:rPr>
      </w:pPr>
      <w:r>
        <w:br w:type="page"/>
      </w:r>
    </w:p>
    <w:p w14:paraId="3CFA832A" w14:textId="1F3F1450" w:rsidR="008552DA" w:rsidRDefault="008552DA" w:rsidP="008552DA">
      <w:pPr>
        <w:pStyle w:val="Bildetekst"/>
        <w:keepNext/>
      </w:pPr>
      <w:r>
        <w:lastRenderedPageBreak/>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5</w:t>
      </w:r>
      <w:r w:rsidR="003D7A29">
        <w:rPr>
          <w:noProof/>
        </w:rPr>
        <w:fldChar w:fldCharType="end"/>
      </w:r>
      <w:r>
        <w:tab/>
        <w:t>Ulykkesfrekvenser totalt for tiltakspakke 15.</w:t>
      </w:r>
    </w:p>
    <w:tbl>
      <w:tblPr>
        <w:tblW w:w="9390" w:type="dxa"/>
        <w:tblCellMar>
          <w:left w:w="70" w:type="dxa"/>
          <w:right w:w="70" w:type="dxa"/>
        </w:tblCellMar>
        <w:tblLook w:val="04A0" w:firstRow="1" w:lastRow="0" w:firstColumn="1" w:lastColumn="0" w:noHBand="0" w:noVBand="1"/>
      </w:tblPr>
      <w:tblGrid>
        <w:gridCol w:w="2542"/>
        <w:gridCol w:w="1271"/>
        <w:gridCol w:w="1959"/>
        <w:gridCol w:w="2083"/>
        <w:gridCol w:w="1535"/>
      </w:tblGrid>
      <w:tr w:rsidR="00FF6C89" w:rsidRPr="00C41061" w14:paraId="7FB6C794" w14:textId="77777777" w:rsidTr="00FF6C89">
        <w:trPr>
          <w:trHeight w:val="568"/>
        </w:trPr>
        <w:tc>
          <w:tcPr>
            <w:tcW w:w="25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D66F9" w14:textId="77777777" w:rsidR="00FF6C89" w:rsidRPr="00C41061" w:rsidRDefault="00FF6C89" w:rsidP="00FF6C89">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3230" w:type="dxa"/>
            <w:gridSpan w:val="2"/>
            <w:tcBorders>
              <w:top w:val="single" w:sz="4" w:space="0" w:color="auto"/>
              <w:left w:val="nil"/>
              <w:bottom w:val="single" w:sz="4" w:space="0" w:color="auto"/>
              <w:right w:val="single" w:sz="4" w:space="0" w:color="auto"/>
            </w:tcBorders>
            <w:shd w:val="clear" w:color="auto" w:fill="auto"/>
            <w:vAlign w:val="center"/>
            <w:hideMark/>
          </w:tcPr>
          <w:p w14:paraId="4BC43E71" w14:textId="2003649A" w:rsidR="00FF6C89" w:rsidRPr="00C41061" w:rsidRDefault="00FF6C89" w:rsidP="00FF6C89">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A0 - Farledens beskaffenhet 2018</w:t>
            </w:r>
          </w:p>
        </w:tc>
        <w:tc>
          <w:tcPr>
            <w:tcW w:w="3618" w:type="dxa"/>
            <w:gridSpan w:val="2"/>
            <w:tcBorders>
              <w:top w:val="single" w:sz="4" w:space="0" w:color="auto"/>
              <w:left w:val="nil"/>
              <w:bottom w:val="single" w:sz="4" w:space="0" w:color="auto"/>
              <w:right w:val="single" w:sz="4" w:space="0" w:color="auto"/>
            </w:tcBorders>
            <w:shd w:val="clear" w:color="auto" w:fill="auto"/>
            <w:vAlign w:val="center"/>
            <w:hideMark/>
          </w:tcPr>
          <w:p w14:paraId="429C42AD" w14:textId="3161B00A" w:rsidR="00FF6C89" w:rsidRPr="00C41061" w:rsidRDefault="00FF6C89" w:rsidP="00FF6C89">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Tiltakspakke 1</w:t>
            </w:r>
            <w:r w:rsidR="00723422" w:rsidRPr="00C41061">
              <w:rPr>
                <w:rFonts w:eastAsia="Times New Roman" w:cstheme="minorHAnsi"/>
                <w:b/>
                <w:kern w:val="0"/>
                <w:sz w:val="18"/>
                <w:szCs w:val="18"/>
                <w:lang w:eastAsia="nb-NO"/>
              </w:rPr>
              <w:t>5</w:t>
            </w:r>
          </w:p>
        </w:tc>
      </w:tr>
      <w:tr w:rsidR="00FF6C89" w:rsidRPr="00C41061" w14:paraId="45619662" w14:textId="77777777" w:rsidTr="00FF6C89">
        <w:trPr>
          <w:trHeight w:val="554"/>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14:paraId="221365B7" w14:textId="77777777" w:rsidR="00FF6C89" w:rsidRPr="00C41061" w:rsidRDefault="00FF6C89" w:rsidP="00FF6C89">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1271" w:type="dxa"/>
            <w:tcBorders>
              <w:top w:val="nil"/>
              <w:left w:val="nil"/>
              <w:bottom w:val="single" w:sz="4" w:space="0" w:color="auto"/>
              <w:right w:val="single" w:sz="4" w:space="0" w:color="auto"/>
            </w:tcBorders>
            <w:shd w:val="clear" w:color="auto" w:fill="auto"/>
            <w:vAlign w:val="center"/>
            <w:hideMark/>
          </w:tcPr>
          <w:p w14:paraId="5D31D527" w14:textId="77777777" w:rsidR="00FF6C89" w:rsidRPr="00C41061" w:rsidRDefault="00FF6C89" w:rsidP="00FF6C89">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959" w:type="dxa"/>
            <w:tcBorders>
              <w:top w:val="nil"/>
              <w:left w:val="nil"/>
              <w:bottom w:val="single" w:sz="4" w:space="0" w:color="auto"/>
              <w:right w:val="single" w:sz="4" w:space="0" w:color="auto"/>
            </w:tcBorders>
            <w:shd w:val="clear" w:color="auto" w:fill="auto"/>
            <w:vAlign w:val="center"/>
            <w:hideMark/>
          </w:tcPr>
          <w:p w14:paraId="5BCB116F" w14:textId="2705AE7B" w:rsidR="00FF6C89" w:rsidRPr="00C41061" w:rsidRDefault="00FF6C89" w:rsidP="00FF6C89">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w:t>
            </w:r>
            <w:r w:rsidR="00F854DB" w:rsidRPr="00C41061">
              <w:rPr>
                <w:rFonts w:eastAsia="Times New Roman" w:cstheme="minorHAnsi"/>
                <w:b/>
                <w:kern w:val="0"/>
                <w:sz w:val="18"/>
                <w:szCs w:val="18"/>
                <w:lang w:eastAsia="nb-NO"/>
              </w:rPr>
              <w:t>o</w:t>
            </w:r>
            <w:r w:rsidRPr="00C41061">
              <w:rPr>
                <w:rFonts w:eastAsia="Times New Roman" w:cstheme="minorHAnsi"/>
                <w:b/>
                <w:kern w:val="0"/>
                <w:sz w:val="18"/>
                <w:szCs w:val="18"/>
                <w:lang w:eastAsia="nb-NO"/>
              </w:rPr>
              <w:t>se År 2050</w:t>
            </w:r>
          </w:p>
        </w:tc>
        <w:tc>
          <w:tcPr>
            <w:tcW w:w="2083" w:type="dxa"/>
            <w:tcBorders>
              <w:top w:val="nil"/>
              <w:left w:val="nil"/>
              <w:bottom w:val="single" w:sz="4" w:space="0" w:color="auto"/>
              <w:right w:val="single" w:sz="4" w:space="0" w:color="auto"/>
            </w:tcBorders>
            <w:shd w:val="clear" w:color="auto" w:fill="auto"/>
            <w:vAlign w:val="center"/>
            <w:hideMark/>
          </w:tcPr>
          <w:p w14:paraId="1868A81E" w14:textId="77777777" w:rsidR="00FF6C89" w:rsidRPr="00C41061" w:rsidRDefault="00FF6C89" w:rsidP="00FF6C89">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535" w:type="dxa"/>
            <w:tcBorders>
              <w:top w:val="nil"/>
              <w:left w:val="nil"/>
              <w:bottom w:val="single" w:sz="4" w:space="0" w:color="auto"/>
              <w:right w:val="single" w:sz="4" w:space="0" w:color="auto"/>
            </w:tcBorders>
            <w:shd w:val="clear" w:color="auto" w:fill="auto"/>
            <w:vAlign w:val="center"/>
            <w:hideMark/>
          </w:tcPr>
          <w:p w14:paraId="020643BF" w14:textId="05CAB3EB" w:rsidR="00FF6C89" w:rsidRPr="00C41061" w:rsidRDefault="00FF6C89" w:rsidP="00FF6C89">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w:t>
            </w:r>
            <w:r w:rsidR="00F854DB" w:rsidRPr="00C41061">
              <w:rPr>
                <w:rFonts w:eastAsia="Times New Roman" w:cstheme="minorHAnsi"/>
                <w:b/>
                <w:kern w:val="0"/>
                <w:sz w:val="18"/>
                <w:szCs w:val="18"/>
                <w:lang w:eastAsia="nb-NO"/>
              </w:rPr>
              <w:t>o</w:t>
            </w:r>
            <w:r w:rsidRPr="00C41061">
              <w:rPr>
                <w:rFonts w:eastAsia="Times New Roman" w:cstheme="minorHAnsi"/>
                <w:b/>
                <w:kern w:val="0"/>
                <w:sz w:val="18"/>
                <w:szCs w:val="18"/>
                <w:lang w:eastAsia="nb-NO"/>
              </w:rPr>
              <w:t>se År 2050</w:t>
            </w:r>
          </w:p>
        </w:tc>
      </w:tr>
      <w:tr w:rsidR="00FF6C89" w:rsidRPr="00C41061" w14:paraId="0846B6FF" w14:textId="77777777" w:rsidTr="21E6DEAB">
        <w:trPr>
          <w:trHeight w:val="277"/>
        </w:trPr>
        <w:tc>
          <w:tcPr>
            <w:tcW w:w="2542" w:type="dxa"/>
            <w:tcBorders>
              <w:top w:val="nil"/>
              <w:left w:val="single" w:sz="4" w:space="0" w:color="auto"/>
              <w:bottom w:val="single" w:sz="4" w:space="0" w:color="auto"/>
              <w:right w:val="single" w:sz="4" w:space="0" w:color="auto"/>
            </w:tcBorders>
            <w:shd w:val="clear" w:color="auto" w:fill="auto"/>
            <w:vAlign w:val="bottom"/>
            <w:hideMark/>
          </w:tcPr>
          <w:p w14:paraId="4BD2F695" w14:textId="77777777" w:rsidR="00FF6C89" w:rsidRPr="00C41061" w:rsidRDefault="00FF6C89" w:rsidP="00FF6C89">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Grunnstøting</w:t>
            </w:r>
          </w:p>
        </w:tc>
        <w:tc>
          <w:tcPr>
            <w:tcW w:w="1271" w:type="dxa"/>
            <w:tcBorders>
              <w:top w:val="nil"/>
              <w:left w:val="nil"/>
              <w:bottom w:val="single" w:sz="4" w:space="0" w:color="auto"/>
              <w:right w:val="single" w:sz="4" w:space="0" w:color="auto"/>
            </w:tcBorders>
            <w:shd w:val="clear" w:color="auto" w:fill="FFFFFF" w:themeFill="background1"/>
            <w:vAlign w:val="center"/>
            <w:hideMark/>
          </w:tcPr>
          <w:p w14:paraId="774A9FD2"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0,010</w:t>
            </w:r>
          </w:p>
        </w:tc>
        <w:tc>
          <w:tcPr>
            <w:tcW w:w="1959" w:type="dxa"/>
            <w:tcBorders>
              <w:top w:val="nil"/>
              <w:left w:val="nil"/>
              <w:bottom w:val="single" w:sz="4" w:space="0" w:color="auto"/>
              <w:right w:val="single" w:sz="4" w:space="0" w:color="auto"/>
            </w:tcBorders>
            <w:shd w:val="clear" w:color="auto" w:fill="FFFFFF" w:themeFill="background1"/>
            <w:vAlign w:val="center"/>
            <w:hideMark/>
          </w:tcPr>
          <w:p w14:paraId="04E23880"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0,013</w:t>
            </w:r>
          </w:p>
        </w:tc>
        <w:tc>
          <w:tcPr>
            <w:tcW w:w="2083" w:type="dxa"/>
            <w:tcBorders>
              <w:top w:val="nil"/>
              <w:left w:val="nil"/>
              <w:bottom w:val="single" w:sz="4" w:space="0" w:color="auto"/>
              <w:right w:val="single" w:sz="4" w:space="0" w:color="auto"/>
            </w:tcBorders>
            <w:shd w:val="clear" w:color="auto" w:fill="FFFFFF" w:themeFill="background1"/>
            <w:vAlign w:val="center"/>
            <w:hideMark/>
          </w:tcPr>
          <w:p w14:paraId="759E27B1"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0,009</w:t>
            </w:r>
          </w:p>
        </w:tc>
        <w:tc>
          <w:tcPr>
            <w:tcW w:w="1535" w:type="dxa"/>
            <w:tcBorders>
              <w:top w:val="nil"/>
              <w:left w:val="nil"/>
              <w:bottom w:val="single" w:sz="4" w:space="0" w:color="auto"/>
              <w:right w:val="single" w:sz="4" w:space="0" w:color="auto"/>
            </w:tcBorders>
            <w:shd w:val="clear" w:color="auto" w:fill="FFFFFF" w:themeFill="background1"/>
            <w:vAlign w:val="center"/>
            <w:hideMark/>
          </w:tcPr>
          <w:p w14:paraId="4F659D0C"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0,011</w:t>
            </w:r>
          </w:p>
        </w:tc>
      </w:tr>
      <w:tr w:rsidR="00FF6C89" w:rsidRPr="00C41061" w14:paraId="1300A44B" w14:textId="77777777" w:rsidTr="21E6DEAB">
        <w:trPr>
          <w:trHeight w:val="277"/>
        </w:trPr>
        <w:tc>
          <w:tcPr>
            <w:tcW w:w="2542" w:type="dxa"/>
            <w:tcBorders>
              <w:top w:val="nil"/>
              <w:left w:val="single" w:sz="4" w:space="0" w:color="auto"/>
              <w:bottom w:val="single" w:sz="4" w:space="0" w:color="auto"/>
              <w:right w:val="single" w:sz="4" w:space="0" w:color="auto"/>
            </w:tcBorders>
            <w:shd w:val="clear" w:color="auto" w:fill="auto"/>
            <w:vAlign w:val="bottom"/>
            <w:hideMark/>
          </w:tcPr>
          <w:p w14:paraId="1BE6FBC0" w14:textId="77777777" w:rsidR="00FF6C89" w:rsidRPr="00C41061" w:rsidRDefault="00FF6C89" w:rsidP="00FF6C89">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Kollisjon</w:t>
            </w:r>
          </w:p>
        </w:tc>
        <w:tc>
          <w:tcPr>
            <w:tcW w:w="1271" w:type="dxa"/>
            <w:tcBorders>
              <w:top w:val="nil"/>
              <w:left w:val="nil"/>
              <w:bottom w:val="single" w:sz="4" w:space="0" w:color="auto"/>
              <w:right w:val="single" w:sz="4" w:space="0" w:color="auto"/>
            </w:tcBorders>
            <w:shd w:val="clear" w:color="auto" w:fill="FFFFFF" w:themeFill="background1"/>
            <w:vAlign w:val="center"/>
            <w:hideMark/>
          </w:tcPr>
          <w:p w14:paraId="0754C78D"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0,005</w:t>
            </w:r>
          </w:p>
        </w:tc>
        <w:tc>
          <w:tcPr>
            <w:tcW w:w="1959" w:type="dxa"/>
            <w:tcBorders>
              <w:top w:val="nil"/>
              <w:left w:val="nil"/>
              <w:bottom w:val="single" w:sz="4" w:space="0" w:color="auto"/>
              <w:right w:val="single" w:sz="4" w:space="0" w:color="auto"/>
            </w:tcBorders>
            <w:shd w:val="clear" w:color="auto" w:fill="FFFFFF" w:themeFill="background1"/>
            <w:vAlign w:val="center"/>
            <w:hideMark/>
          </w:tcPr>
          <w:p w14:paraId="5A7814AF"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0,006</w:t>
            </w:r>
          </w:p>
        </w:tc>
        <w:tc>
          <w:tcPr>
            <w:tcW w:w="2083" w:type="dxa"/>
            <w:tcBorders>
              <w:top w:val="nil"/>
              <w:left w:val="nil"/>
              <w:bottom w:val="single" w:sz="4" w:space="0" w:color="auto"/>
              <w:right w:val="single" w:sz="4" w:space="0" w:color="auto"/>
            </w:tcBorders>
            <w:shd w:val="clear" w:color="auto" w:fill="FFFFFF" w:themeFill="background1"/>
            <w:vAlign w:val="center"/>
            <w:hideMark/>
          </w:tcPr>
          <w:p w14:paraId="4BBE5AB6"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0,005</w:t>
            </w:r>
          </w:p>
        </w:tc>
        <w:tc>
          <w:tcPr>
            <w:tcW w:w="1535" w:type="dxa"/>
            <w:tcBorders>
              <w:top w:val="nil"/>
              <w:left w:val="nil"/>
              <w:bottom w:val="single" w:sz="4" w:space="0" w:color="auto"/>
              <w:right w:val="single" w:sz="4" w:space="0" w:color="auto"/>
            </w:tcBorders>
            <w:shd w:val="clear" w:color="auto" w:fill="FFFFFF" w:themeFill="background1"/>
            <w:vAlign w:val="center"/>
            <w:hideMark/>
          </w:tcPr>
          <w:p w14:paraId="60AAC97D"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0,006</w:t>
            </w:r>
          </w:p>
        </w:tc>
      </w:tr>
      <w:tr w:rsidR="00FF6C89" w:rsidRPr="00C41061" w14:paraId="1452AD32" w14:textId="77777777" w:rsidTr="21E6DEAB">
        <w:trPr>
          <w:trHeight w:val="277"/>
        </w:trPr>
        <w:tc>
          <w:tcPr>
            <w:tcW w:w="2542" w:type="dxa"/>
            <w:tcBorders>
              <w:top w:val="nil"/>
              <w:left w:val="single" w:sz="4" w:space="0" w:color="auto"/>
              <w:bottom w:val="single" w:sz="4" w:space="0" w:color="auto"/>
              <w:right w:val="single" w:sz="4" w:space="0" w:color="auto"/>
            </w:tcBorders>
            <w:shd w:val="clear" w:color="auto" w:fill="auto"/>
            <w:vAlign w:val="bottom"/>
            <w:hideMark/>
          </w:tcPr>
          <w:p w14:paraId="1AAB8998" w14:textId="77777777" w:rsidR="00FF6C89" w:rsidRPr="00C41061" w:rsidRDefault="00FF6C89" w:rsidP="00FF6C89">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Kontaktskade</w:t>
            </w:r>
          </w:p>
        </w:tc>
        <w:tc>
          <w:tcPr>
            <w:tcW w:w="1271" w:type="dxa"/>
            <w:tcBorders>
              <w:top w:val="nil"/>
              <w:left w:val="nil"/>
              <w:bottom w:val="single" w:sz="4" w:space="0" w:color="auto"/>
              <w:right w:val="single" w:sz="4" w:space="0" w:color="auto"/>
            </w:tcBorders>
            <w:shd w:val="clear" w:color="auto" w:fill="FFFFFF" w:themeFill="background1"/>
            <w:vAlign w:val="center"/>
            <w:hideMark/>
          </w:tcPr>
          <w:p w14:paraId="41CA5679"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959" w:type="dxa"/>
            <w:tcBorders>
              <w:top w:val="nil"/>
              <w:left w:val="nil"/>
              <w:bottom w:val="single" w:sz="4" w:space="0" w:color="auto"/>
              <w:right w:val="single" w:sz="4" w:space="0" w:color="auto"/>
            </w:tcBorders>
            <w:shd w:val="clear" w:color="auto" w:fill="FFFFFF" w:themeFill="background1"/>
            <w:vAlign w:val="center"/>
            <w:hideMark/>
          </w:tcPr>
          <w:p w14:paraId="0A643A06"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2083" w:type="dxa"/>
            <w:tcBorders>
              <w:top w:val="nil"/>
              <w:left w:val="nil"/>
              <w:bottom w:val="single" w:sz="4" w:space="0" w:color="auto"/>
              <w:right w:val="single" w:sz="4" w:space="0" w:color="auto"/>
            </w:tcBorders>
            <w:shd w:val="clear" w:color="auto" w:fill="FFFFFF" w:themeFill="background1"/>
            <w:vAlign w:val="center"/>
            <w:hideMark/>
          </w:tcPr>
          <w:p w14:paraId="4212B865"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535" w:type="dxa"/>
            <w:tcBorders>
              <w:top w:val="nil"/>
              <w:left w:val="nil"/>
              <w:bottom w:val="single" w:sz="4" w:space="0" w:color="auto"/>
              <w:right w:val="single" w:sz="4" w:space="0" w:color="auto"/>
            </w:tcBorders>
            <w:shd w:val="clear" w:color="auto" w:fill="FFFFFF" w:themeFill="background1"/>
            <w:vAlign w:val="center"/>
            <w:hideMark/>
          </w:tcPr>
          <w:p w14:paraId="6338C7B7" w14:textId="77777777" w:rsidR="00FF6C89" w:rsidRPr="00C41061" w:rsidRDefault="00FF6C89" w:rsidP="00FF6C89">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r>
      <w:tr w:rsidR="00FF6C89" w:rsidRPr="00C41061" w14:paraId="6FB712B5" w14:textId="77777777" w:rsidTr="21E6DEAB">
        <w:trPr>
          <w:trHeight w:val="277"/>
        </w:trPr>
        <w:tc>
          <w:tcPr>
            <w:tcW w:w="2542" w:type="dxa"/>
            <w:tcBorders>
              <w:top w:val="nil"/>
              <w:left w:val="single" w:sz="4" w:space="0" w:color="auto"/>
              <w:bottom w:val="single" w:sz="4" w:space="0" w:color="auto"/>
              <w:right w:val="single" w:sz="4" w:space="0" w:color="auto"/>
            </w:tcBorders>
            <w:shd w:val="clear" w:color="auto" w:fill="D0CECE"/>
            <w:vAlign w:val="bottom"/>
            <w:hideMark/>
          </w:tcPr>
          <w:p w14:paraId="42CB185A" w14:textId="77777777" w:rsidR="00FF6C89" w:rsidRPr="00C41061" w:rsidRDefault="00FF6C89" w:rsidP="00FF6C89">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Totalt</w:t>
            </w:r>
          </w:p>
        </w:tc>
        <w:tc>
          <w:tcPr>
            <w:tcW w:w="1271" w:type="dxa"/>
            <w:tcBorders>
              <w:top w:val="nil"/>
              <w:left w:val="nil"/>
              <w:bottom w:val="single" w:sz="4" w:space="0" w:color="auto"/>
              <w:right w:val="single" w:sz="4" w:space="0" w:color="auto"/>
            </w:tcBorders>
            <w:shd w:val="clear" w:color="auto" w:fill="D0CECE"/>
            <w:vAlign w:val="center"/>
            <w:hideMark/>
          </w:tcPr>
          <w:p w14:paraId="04720F96" w14:textId="77777777" w:rsidR="00FF6C89" w:rsidRPr="00C41061" w:rsidRDefault="00FF6C89" w:rsidP="00FF6C89">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0,015</w:t>
            </w:r>
          </w:p>
        </w:tc>
        <w:tc>
          <w:tcPr>
            <w:tcW w:w="1959" w:type="dxa"/>
            <w:tcBorders>
              <w:top w:val="nil"/>
              <w:left w:val="nil"/>
              <w:bottom w:val="single" w:sz="4" w:space="0" w:color="auto"/>
              <w:right w:val="single" w:sz="4" w:space="0" w:color="auto"/>
            </w:tcBorders>
            <w:shd w:val="clear" w:color="auto" w:fill="D0CECE"/>
            <w:vAlign w:val="center"/>
            <w:hideMark/>
          </w:tcPr>
          <w:p w14:paraId="26CCADA2" w14:textId="77777777" w:rsidR="00FF6C89" w:rsidRPr="00C41061" w:rsidRDefault="00FF6C89" w:rsidP="00FF6C89">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0,019</w:t>
            </w:r>
          </w:p>
        </w:tc>
        <w:tc>
          <w:tcPr>
            <w:tcW w:w="2083" w:type="dxa"/>
            <w:tcBorders>
              <w:top w:val="nil"/>
              <w:left w:val="nil"/>
              <w:bottom w:val="single" w:sz="4" w:space="0" w:color="auto"/>
              <w:right w:val="single" w:sz="4" w:space="0" w:color="auto"/>
            </w:tcBorders>
            <w:shd w:val="clear" w:color="auto" w:fill="D0CECE"/>
            <w:vAlign w:val="center"/>
            <w:hideMark/>
          </w:tcPr>
          <w:p w14:paraId="152DE5EA" w14:textId="77777777" w:rsidR="00FF6C89" w:rsidRPr="00C41061" w:rsidRDefault="00FF6C89" w:rsidP="00FF6C89">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0,014</w:t>
            </w:r>
          </w:p>
        </w:tc>
        <w:tc>
          <w:tcPr>
            <w:tcW w:w="1535" w:type="dxa"/>
            <w:tcBorders>
              <w:top w:val="nil"/>
              <w:left w:val="nil"/>
              <w:bottom w:val="single" w:sz="4" w:space="0" w:color="auto"/>
              <w:right w:val="single" w:sz="4" w:space="0" w:color="auto"/>
            </w:tcBorders>
            <w:shd w:val="clear" w:color="auto" w:fill="D0CECE"/>
            <w:vAlign w:val="center"/>
            <w:hideMark/>
          </w:tcPr>
          <w:p w14:paraId="1CD9EF1E" w14:textId="77777777" w:rsidR="00FF6C89" w:rsidRPr="00C41061" w:rsidRDefault="00FF6C89" w:rsidP="00FF6C89">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0,017</w:t>
            </w:r>
          </w:p>
        </w:tc>
      </w:tr>
      <w:tr w:rsidR="00FF6C89" w:rsidRPr="00C41061" w14:paraId="285E2A1E" w14:textId="77777777" w:rsidTr="21E6DEAB">
        <w:trPr>
          <w:trHeight w:val="277"/>
        </w:trPr>
        <w:tc>
          <w:tcPr>
            <w:tcW w:w="2542" w:type="dxa"/>
            <w:tcBorders>
              <w:top w:val="nil"/>
              <w:left w:val="single" w:sz="4" w:space="0" w:color="auto"/>
              <w:bottom w:val="single" w:sz="4" w:space="0" w:color="auto"/>
              <w:right w:val="single" w:sz="4" w:space="0" w:color="auto"/>
            </w:tcBorders>
            <w:shd w:val="clear" w:color="auto" w:fill="D0CECE"/>
            <w:vAlign w:val="bottom"/>
            <w:hideMark/>
          </w:tcPr>
          <w:p w14:paraId="5D55AE86" w14:textId="77777777" w:rsidR="00FF6C89" w:rsidRPr="00C41061" w:rsidRDefault="00FF6C89" w:rsidP="00FF6C89">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Prosent forbedring</w:t>
            </w:r>
          </w:p>
        </w:tc>
        <w:tc>
          <w:tcPr>
            <w:tcW w:w="1271" w:type="dxa"/>
            <w:tcBorders>
              <w:top w:val="nil"/>
              <w:left w:val="nil"/>
              <w:bottom w:val="single" w:sz="4" w:space="0" w:color="auto"/>
              <w:right w:val="single" w:sz="4" w:space="0" w:color="auto"/>
            </w:tcBorders>
            <w:shd w:val="clear" w:color="auto" w:fill="D0CECE"/>
            <w:noWrap/>
            <w:vAlign w:val="bottom"/>
            <w:hideMark/>
          </w:tcPr>
          <w:p w14:paraId="3B1545CA" w14:textId="77777777" w:rsidR="00FF6C89" w:rsidRPr="00C41061" w:rsidRDefault="00FF6C89" w:rsidP="00797F8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959" w:type="dxa"/>
            <w:tcBorders>
              <w:top w:val="nil"/>
              <w:left w:val="nil"/>
              <w:bottom w:val="single" w:sz="4" w:space="0" w:color="auto"/>
              <w:right w:val="single" w:sz="4" w:space="0" w:color="auto"/>
            </w:tcBorders>
            <w:shd w:val="clear" w:color="auto" w:fill="D0CECE"/>
            <w:vAlign w:val="center"/>
            <w:hideMark/>
          </w:tcPr>
          <w:p w14:paraId="3A231A91" w14:textId="77777777" w:rsidR="00FF6C89" w:rsidRPr="00C41061" w:rsidRDefault="00FF6C89" w:rsidP="00397E1D">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2083" w:type="dxa"/>
            <w:tcBorders>
              <w:top w:val="nil"/>
              <w:left w:val="nil"/>
              <w:bottom w:val="single" w:sz="4" w:space="0" w:color="auto"/>
              <w:right w:val="single" w:sz="4" w:space="0" w:color="auto"/>
            </w:tcBorders>
            <w:shd w:val="clear" w:color="auto" w:fill="D0CECE"/>
            <w:vAlign w:val="center"/>
            <w:hideMark/>
          </w:tcPr>
          <w:p w14:paraId="6FBF11C0" w14:textId="77777777" w:rsidR="00FF6C89" w:rsidRPr="00C41061" w:rsidRDefault="00FF6C89" w:rsidP="00FF6C89">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-8,63 %</w:t>
            </w:r>
          </w:p>
        </w:tc>
        <w:tc>
          <w:tcPr>
            <w:tcW w:w="1535" w:type="dxa"/>
            <w:tcBorders>
              <w:top w:val="nil"/>
              <w:left w:val="nil"/>
              <w:bottom w:val="single" w:sz="4" w:space="0" w:color="auto"/>
              <w:right w:val="single" w:sz="4" w:space="0" w:color="auto"/>
            </w:tcBorders>
            <w:shd w:val="clear" w:color="auto" w:fill="D0CECE"/>
            <w:vAlign w:val="center"/>
            <w:hideMark/>
          </w:tcPr>
          <w:p w14:paraId="1018F43B" w14:textId="77777777" w:rsidR="00FF6C89" w:rsidRPr="00C41061" w:rsidRDefault="00FF6C89" w:rsidP="00FF6C89">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-9,98 %</w:t>
            </w:r>
          </w:p>
        </w:tc>
      </w:tr>
      <w:tr w:rsidR="00FF6C89" w:rsidRPr="00C41061" w14:paraId="6902C30F" w14:textId="77777777" w:rsidTr="21E6DEAB">
        <w:trPr>
          <w:trHeight w:val="312"/>
        </w:trPr>
        <w:tc>
          <w:tcPr>
            <w:tcW w:w="2542" w:type="dxa"/>
            <w:tcBorders>
              <w:top w:val="nil"/>
              <w:left w:val="single" w:sz="4" w:space="0" w:color="auto"/>
              <w:bottom w:val="single" w:sz="4" w:space="0" w:color="auto"/>
              <w:right w:val="single" w:sz="4" w:space="0" w:color="auto"/>
            </w:tcBorders>
            <w:shd w:val="clear" w:color="auto" w:fill="D0CECE"/>
            <w:vAlign w:val="bottom"/>
            <w:hideMark/>
          </w:tcPr>
          <w:p w14:paraId="3F827A98" w14:textId="77777777" w:rsidR="00FF6C89" w:rsidRPr="00C41061" w:rsidRDefault="00FF6C89" w:rsidP="00FF6C89">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Differanse totalt antall hendelser</w:t>
            </w:r>
          </w:p>
        </w:tc>
        <w:tc>
          <w:tcPr>
            <w:tcW w:w="1271" w:type="dxa"/>
            <w:tcBorders>
              <w:top w:val="nil"/>
              <w:left w:val="nil"/>
              <w:bottom w:val="single" w:sz="4" w:space="0" w:color="auto"/>
              <w:right w:val="single" w:sz="4" w:space="0" w:color="auto"/>
            </w:tcBorders>
            <w:shd w:val="clear" w:color="auto" w:fill="D0CECE"/>
            <w:noWrap/>
            <w:vAlign w:val="center"/>
            <w:hideMark/>
          </w:tcPr>
          <w:p w14:paraId="0BA5EDD1" w14:textId="77777777" w:rsidR="00FF6C89" w:rsidRPr="00C41061" w:rsidRDefault="00FF6C89" w:rsidP="00797F8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959" w:type="dxa"/>
            <w:tcBorders>
              <w:top w:val="nil"/>
              <w:left w:val="nil"/>
              <w:bottom w:val="single" w:sz="4" w:space="0" w:color="auto"/>
              <w:right w:val="single" w:sz="4" w:space="0" w:color="auto"/>
            </w:tcBorders>
            <w:shd w:val="clear" w:color="auto" w:fill="D0CECE"/>
            <w:noWrap/>
            <w:vAlign w:val="center"/>
            <w:hideMark/>
          </w:tcPr>
          <w:p w14:paraId="77A1212C" w14:textId="77777777" w:rsidR="00FF6C89" w:rsidRPr="00C41061" w:rsidRDefault="00FF6C89" w:rsidP="00797F8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2083" w:type="dxa"/>
            <w:tcBorders>
              <w:top w:val="nil"/>
              <w:left w:val="nil"/>
              <w:bottom w:val="single" w:sz="4" w:space="0" w:color="auto"/>
              <w:right w:val="single" w:sz="4" w:space="0" w:color="auto"/>
            </w:tcBorders>
            <w:shd w:val="clear" w:color="auto" w:fill="D0CECE"/>
            <w:noWrap/>
            <w:vAlign w:val="center"/>
            <w:hideMark/>
          </w:tcPr>
          <w:p w14:paraId="7B82824D" w14:textId="77777777" w:rsidR="00FF6C89" w:rsidRPr="00C41061" w:rsidRDefault="00FF6C89" w:rsidP="00FF6C89">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0,001</w:t>
            </w:r>
          </w:p>
        </w:tc>
        <w:tc>
          <w:tcPr>
            <w:tcW w:w="1535" w:type="dxa"/>
            <w:tcBorders>
              <w:top w:val="nil"/>
              <w:left w:val="nil"/>
              <w:bottom w:val="single" w:sz="4" w:space="0" w:color="auto"/>
              <w:right w:val="single" w:sz="4" w:space="0" w:color="auto"/>
            </w:tcBorders>
            <w:shd w:val="clear" w:color="auto" w:fill="D0CECE"/>
            <w:noWrap/>
            <w:vAlign w:val="center"/>
            <w:hideMark/>
          </w:tcPr>
          <w:p w14:paraId="58CDC4C6" w14:textId="77777777" w:rsidR="00FF6C89" w:rsidRPr="00C41061" w:rsidRDefault="00FF6C89" w:rsidP="00FF6C89">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0,002</w:t>
            </w:r>
          </w:p>
        </w:tc>
      </w:tr>
    </w:tbl>
    <w:p w14:paraId="26E23F81" w14:textId="3D64DEF0" w:rsidR="00AC7B8E" w:rsidRDefault="00451D12" w:rsidP="00451D12">
      <w:pPr>
        <w:pStyle w:val="Overskrift2"/>
      </w:pPr>
      <w:bookmarkStart w:id="86" w:name="_Toc31370746"/>
      <w:r>
        <w:t>Ytre Oslofjord (Østfold)</w:t>
      </w:r>
      <w:bookmarkEnd w:id="86"/>
    </w:p>
    <w:p w14:paraId="05C8FD2C" w14:textId="2A805724" w:rsidR="00FE7263" w:rsidRDefault="00FE7263" w:rsidP="00FE7263">
      <w:pPr>
        <w:pStyle w:val="overskrift3"/>
      </w:pPr>
      <w:bookmarkStart w:id="87" w:name="_Toc31370747"/>
      <w:r>
        <w:t xml:space="preserve">Tiltakspakke 3: Moss – Store </w:t>
      </w:r>
      <w:r w:rsidR="00E4483C">
        <w:t>S</w:t>
      </w:r>
      <w:r>
        <w:t>letter</w:t>
      </w:r>
      <w:bookmarkEnd w:id="87"/>
    </w:p>
    <w:p w14:paraId="35B3C04C" w14:textId="71929F2E" w:rsidR="00B016E0" w:rsidRDefault="00B016E0" w:rsidP="00352402">
      <w:pPr>
        <w:jc w:val="both"/>
      </w:pPr>
      <w:r>
        <w:t>Tiltakspakke 3 består av 3 analyseområder, som strekker seg fra Moss i nord til Store Sletter i sør.</w:t>
      </w:r>
      <w:r w:rsidR="00352402">
        <w:t xml:space="preserve"> Ulykkesfrekvensen er i dag beregnet til 0,</w:t>
      </w:r>
      <w:r w:rsidR="00326E42">
        <w:t>009</w:t>
      </w:r>
      <w:r w:rsidR="00352402">
        <w:t xml:space="preserve"> (dvs. at det kan forventes en navigasjonsulykke ca. hvert </w:t>
      </w:r>
      <w:r w:rsidR="00326E42">
        <w:t>111</w:t>
      </w:r>
      <w:r w:rsidR="00734CAC">
        <w:t>.</w:t>
      </w:r>
      <w:r w:rsidR="00352402">
        <w:t xml:space="preserve"> år</w:t>
      </w:r>
      <w:r w:rsidR="00F60787">
        <w:t>)</w:t>
      </w:r>
      <w:r w:rsidR="00352402">
        <w:t xml:space="preserve">. Med implementering av tiltakspakke </w:t>
      </w:r>
      <w:r w:rsidR="00326E42">
        <w:t>3</w:t>
      </w:r>
      <w:r w:rsidR="00352402">
        <w:t xml:space="preserve"> er det beregnet en reduksjon i forventningsverdien for ulykkesfrekvensen på 4,</w:t>
      </w:r>
      <w:r w:rsidR="00326E42">
        <w:t>8</w:t>
      </w:r>
      <w:r w:rsidR="00352402">
        <w:t>%.</w:t>
      </w:r>
    </w:p>
    <w:p w14:paraId="2453F1BA" w14:textId="0C42DB09" w:rsidR="00B016E0" w:rsidRDefault="00B016E0" w:rsidP="00B016E0">
      <w:r>
        <w:t>Ulykkesfrekvensene summert opp for alle analyseområdene, både dagens situasjon og alle tiltakspakker i analyseområde</w:t>
      </w:r>
      <w:r w:rsidR="00715171">
        <w:t>ne</w:t>
      </w:r>
      <w:r>
        <w:t xml:space="preserve">, er illustrert i </w:t>
      </w:r>
      <w:r>
        <w:fldChar w:fldCharType="begin"/>
      </w:r>
      <w:r>
        <w:instrText xml:space="preserve"> REF _Ref2091818 \h </w:instrText>
      </w:r>
      <w:r>
        <w:fldChar w:fldCharType="separate"/>
      </w:r>
      <w:r w:rsidR="00183034" w:rsidRPr="00B93E69">
        <w:t xml:space="preserve">Figur </w:t>
      </w:r>
      <w:r w:rsidR="00183034">
        <w:rPr>
          <w:noProof/>
        </w:rPr>
        <w:t>5</w:t>
      </w:r>
      <w:r w:rsidR="00183034">
        <w:noBreakHyphen/>
      </w:r>
      <w:r w:rsidR="00183034">
        <w:rPr>
          <w:noProof/>
        </w:rPr>
        <w:t>11</w:t>
      </w:r>
      <w:r>
        <w:fldChar w:fldCharType="end"/>
      </w:r>
      <w:r>
        <w:t>.</w:t>
      </w:r>
    </w:p>
    <w:p w14:paraId="71F8E10C" w14:textId="19014428" w:rsidR="00D46619" w:rsidRDefault="00D46619" w:rsidP="00D46619">
      <w:pPr>
        <w:rPr>
          <w:lang w:bidi="en-US"/>
        </w:rPr>
      </w:pPr>
      <w:r>
        <w:rPr>
          <w:noProof/>
          <w:lang w:eastAsia="nb-NO"/>
        </w:rPr>
        <w:drawing>
          <wp:inline distT="0" distB="0" distL="0" distR="0" wp14:anchorId="60A07C7C" wp14:editId="1CA4896E">
            <wp:extent cx="5760720" cy="3279775"/>
            <wp:effectExtent l="0" t="0" r="11430" b="15875"/>
            <wp:docPr id="5" name="Chart 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AF14F67" w14:textId="1FB04822" w:rsidR="00D46619" w:rsidRDefault="00091F53" w:rsidP="007D78F6">
      <w:pPr>
        <w:pStyle w:val="Bildetekst"/>
      </w:pPr>
      <w:bookmarkStart w:id="88" w:name="_Ref2091818"/>
      <w:r w:rsidRPr="00B93E69">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11</w:t>
      </w:r>
      <w:r w:rsidR="007B1656">
        <w:rPr>
          <w:noProof/>
        </w:rPr>
        <w:fldChar w:fldCharType="end"/>
      </w:r>
      <w:bookmarkEnd w:id="88"/>
      <w:r w:rsidRPr="00B93E69">
        <w:t xml:space="preserve"> Ulykkesfrekvenser totalt for </w:t>
      </w:r>
      <w:r>
        <w:t>tiltakspakke</w:t>
      </w:r>
      <w:r w:rsidR="00356C98">
        <w:t xml:space="preserve"> </w:t>
      </w:r>
      <w:r w:rsidR="00C6317E">
        <w:t xml:space="preserve">3 - </w:t>
      </w:r>
      <w:r w:rsidR="00356C98">
        <w:t>Moss – Store Sletter</w:t>
      </w:r>
    </w:p>
    <w:p w14:paraId="6D9B768B" w14:textId="1049214A" w:rsidR="005B7EED" w:rsidRPr="005B7EED" w:rsidRDefault="008667F2" w:rsidP="005B7EED">
      <w:r>
        <w:fldChar w:fldCharType="begin"/>
      </w:r>
      <w:r>
        <w:instrText xml:space="preserve"> REF _Ref2091708 \h </w:instrText>
      </w:r>
      <w:r>
        <w:fldChar w:fldCharType="separate"/>
      </w:r>
      <w:r w:rsidR="00183034">
        <w:t xml:space="preserve">Figur </w:t>
      </w:r>
      <w:r w:rsidR="00183034">
        <w:rPr>
          <w:noProof/>
        </w:rPr>
        <w:t>5</w:t>
      </w:r>
      <w:r w:rsidR="00183034">
        <w:noBreakHyphen/>
      </w:r>
      <w:r w:rsidR="00183034">
        <w:rPr>
          <w:noProof/>
        </w:rPr>
        <w:t>12</w:t>
      </w:r>
      <w:r>
        <w:fldChar w:fldCharType="end"/>
      </w:r>
      <w:r w:rsidR="005B7EED">
        <w:t xml:space="preserve"> viser ulykke</w:t>
      </w:r>
      <w:r w:rsidR="00C910FC">
        <w:t>s</w:t>
      </w:r>
      <w:r w:rsidR="005B7EED">
        <w:t xml:space="preserve">frekvensen splittet opp på ulykkestype, og viser at grunnstøtinger er estimert til å være den dominerende årsaken til ulykker i området. </w:t>
      </w:r>
    </w:p>
    <w:p w14:paraId="5AA66E58" w14:textId="4C8118BD" w:rsidR="00D46619" w:rsidRDefault="00635BB7" w:rsidP="00D46619">
      <w:pPr>
        <w:rPr>
          <w:lang w:bidi="en-US"/>
        </w:rPr>
      </w:pPr>
      <w:r>
        <w:rPr>
          <w:noProof/>
          <w:lang w:eastAsia="nb-NO"/>
        </w:rPr>
        <w:lastRenderedPageBreak/>
        <w:drawing>
          <wp:inline distT="0" distB="0" distL="0" distR="0" wp14:anchorId="0F9EF06B" wp14:editId="774E1B20">
            <wp:extent cx="5760720" cy="3348990"/>
            <wp:effectExtent l="0" t="0" r="11430" b="3810"/>
            <wp:docPr id="6" name="Chart 6">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E05D6D" w14:textId="194A79C3" w:rsidR="006058E1" w:rsidRDefault="007D78F6" w:rsidP="00A21D27">
      <w:pPr>
        <w:pStyle w:val="Bildetekst"/>
      </w:pPr>
      <w:bookmarkStart w:id="89" w:name="_Ref2091708"/>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12</w:t>
      </w:r>
      <w:r w:rsidR="007B1656">
        <w:rPr>
          <w:noProof/>
        </w:rPr>
        <w:fldChar w:fldCharType="end"/>
      </w:r>
      <w:bookmarkEnd w:id="89"/>
      <w:r>
        <w:t xml:space="preserve"> </w:t>
      </w:r>
      <w:r w:rsidRPr="00867D77">
        <w:t xml:space="preserve">Ulykkesfrekvenser </w:t>
      </w:r>
      <w:r>
        <w:t xml:space="preserve">fordelt på ulykkestype </w:t>
      </w:r>
      <w:r w:rsidR="00EC79A6">
        <w:t xml:space="preserve">for </w:t>
      </w:r>
      <w:r>
        <w:t>tiltakspakke 3 – Moss – Store Sletter</w:t>
      </w:r>
    </w:p>
    <w:p w14:paraId="2D5BDD54" w14:textId="77777777" w:rsidR="008568A0" w:rsidRPr="008568A0" w:rsidRDefault="008568A0" w:rsidP="008568A0"/>
    <w:p w14:paraId="03FC9877" w14:textId="5322F6B6" w:rsidR="0005498B" w:rsidRDefault="0005498B" w:rsidP="0005498B">
      <w:r>
        <w:t xml:space="preserve">Resultatene per ulykkestype er også presentert i tabellform under. </w:t>
      </w:r>
    </w:p>
    <w:p w14:paraId="0C71B326" w14:textId="28C7633E" w:rsidR="0005498B" w:rsidRDefault="0005498B" w:rsidP="0005498B">
      <w:pPr>
        <w:pStyle w:val="Bildetekst"/>
        <w:keepNext/>
      </w:pPr>
      <w:r>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6</w:t>
      </w:r>
      <w:r w:rsidR="003D7A29">
        <w:rPr>
          <w:noProof/>
        </w:rPr>
        <w:fldChar w:fldCharType="end"/>
      </w:r>
      <w:r>
        <w:tab/>
        <w:t xml:space="preserve">Ulykkesfrekvenser totalt for tiltakspakke </w:t>
      </w:r>
      <w:r w:rsidR="00DB116B">
        <w:t>3</w:t>
      </w:r>
      <w:r>
        <w:t>, dagens farled.</w:t>
      </w:r>
    </w:p>
    <w:tbl>
      <w:tblPr>
        <w:tblW w:w="9268" w:type="dxa"/>
        <w:tblCellMar>
          <w:left w:w="70" w:type="dxa"/>
          <w:right w:w="70" w:type="dxa"/>
        </w:tblCellMar>
        <w:tblLook w:val="04A0" w:firstRow="1" w:lastRow="0" w:firstColumn="1" w:lastColumn="0" w:noHBand="0" w:noVBand="1"/>
      </w:tblPr>
      <w:tblGrid>
        <w:gridCol w:w="2509"/>
        <w:gridCol w:w="1597"/>
        <w:gridCol w:w="1591"/>
        <w:gridCol w:w="1811"/>
        <w:gridCol w:w="1760"/>
      </w:tblGrid>
      <w:tr w:rsidR="0005498B" w:rsidRPr="00C41061" w14:paraId="47233B4B" w14:textId="77777777" w:rsidTr="00AD327B">
        <w:trPr>
          <w:trHeight w:val="566"/>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268D7" w14:textId="77777777" w:rsidR="0005498B" w:rsidRPr="00C41061" w:rsidRDefault="0005498B" w:rsidP="00AD327B">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3188" w:type="dxa"/>
            <w:gridSpan w:val="2"/>
            <w:tcBorders>
              <w:top w:val="single" w:sz="4" w:space="0" w:color="auto"/>
              <w:left w:val="nil"/>
              <w:bottom w:val="single" w:sz="4" w:space="0" w:color="auto"/>
              <w:right w:val="single" w:sz="4" w:space="0" w:color="auto"/>
            </w:tcBorders>
            <w:shd w:val="clear" w:color="auto" w:fill="auto"/>
            <w:vAlign w:val="center"/>
            <w:hideMark/>
          </w:tcPr>
          <w:p w14:paraId="6EAC9DC6" w14:textId="77777777" w:rsidR="0005498B" w:rsidRPr="00C41061" w:rsidRDefault="0005498B"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A0 - Farledens beskaffenhet 2018</w:t>
            </w:r>
          </w:p>
        </w:tc>
        <w:tc>
          <w:tcPr>
            <w:tcW w:w="3571" w:type="dxa"/>
            <w:gridSpan w:val="2"/>
            <w:tcBorders>
              <w:top w:val="single" w:sz="4" w:space="0" w:color="auto"/>
              <w:left w:val="nil"/>
              <w:bottom w:val="single" w:sz="4" w:space="0" w:color="auto"/>
              <w:right w:val="single" w:sz="4" w:space="0" w:color="auto"/>
            </w:tcBorders>
            <w:shd w:val="clear" w:color="auto" w:fill="auto"/>
            <w:vAlign w:val="center"/>
            <w:hideMark/>
          </w:tcPr>
          <w:p w14:paraId="6F2DB26F" w14:textId="5876EA18" w:rsidR="0005498B" w:rsidRPr="00C41061" w:rsidRDefault="0005498B"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 xml:space="preserve">Tiltakspakke </w:t>
            </w:r>
            <w:r w:rsidR="00B46D08" w:rsidRPr="00C41061">
              <w:rPr>
                <w:rFonts w:eastAsia="Times New Roman" w:cstheme="minorHAnsi"/>
                <w:b/>
                <w:kern w:val="0"/>
                <w:sz w:val="18"/>
                <w:szCs w:val="18"/>
                <w:lang w:eastAsia="nb-NO"/>
              </w:rPr>
              <w:t>3</w:t>
            </w:r>
          </w:p>
        </w:tc>
      </w:tr>
      <w:tr w:rsidR="0005498B" w:rsidRPr="00C41061" w14:paraId="5657D0E2" w14:textId="77777777" w:rsidTr="00AD327B">
        <w:trPr>
          <w:trHeight w:val="552"/>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14:paraId="2DA68689" w14:textId="77777777" w:rsidR="0005498B" w:rsidRPr="00C41061" w:rsidRDefault="0005498B" w:rsidP="00AD327B">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1597" w:type="dxa"/>
            <w:tcBorders>
              <w:top w:val="nil"/>
              <w:left w:val="nil"/>
              <w:bottom w:val="single" w:sz="4" w:space="0" w:color="auto"/>
              <w:right w:val="single" w:sz="4" w:space="0" w:color="auto"/>
            </w:tcBorders>
            <w:shd w:val="clear" w:color="auto" w:fill="auto"/>
            <w:vAlign w:val="center"/>
            <w:hideMark/>
          </w:tcPr>
          <w:p w14:paraId="68840AE3" w14:textId="77777777" w:rsidR="0005498B" w:rsidRPr="00C41061" w:rsidRDefault="0005498B"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591" w:type="dxa"/>
            <w:tcBorders>
              <w:top w:val="nil"/>
              <w:left w:val="nil"/>
              <w:bottom w:val="single" w:sz="4" w:space="0" w:color="auto"/>
              <w:right w:val="single" w:sz="4" w:space="0" w:color="auto"/>
            </w:tcBorders>
            <w:shd w:val="clear" w:color="auto" w:fill="auto"/>
            <w:vAlign w:val="center"/>
            <w:hideMark/>
          </w:tcPr>
          <w:p w14:paraId="2CA28D7E" w14:textId="77777777" w:rsidR="0005498B" w:rsidRPr="00C41061" w:rsidRDefault="0005498B"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Prognose År 2050</w:t>
            </w:r>
          </w:p>
        </w:tc>
        <w:tc>
          <w:tcPr>
            <w:tcW w:w="1811" w:type="dxa"/>
            <w:tcBorders>
              <w:top w:val="nil"/>
              <w:left w:val="nil"/>
              <w:bottom w:val="single" w:sz="4" w:space="0" w:color="auto"/>
              <w:right w:val="single" w:sz="4" w:space="0" w:color="auto"/>
            </w:tcBorders>
            <w:shd w:val="clear" w:color="auto" w:fill="auto"/>
            <w:vAlign w:val="center"/>
            <w:hideMark/>
          </w:tcPr>
          <w:p w14:paraId="731AEB3E" w14:textId="77777777" w:rsidR="0005498B" w:rsidRPr="00C41061" w:rsidRDefault="0005498B"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760" w:type="dxa"/>
            <w:tcBorders>
              <w:top w:val="nil"/>
              <w:left w:val="nil"/>
              <w:bottom w:val="single" w:sz="4" w:space="0" w:color="auto"/>
              <w:right w:val="single" w:sz="4" w:space="0" w:color="auto"/>
            </w:tcBorders>
            <w:shd w:val="clear" w:color="auto" w:fill="auto"/>
            <w:vAlign w:val="center"/>
            <w:hideMark/>
          </w:tcPr>
          <w:p w14:paraId="6ABFACDF" w14:textId="77777777" w:rsidR="0005498B" w:rsidRPr="00C41061" w:rsidRDefault="0005498B"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Prognose År 2050</w:t>
            </w:r>
          </w:p>
        </w:tc>
      </w:tr>
      <w:tr w:rsidR="00E653FB" w:rsidRPr="00C41061" w14:paraId="7221B206"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01F56132" w14:textId="77777777" w:rsidR="00E653FB" w:rsidRPr="00C41061" w:rsidRDefault="00E653FB" w:rsidP="00E653FB">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Grunnstøting</w:t>
            </w:r>
          </w:p>
        </w:tc>
        <w:tc>
          <w:tcPr>
            <w:tcW w:w="1597" w:type="dxa"/>
            <w:tcBorders>
              <w:top w:val="nil"/>
              <w:left w:val="nil"/>
              <w:bottom w:val="single" w:sz="4" w:space="0" w:color="auto"/>
              <w:right w:val="single" w:sz="4" w:space="0" w:color="auto"/>
            </w:tcBorders>
            <w:shd w:val="clear" w:color="auto" w:fill="FFFFFF" w:themeFill="background1"/>
            <w:hideMark/>
          </w:tcPr>
          <w:p w14:paraId="3D9E6EA4" w14:textId="0A6A3EF2"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009</w:t>
            </w:r>
          </w:p>
        </w:tc>
        <w:tc>
          <w:tcPr>
            <w:tcW w:w="1591" w:type="dxa"/>
            <w:tcBorders>
              <w:top w:val="nil"/>
              <w:left w:val="nil"/>
              <w:bottom w:val="single" w:sz="4" w:space="0" w:color="auto"/>
              <w:right w:val="single" w:sz="4" w:space="0" w:color="auto"/>
            </w:tcBorders>
            <w:shd w:val="clear" w:color="auto" w:fill="FFFFFF" w:themeFill="background1"/>
            <w:hideMark/>
          </w:tcPr>
          <w:p w14:paraId="02075B42" w14:textId="6C0EE037"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013</w:t>
            </w:r>
          </w:p>
        </w:tc>
        <w:tc>
          <w:tcPr>
            <w:tcW w:w="1811" w:type="dxa"/>
            <w:tcBorders>
              <w:top w:val="nil"/>
              <w:left w:val="nil"/>
              <w:bottom w:val="single" w:sz="4" w:space="0" w:color="auto"/>
              <w:right w:val="single" w:sz="4" w:space="0" w:color="auto"/>
            </w:tcBorders>
            <w:shd w:val="clear" w:color="auto" w:fill="FFFFFF" w:themeFill="background1"/>
            <w:hideMark/>
          </w:tcPr>
          <w:p w14:paraId="6F4496A4" w14:textId="72DD792D"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008</w:t>
            </w:r>
          </w:p>
        </w:tc>
        <w:tc>
          <w:tcPr>
            <w:tcW w:w="1760" w:type="dxa"/>
            <w:tcBorders>
              <w:top w:val="nil"/>
              <w:left w:val="nil"/>
              <w:bottom w:val="single" w:sz="4" w:space="0" w:color="auto"/>
              <w:right w:val="single" w:sz="4" w:space="0" w:color="auto"/>
            </w:tcBorders>
            <w:shd w:val="clear" w:color="auto" w:fill="FFFFFF" w:themeFill="background1"/>
            <w:hideMark/>
          </w:tcPr>
          <w:p w14:paraId="3553FD1B" w14:textId="587DA4B3"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012</w:t>
            </w:r>
          </w:p>
        </w:tc>
      </w:tr>
      <w:tr w:rsidR="00E653FB" w:rsidRPr="00C41061" w14:paraId="444E5B74"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11B77962" w14:textId="77777777" w:rsidR="00E653FB" w:rsidRPr="00C41061" w:rsidRDefault="00E653FB" w:rsidP="00E653FB">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Kollisjon</w:t>
            </w:r>
          </w:p>
        </w:tc>
        <w:tc>
          <w:tcPr>
            <w:tcW w:w="1597" w:type="dxa"/>
            <w:tcBorders>
              <w:top w:val="nil"/>
              <w:left w:val="nil"/>
              <w:bottom w:val="single" w:sz="4" w:space="0" w:color="auto"/>
              <w:right w:val="single" w:sz="4" w:space="0" w:color="auto"/>
            </w:tcBorders>
            <w:shd w:val="clear" w:color="auto" w:fill="FFFFFF" w:themeFill="background1"/>
            <w:hideMark/>
          </w:tcPr>
          <w:p w14:paraId="46B858FA" w14:textId="1D7B9120"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591" w:type="dxa"/>
            <w:tcBorders>
              <w:top w:val="nil"/>
              <w:left w:val="nil"/>
              <w:bottom w:val="single" w:sz="4" w:space="0" w:color="auto"/>
              <w:right w:val="single" w:sz="4" w:space="0" w:color="auto"/>
            </w:tcBorders>
            <w:shd w:val="clear" w:color="auto" w:fill="FFFFFF" w:themeFill="background1"/>
            <w:hideMark/>
          </w:tcPr>
          <w:p w14:paraId="293A4763" w14:textId="097B0084"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811" w:type="dxa"/>
            <w:tcBorders>
              <w:top w:val="nil"/>
              <w:left w:val="nil"/>
              <w:bottom w:val="single" w:sz="4" w:space="0" w:color="auto"/>
              <w:right w:val="single" w:sz="4" w:space="0" w:color="auto"/>
            </w:tcBorders>
            <w:shd w:val="clear" w:color="auto" w:fill="FFFFFF" w:themeFill="background1"/>
            <w:hideMark/>
          </w:tcPr>
          <w:p w14:paraId="3BD16F44" w14:textId="58845C5A"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760" w:type="dxa"/>
            <w:tcBorders>
              <w:top w:val="nil"/>
              <w:left w:val="nil"/>
              <w:bottom w:val="single" w:sz="4" w:space="0" w:color="auto"/>
              <w:right w:val="single" w:sz="4" w:space="0" w:color="auto"/>
            </w:tcBorders>
            <w:shd w:val="clear" w:color="auto" w:fill="FFFFFF" w:themeFill="background1"/>
            <w:hideMark/>
          </w:tcPr>
          <w:p w14:paraId="6CA6566C" w14:textId="782F0FE8"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r>
      <w:tr w:rsidR="00E653FB" w:rsidRPr="00C41061" w14:paraId="1088D606"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0D17527A" w14:textId="77777777" w:rsidR="00E653FB" w:rsidRPr="00C41061" w:rsidRDefault="00E653FB" w:rsidP="00E653FB">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Kontaktskade</w:t>
            </w:r>
          </w:p>
        </w:tc>
        <w:tc>
          <w:tcPr>
            <w:tcW w:w="1597" w:type="dxa"/>
            <w:tcBorders>
              <w:top w:val="nil"/>
              <w:left w:val="nil"/>
              <w:bottom w:val="single" w:sz="4" w:space="0" w:color="auto"/>
              <w:right w:val="single" w:sz="4" w:space="0" w:color="auto"/>
            </w:tcBorders>
            <w:shd w:val="clear" w:color="auto" w:fill="FFFFFF" w:themeFill="background1"/>
            <w:hideMark/>
          </w:tcPr>
          <w:p w14:paraId="52C3C3EC" w14:textId="1C4B8599"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591" w:type="dxa"/>
            <w:tcBorders>
              <w:top w:val="nil"/>
              <w:left w:val="nil"/>
              <w:bottom w:val="single" w:sz="4" w:space="0" w:color="auto"/>
              <w:right w:val="single" w:sz="4" w:space="0" w:color="auto"/>
            </w:tcBorders>
            <w:shd w:val="clear" w:color="auto" w:fill="FFFFFF" w:themeFill="background1"/>
            <w:hideMark/>
          </w:tcPr>
          <w:p w14:paraId="3B401804" w14:textId="08771FDF"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811" w:type="dxa"/>
            <w:tcBorders>
              <w:top w:val="nil"/>
              <w:left w:val="nil"/>
              <w:bottom w:val="single" w:sz="4" w:space="0" w:color="auto"/>
              <w:right w:val="single" w:sz="4" w:space="0" w:color="auto"/>
            </w:tcBorders>
            <w:shd w:val="clear" w:color="auto" w:fill="FFFFFF" w:themeFill="background1"/>
            <w:hideMark/>
          </w:tcPr>
          <w:p w14:paraId="24E61EC8" w14:textId="3879F181"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760" w:type="dxa"/>
            <w:tcBorders>
              <w:top w:val="nil"/>
              <w:left w:val="nil"/>
              <w:bottom w:val="single" w:sz="4" w:space="0" w:color="auto"/>
              <w:right w:val="single" w:sz="4" w:space="0" w:color="auto"/>
            </w:tcBorders>
            <w:shd w:val="clear" w:color="auto" w:fill="FFFFFF" w:themeFill="background1"/>
            <w:hideMark/>
          </w:tcPr>
          <w:p w14:paraId="2B37A384" w14:textId="5F12FC4E" w:rsidR="00E653FB" w:rsidRPr="00C41061" w:rsidRDefault="00E653FB" w:rsidP="00E653F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r>
      <w:tr w:rsidR="00E653FB" w:rsidRPr="00C41061" w14:paraId="14CC5E5C"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6C875A33" w14:textId="77777777" w:rsidR="00E653FB" w:rsidRPr="00C41061" w:rsidRDefault="00E653FB" w:rsidP="00E653FB">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Totalt</w:t>
            </w:r>
          </w:p>
        </w:tc>
        <w:tc>
          <w:tcPr>
            <w:tcW w:w="1597" w:type="dxa"/>
            <w:tcBorders>
              <w:top w:val="nil"/>
              <w:left w:val="nil"/>
              <w:bottom w:val="single" w:sz="4" w:space="0" w:color="auto"/>
              <w:right w:val="single" w:sz="4" w:space="0" w:color="auto"/>
            </w:tcBorders>
            <w:shd w:val="clear" w:color="auto" w:fill="D0CECE"/>
            <w:hideMark/>
          </w:tcPr>
          <w:p w14:paraId="1F9C554F" w14:textId="7565AF7B"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009</w:t>
            </w:r>
          </w:p>
        </w:tc>
        <w:tc>
          <w:tcPr>
            <w:tcW w:w="1591" w:type="dxa"/>
            <w:tcBorders>
              <w:top w:val="nil"/>
              <w:left w:val="nil"/>
              <w:bottom w:val="single" w:sz="4" w:space="0" w:color="auto"/>
              <w:right w:val="single" w:sz="4" w:space="0" w:color="auto"/>
            </w:tcBorders>
            <w:shd w:val="clear" w:color="auto" w:fill="D0CECE"/>
            <w:hideMark/>
          </w:tcPr>
          <w:p w14:paraId="4B817810" w14:textId="09DEBFAF"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013</w:t>
            </w:r>
          </w:p>
        </w:tc>
        <w:tc>
          <w:tcPr>
            <w:tcW w:w="1811" w:type="dxa"/>
            <w:tcBorders>
              <w:top w:val="nil"/>
              <w:left w:val="nil"/>
              <w:bottom w:val="single" w:sz="4" w:space="0" w:color="auto"/>
              <w:right w:val="single" w:sz="4" w:space="0" w:color="auto"/>
            </w:tcBorders>
            <w:shd w:val="clear" w:color="auto" w:fill="D0CECE"/>
            <w:hideMark/>
          </w:tcPr>
          <w:p w14:paraId="40E7D8C7" w14:textId="66C2C351"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008</w:t>
            </w:r>
          </w:p>
        </w:tc>
        <w:tc>
          <w:tcPr>
            <w:tcW w:w="1760" w:type="dxa"/>
            <w:tcBorders>
              <w:top w:val="nil"/>
              <w:left w:val="nil"/>
              <w:bottom w:val="single" w:sz="4" w:space="0" w:color="auto"/>
              <w:right w:val="single" w:sz="4" w:space="0" w:color="auto"/>
            </w:tcBorders>
            <w:shd w:val="clear" w:color="auto" w:fill="D0CECE"/>
            <w:hideMark/>
          </w:tcPr>
          <w:p w14:paraId="19741167" w14:textId="49A37D86"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012</w:t>
            </w:r>
          </w:p>
        </w:tc>
      </w:tr>
      <w:tr w:rsidR="00E653FB" w:rsidRPr="00C41061" w14:paraId="03ED2392"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7F4C9CE6" w14:textId="77777777" w:rsidR="00E653FB" w:rsidRPr="00C41061" w:rsidRDefault="00E653FB" w:rsidP="00E653FB">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Prosent forbedring</w:t>
            </w:r>
          </w:p>
        </w:tc>
        <w:tc>
          <w:tcPr>
            <w:tcW w:w="1597" w:type="dxa"/>
            <w:tcBorders>
              <w:top w:val="nil"/>
              <w:left w:val="nil"/>
              <w:bottom w:val="single" w:sz="4" w:space="0" w:color="auto"/>
              <w:right w:val="single" w:sz="4" w:space="0" w:color="auto"/>
            </w:tcBorders>
            <w:shd w:val="clear" w:color="auto" w:fill="D0CECE"/>
            <w:noWrap/>
            <w:hideMark/>
          </w:tcPr>
          <w:p w14:paraId="392C2D93" w14:textId="77777777"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591" w:type="dxa"/>
            <w:tcBorders>
              <w:top w:val="nil"/>
              <w:left w:val="nil"/>
              <w:bottom w:val="single" w:sz="4" w:space="0" w:color="auto"/>
              <w:right w:val="single" w:sz="4" w:space="0" w:color="auto"/>
            </w:tcBorders>
            <w:shd w:val="clear" w:color="auto" w:fill="D0CECE"/>
            <w:hideMark/>
          </w:tcPr>
          <w:p w14:paraId="6EDD2A5B" w14:textId="77777777"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811" w:type="dxa"/>
            <w:tcBorders>
              <w:top w:val="nil"/>
              <w:left w:val="nil"/>
              <w:bottom w:val="single" w:sz="4" w:space="0" w:color="auto"/>
              <w:right w:val="single" w:sz="4" w:space="0" w:color="auto"/>
            </w:tcBorders>
            <w:shd w:val="clear" w:color="auto" w:fill="D0CECE"/>
            <w:hideMark/>
          </w:tcPr>
          <w:p w14:paraId="35AEC99D" w14:textId="20139570"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-4</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80 %</w:t>
            </w:r>
          </w:p>
        </w:tc>
        <w:tc>
          <w:tcPr>
            <w:tcW w:w="1760" w:type="dxa"/>
            <w:tcBorders>
              <w:top w:val="nil"/>
              <w:left w:val="nil"/>
              <w:bottom w:val="single" w:sz="4" w:space="0" w:color="auto"/>
              <w:right w:val="single" w:sz="4" w:space="0" w:color="auto"/>
            </w:tcBorders>
            <w:shd w:val="clear" w:color="auto" w:fill="D0CECE"/>
            <w:hideMark/>
          </w:tcPr>
          <w:p w14:paraId="0D795CE3" w14:textId="1F622E64"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-4</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87 %</w:t>
            </w:r>
          </w:p>
        </w:tc>
      </w:tr>
      <w:tr w:rsidR="00E653FB" w:rsidRPr="00C41061" w14:paraId="0BFC9A03" w14:textId="77777777" w:rsidTr="00AD327B">
        <w:trPr>
          <w:trHeight w:val="311"/>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3B7A46DF" w14:textId="77777777" w:rsidR="00E653FB" w:rsidRPr="00C41061" w:rsidRDefault="00E653FB" w:rsidP="00E653FB">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Differanse totalt antall hendelser</w:t>
            </w:r>
          </w:p>
        </w:tc>
        <w:tc>
          <w:tcPr>
            <w:tcW w:w="1597" w:type="dxa"/>
            <w:tcBorders>
              <w:top w:val="nil"/>
              <w:left w:val="nil"/>
              <w:bottom w:val="single" w:sz="4" w:space="0" w:color="auto"/>
              <w:right w:val="single" w:sz="4" w:space="0" w:color="auto"/>
            </w:tcBorders>
            <w:shd w:val="clear" w:color="auto" w:fill="D0CECE"/>
            <w:noWrap/>
            <w:hideMark/>
          </w:tcPr>
          <w:p w14:paraId="5CFDA0A4" w14:textId="77777777"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591" w:type="dxa"/>
            <w:tcBorders>
              <w:top w:val="nil"/>
              <w:left w:val="nil"/>
              <w:bottom w:val="single" w:sz="4" w:space="0" w:color="auto"/>
              <w:right w:val="single" w:sz="4" w:space="0" w:color="auto"/>
            </w:tcBorders>
            <w:shd w:val="clear" w:color="auto" w:fill="D0CECE"/>
            <w:noWrap/>
            <w:hideMark/>
          </w:tcPr>
          <w:p w14:paraId="0908A64C" w14:textId="77777777"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811" w:type="dxa"/>
            <w:tcBorders>
              <w:top w:val="nil"/>
              <w:left w:val="nil"/>
              <w:bottom w:val="single" w:sz="4" w:space="0" w:color="auto"/>
              <w:right w:val="single" w:sz="4" w:space="0" w:color="auto"/>
            </w:tcBorders>
            <w:shd w:val="clear" w:color="auto" w:fill="D0CECE"/>
            <w:noWrap/>
            <w:hideMark/>
          </w:tcPr>
          <w:p w14:paraId="2BE0689C" w14:textId="24168B7E"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000</w:t>
            </w:r>
          </w:p>
        </w:tc>
        <w:tc>
          <w:tcPr>
            <w:tcW w:w="1760" w:type="dxa"/>
            <w:tcBorders>
              <w:top w:val="nil"/>
              <w:left w:val="nil"/>
              <w:bottom w:val="single" w:sz="4" w:space="0" w:color="auto"/>
              <w:right w:val="single" w:sz="4" w:space="0" w:color="auto"/>
            </w:tcBorders>
            <w:shd w:val="clear" w:color="auto" w:fill="D0CECE"/>
            <w:noWrap/>
            <w:hideMark/>
          </w:tcPr>
          <w:p w14:paraId="5B19E896" w14:textId="02D5DAC9" w:rsidR="00E653FB" w:rsidRPr="00C41061" w:rsidRDefault="00E653FB" w:rsidP="00E653F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001</w:t>
            </w:r>
          </w:p>
        </w:tc>
      </w:tr>
    </w:tbl>
    <w:p w14:paraId="74AD1E8F" w14:textId="77777777" w:rsidR="0005498B" w:rsidRDefault="0005498B" w:rsidP="0005498B"/>
    <w:p w14:paraId="0AA52EC5" w14:textId="33064C3C" w:rsidR="00FE7263" w:rsidRDefault="00FE7263" w:rsidP="00FE7263">
      <w:pPr>
        <w:pStyle w:val="overskrift3"/>
      </w:pPr>
      <w:bookmarkStart w:id="90" w:name="_Toc31370748"/>
      <w:r>
        <w:t>Tiltakspakke 5: Strømtangen – Furuholmen</w:t>
      </w:r>
      <w:bookmarkEnd w:id="90"/>
    </w:p>
    <w:p w14:paraId="0EA2EDE8" w14:textId="7972E9A4" w:rsidR="00FA7272" w:rsidRDefault="00EF2CE1" w:rsidP="00FA7272">
      <w:pPr>
        <w:jc w:val="both"/>
      </w:pPr>
      <w:r>
        <w:t xml:space="preserve">Tiltakspakke 5 består av ett analyseområde, som strekker seg fra </w:t>
      </w:r>
      <w:r w:rsidR="00F924A5">
        <w:t>Strømtangen i vest til Furuholmen i øst</w:t>
      </w:r>
      <w:r>
        <w:t xml:space="preserve">. </w:t>
      </w:r>
      <w:r w:rsidR="00FA7272">
        <w:t>Ulykkesfrekvensen er i dag beregnet til 0,054 (dvs. at det kan forventes en navigasjonsulykke ca. hvert 1</w:t>
      </w:r>
      <w:r w:rsidR="007D578E">
        <w:t>9</w:t>
      </w:r>
      <w:r w:rsidR="00D83C48">
        <w:t>.</w:t>
      </w:r>
      <w:r w:rsidR="00FA7272">
        <w:t xml:space="preserve"> år</w:t>
      </w:r>
      <w:r w:rsidR="00D26E91">
        <w:t>)</w:t>
      </w:r>
      <w:r w:rsidR="00FA7272">
        <w:t xml:space="preserve">. Med implementering av tiltakspakke 3 er det beregnet en reduksjon i forventningsverdien for ulykkesfrekvensen på </w:t>
      </w:r>
      <w:r w:rsidR="007D578E">
        <w:t>25,4</w:t>
      </w:r>
      <w:r w:rsidR="00FA7272">
        <w:t>%.</w:t>
      </w:r>
    </w:p>
    <w:p w14:paraId="1904732C" w14:textId="77777777" w:rsidR="008568A0" w:rsidRDefault="008568A0">
      <w:pPr>
        <w:spacing w:after="160" w:line="259" w:lineRule="auto"/>
      </w:pPr>
      <w:r>
        <w:br w:type="page"/>
      </w:r>
    </w:p>
    <w:p w14:paraId="1C9ECE4B" w14:textId="48B8678E" w:rsidR="00EF2CE1" w:rsidRPr="00DD62D7" w:rsidRDefault="00134A3D" w:rsidP="008568A0">
      <w:r>
        <w:lastRenderedPageBreak/>
        <w:t>Ulykkesfrekvensene summert opp for analyseområdet, både dagens situasjon med og uten tiltak og fremtidig situasjon</w:t>
      </w:r>
      <w:r w:rsidR="00EF2CE1">
        <w:t>, er illustrert i</w:t>
      </w:r>
      <w:r w:rsidR="00B07537">
        <w:t xml:space="preserve"> figuren</w:t>
      </w:r>
      <w:r w:rsidR="008568A0">
        <w:t>e</w:t>
      </w:r>
      <w:r w:rsidR="00B07537">
        <w:t xml:space="preserve"> under</w:t>
      </w:r>
      <w:r w:rsidR="00BC24D0">
        <w:t>.</w:t>
      </w:r>
    </w:p>
    <w:p w14:paraId="135CD915" w14:textId="35A72C0A" w:rsidR="00EF2CE1" w:rsidRDefault="003D3C01" w:rsidP="00EF2CE1">
      <w:pPr>
        <w:rPr>
          <w:lang w:bidi="en-US"/>
        </w:rPr>
      </w:pPr>
      <w:r>
        <w:rPr>
          <w:noProof/>
          <w:lang w:eastAsia="nb-NO"/>
        </w:rPr>
        <w:drawing>
          <wp:inline distT="0" distB="0" distL="0" distR="0" wp14:anchorId="209108D0" wp14:editId="317B6BF2">
            <wp:extent cx="5760720" cy="3274695"/>
            <wp:effectExtent l="0" t="0" r="11430" b="1905"/>
            <wp:docPr id="14" name="Chart 14">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noProof/>
        </w:rPr>
        <w:t xml:space="preserve"> </w:t>
      </w:r>
    </w:p>
    <w:p w14:paraId="6C00B931" w14:textId="0F137614" w:rsidR="00EF2CE1" w:rsidRDefault="00EF2CE1" w:rsidP="00EF2CE1">
      <w:pPr>
        <w:pStyle w:val="Bildetekst"/>
      </w:pPr>
      <w:r w:rsidRPr="00B93E69">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13</w:t>
      </w:r>
      <w:r w:rsidR="007B1656">
        <w:rPr>
          <w:noProof/>
        </w:rPr>
        <w:fldChar w:fldCharType="end"/>
      </w:r>
      <w:r w:rsidRPr="00B93E69">
        <w:t xml:space="preserve"> Ulykkesfrekvenser totalt for </w:t>
      </w:r>
      <w:bookmarkStart w:id="91" w:name="_Hlk2094347"/>
      <w:r>
        <w:t xml:space="preserve">tiltakspakke </w:t>
      </w:r>
      <w:r w:rsidR="00B660EB">
        <w:t>5</w:t>
      </w:r>
      <w:r>
        <w:t xml:space="preserve"> - </w:t>
      </w:r>
      <w:r w:rsidR="00B660EB">
        <w:t>Strømtangen</w:t>
      </w:r>
      <w:r>
        <w:t xml:space="preserve"> – </w:t>
      </w:r>
      <w:r w:rsidR="00B660EB">
        <w:t>Furuholmen</w:t>
      </w:r>
      <w:bookmarkEnd w:id="91"/>
      <w:r w:rsidR="007F309B">
        <w:t>.</w:t>
      </w:r>
    </w:p>
    <w:p w14:paraId="72CD8056" w14:textId="2496B385" w:rsidR="00EF2CE1" w:rsidRDefault="004C132C" w:rsidP="007D2268">
      <w:pPr>
        <w:jc w:val="both"/>
      </w:pPr>
      <w:r>
        <w:fldChar w:fldCharType="begin"/>
      </w:r>
      <w:r>
        <w:instrText xml:space="preserve"> REF _Ref2094495 \h </w:instrText>
      </w:r>
      <w:r w:rsidR="007D2268">
        <w:instrText xml:space="preserve"> \* MERGEFORMAT </w:instrText>
      </w:r>
      <w:r>
        <w:fldChar w:fldCharType="separate"/>
      </w:r>
      <w:r w:rsidR="00183034">
        <w:t xml:space="preserve">Figur </w:t>
      </w:r>
      <w:r w:rsidR="00183034">
        <w:rPr>
          <w:noProof/>
        </w:rPr>
        <w:t>5</w:t>
      </w:r>
      <w:r w:rsidR="00183034">
        <w:rPr>
          <w:noProof/>
        </w:rPr>
        <w:noBreakHyphen/>
        <w:t>14</w:t>
      </w:r>
      <w:r>
        <w:fldChar w:fldCharType="end"/>
      </w:r>
      <w:r>
        <w:t xml:space="preserve"> </w:t>
      </w:r>
      <w:r w:rsidR="00EF2CE1">
        <w:t xml:space="preserve">viser ulykkesfrekvensen splittet opp på ulykkestype, og viser at grunnstøtinger er estimert til å være den dominerende årsaken til ulykker i området. </w:t>
      </w:r>
    </w:p>
    <w:p w14:paraId="50C1670A" w14:textId="77777777" w:rsidR="00EF2CE1" w:rsidRPr="005B7EED" w:rsidRDefault="00EF2CE1" w:rsidP="00EF2CE1">
      <w:pPr>
        <w:rPr>
          <w:lang w:bidi="en-US"/>
        </w:rPr>
      </w:pPr>
    </w:p>
    <w:p w14:paraId="269AD7F4" w14:textId="65A7227C" w:rsidR="00EF2CE1" w:rsidRDefault="00B31804" w:rsidP="00EF2CE1">
      <w:pPr>
        <w:rPr>
          <w:lang w:bidi="en-US"/>
        </w:rPr>
      </w:pPr>
      <w:r>
        <w:rPr>
          <w:noProof/>
          <w:lang w:eastAsia="nb-NO"/>
        </w:rPr>
        <w:drawing>
          <wp:inline distT="0" distB="0" distL="0" distR="0" wp14:anchorId="57E2E116" wp14:editId="521D6135">
            <wp:extent cx="5760720" cy="3352800"/>
            <wp:effectExtent l="0" t="0" r="11430" b="0"/>
            <wp:docPr id="15" name="Chart 15">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D5B8602" w14:textId="57F739B2" w:rsidR="00EF2CE1" w:rsidRDefault="00EF2CE1" w:rsidP="00EF2CE1">
      <w:pPr>
        <w:pStyle w:val="Bildetekst"/>
        <w:rPr>
          <w:lang w:bidi="en-US"/>
        </w:rPr>
      </w:pPr>
      <w:bookmarkStart w:id="92" w:name="_Ref2094495"/>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14</w:t>
      </w:r>
      <w:r w:rsidR="007B1656">
        <w:rPr>
          <w:noProof/>
        </w:rPr>
        <w:fldChar w:fldCharType="end"/>
      </w:r>
      <w:bookmarkEnd w:id="92"/>
      <w:r>
        <w:t xml:space="preserve"> </w:t>
      </w:r>
      <w:r w:rsidRPr="00867D77">
        <w:t xml:space="preserve">Ulykkesfrekvenser </w:t>
      </w:r>
      <w:r>
        <w:t>fordelt på ulykkestype</w:t>
      </w:r>
      <w:r w:rsidR="00EC79A6">
        <w:t xml:space="preserve"> for</w:t>
      </w:r>
      <w:r>
        <w:t xml:space="preserve"> </w:t>
      </w:r>
      <w:r w:rsidR="00B660EB">
        <w:t>tiltakspakke 5 - Strømtangen – Furuholmen</w:t>
      </w:r>
      <w:r w:rsidR="00723A42">
        <w:t>.</w:t>
      </w:r>
    </w:p>
    <w:p w14:paraId="333ABA7F" w14:textId="77777777" w:rsidR="008568A0" w:rsidRDefault="008568A0">
      <w:pPr>
        <w:spacing w:after="160" w:line="259" w:lineRule="auto"/>
      </w:pPr>
      <w:r>
        <w:br w:type="page"/>
      </w:r>
    </w:p>
    <w:p w14:paraId="5B30B073" w14:textId="0A532839" w:rsidR="00EF2CE1" w:rsidRDefault="00EF2CE1" w:rsidP="007D2268">
      <w:pPr>
        <w:jc w:val="both"/>
      </w:pPr>
      <w:r>
        <w:lastRenderedPageBreak/>
        <w:t xml:space="preserve">Resultatene per ulykkestype er også presentert i tabellform under. </w:t>
      </w:r>
    </w:p>
    <w:p w14:paraId="75EE0EAE" w14:textId="4D209554" w:rsidR="00EF2CE1" w:rsidRDefault="00EF2CE1" w:rsidP="00EF2CE1">
      <w:pPr>
        <w:pStyle w:val="Bildetekst"/>
        <w:keepNext/>
      </w:pPr>
      <w:r>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7</w:t>
      </w:r>
      <w:r w:rsidR="003D7A29">
        <w:rPr>
          <w:noProof/>
        </w:rPr>
        <w:fldChar w:fldCharType="end"/>
      </w:r>
      <w:r>
        <w:tab/>
        <w:t xml:space="preserve">Ulykkesfrekvenser totalt for tiltakspakke </w:t>
      </w:r>
      <w:r w:rsidR="00DB116B">
        <w:t>5</w:t>
      </w:r>
      <w:r>
        <w:t>, dagens farled.</w:t>
      </w:r>
    </w:p>
    <w:tbl>
      <w:tblPr>
        <w:tblW w:w="9268" w:type="dxa"/>
        <w:tblCellMar>
          <w:left w:w="70" w:type="dxa"/>
          <w:right w:w="70" w:type="dxa"/>
        </w:tblCellMar>
        <w:tblLook w:val="04A0" w:firstRow="1" w:lastRow="0" w:firstColumn="1" w:lastColumn="0" w:noHBand="0" w:noVBand="1"/>
      </w:tblPr>
      <w:tblGrid>
        <w:gridCol w:w="2509"/>
        <w:gridCol w:w="1597"/>
        <w:gridCol w:w="1591"/>
        <w:gridCol w:w="1811"/>
        <w:gridCol w:w="1760"/>
      </w:tblGrid>
      <w:tr w:rsidR="00EF2CE1" w:rsidRPr="00C41061" w14:paraId="0EF5AC3C" w14:textId="77777777" w:rsidTr="00AD327B">
        <w:trPr>
          <w:trHeight w:val="566"/>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6206C" w14:textId="77777777" w:rsidR="00EF2CE1" w:rsidRPr="00C41061" w:rsidRDefault="00EF2CE1" w:rsidP="00AD327B">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3188" w:type="dxa"/>
            <w:gridSpan w:val="2"/>
            <w:tcBorders>
              <w:top w:val="single" w:sz="4" w:space="0" w:color="auto"/>
              <w:left w:val="nil"/>
              <w:bottom w:val="single" w:sz="4" w:space="0" w:color="auto"/>
              <w:right w:val="single" w:sz="4" w:space="0" w:color="auto"/>
            </w:tcBorders>
            <w:shd w:val="clear" w:color="auto" w:fill="auto"/>
            <w:vAlign w:val="center"/>
            <w:hideMark/>
          </w:tcPr>
          <w:p w14:paraId="0E06A8C7" w14:textId="77777777" w:rsidR="00EF2CE1" w:rsidRPr="00C41061" w:rsidRDefault="00EF2CE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A0 - Farledens beskaffenhet 2018</w:t>
            </w:r>
          </w:p>
        </w:tc>
        <w:tc>
          <w:tcPr>
            <w:tcW w:w="3571" w:type="dxa"/>
            <w:gridSpan w:val="2"/>
            <w:tcBorders>
              <w:top w:val="single" w:sz="4" w:space="0" w:color="auto"/>
              <w:left w:val="nil"/>
              <w:bottom w:val="single" w:sz="4" w:space="0" w:color="auto"/>
              <w:right w:val="single" w:sz="4" w:space="0" w:color="auto"/>
            </w:tcBorders>
            <w:shd w:val="clear" w:color="auto" w:fill="auto"/>
            <w:vAlign w:val="center"/>
            <w:hideMark/>
          </w:tcPr>
          <w:p w14:paraId="30859018" w14:textId="399A076E" w:rsidR="00EF2CE1" w:rsidRPr="00C41061" w:rsidRDefault="00EF2CE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 xml:space="preserve">Tiltakspakke </w:t>
            </w:r>
            <w:r w:rsidR="00B46D08" w:rsidRPr="00C41061">
              <w:rPr>
                <w:rFonts w:eastAsia="Times New Roman" w:cstheme="minorHAnsi"/>
                <w:b/>
                <w:kern w:val="0"/>
                <w:sz w:val="18"/>
                <w:szCs w:val="18"/>
                <w:lang w:eastAsia="nb-NO"/>
              </w:rPr>
              <w:t>5</w:t>
            </w:r>
          </w:p>
        </w:tc>
      </w:tr>
      <w:tr w:rsidR="00EF2CE1" w:rsidRPr="00C41061" w14:paraId="507B869E" w14:textId="77777777" w:rsidTr="00AD327B">
        <w:trPr>
          <w:trHeight w:val="552"/>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14:paraId="01DD202A" w14:textId="77777777" w:rsidR="00EF2CE1" w:rsidRPr="00C41061" w:rsidRDefault="00EF2CE1" w:rsidP="00AD327B">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1597" w:type="dxa"/>
            <w:tcBorders>
              <w:top w:val="nil"/>
              <w:left w:val="nil"/>
              <w:bottom w:val="single" w:sz="4" w:space="0" w:color="auto"/>
              <w:right w:val="single" w:sz="4" w:space="0" w:color="auto"/>
            </w:tcBorders>
            <w:shd w:val="clear" w:color="auto" w:fill="auto"/>
            <w:vAlign w:val="center"/>
            <w:hideMark/>
          </w:tcPr>
          <w:p w14:paraId="1B279EBC" w14:textId="77777777" w:rsidR="00EF2CE1" w:rsidRPr="00C41061" w:rsidRDefault="00EF2CE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591" w:type="dxa"/>
            <w:tcBorders>
              <w:top w:val="nil"/>
              <w:left w:val="nil"/>
              <w:bottom w:val="single" w:sz="4" w:space="0" w:color="auto"/>
              <w:right w:val="single" w:sz="4" w:space="0" w:color="auto"/>
            </w:tcBorders>
            <w:shd w:val="clear" w:color="auto" w:fill="auto"/>
            <w:vAlign w:val="center"/>
            <w:hideMark/>
          </w:tcPr>
          <w:p w14:paraId="5A0163F8" w14:textId="77777777" w:rsidR="00EF2CE1" w:rsidRPr="00C41061" w:rsidRDefault="00EF2CE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Prognose År 2050</w:t>
            </w:r>
          </w:p>
        </w:tc>
        <w:tc>
          <w:tcPr>
            <w:tcW w:w="1811" w:type="dxa"/>
            <w:tcBorders>
              <w:top w:val="nil"/>
              <w:left w:val="nil"/>
              <w:bottom w:val="single" w:sz="4" w:space="0" w:color="auto"/>
              <w:right w:val="single" w:sz="4" w:space="0" w:color="auto"/>
            </w:tcBorders>
            <w:shd w:val="clear" w:color="auto" w:fill="auto"/>
            <w:vAlign w:val="center"/>
            <w:hideMark/>
          </w:tcPr>
          <w:p w14:paraId="0265117E" w14:textId="77777777" w:rsidR="00EF2CE1" w:rsidRPr="00C41061" w:rsidRDefault="00EF2CE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760" w:type="dxa"/>
            <w:tcBorders>
              <w:top w:val="nil"/>
              <w:left w:val="nil"/>
              <w:bottom w:val="single" w:sz="4" w:space="0" w:color="auto"/>
              <w:right w:val="single" w:sz="4" w:space="0" w:color="auto"/>
            </w:tcBorders>
            <w:shd w:val="clear" w:color="auto" w:fill="auto"/>
            <w:vAlign w:val="center"/>
            <w:hideMark/>
          </w:tcPr>
          <w:p w14:paraId="7A5CAD91" w14:textId="77777777" w:rsidR="00EF2CE1" w:rsidRPr="00C41061" w:rsidRDefault="00EF2CE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Prognose År 2050</w:t>
            </w:r>
          </w:p>
        </w:tc>
      </w:tr>
      <w:tr w:rsidR="00D27060" w:rsidRPr="00C41061" w14:paraId="119FED24"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2DE83E61" w14:textId="77777777" w:rsidR="00D27060" w:rsidRPr="00C41061" w:rsidRDefault="00D27060" w:rsidP="00D27060">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Grunnstøting</w:t>
            </w:r>
          </w:p>
        </w:tc>
        <w:tc>
          <w:tcPr>
            <w:tcW w:w="1597" w:type="dxa"/>
            <w:tcBorders>
              <w:top w:val="nil"/>
              <w:left w:val="nil"/>
              <w:bottom w:val="single" w:sz="4" w:space="0" w:color="auto"/>
              <w:right w:val="single" w:sz="4" w:space="0" w:color="auto"/>
            </w:tcBorders>
            <w:shd w:val="clear" w:color="auto" w:fill="FFFFFF" w:themeFill="background1"/>
            <w:hideMark/>
          </w:tcPr>
          <w:p w14:paraId="41ADE70E" w14:textId="67379700"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054</w:t>
            </w:r>
          </w:p>
        </w:tc>
        <w:tc>
          <w:tcPr>
            <w:tcW w:w="1591" w:type="dxa"/>
            <w:tcBorders>
              <w:top w:val="nil"/>
              <w:left w:val="nil"/>
              <w:bottom w:val="single" w:sz="4" w:space="0" w:color="auto"/>
              <w:right w:val="single" w:sz="4" w:space="0" w:color="auto"/>
            </w:tcBorders>
            <w:shd w:val="clear" w:color="auto" w:fill="FFFFFF" w:themeFill="background1"/>
            <w:hideMark/>
          </w:tcPr>
          <w:p w14:paraId="4785D96E" w14:textId="3325A05C"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079</w:t>
            </w:r>
          </w:p>
        </w:tc>
        <w:tc>
          <w:tcPr>
            <w:tcW w:w="1811" w:type="dxa"/>
            <w:tcBorders>
              <w:top w:val="nil"/>
              <w:left w:val="nil"/>
              <w:bottom w:val="single" w:sz="4" w:space="0" w:color="auto"/>
              <w:right w:val="single" w:sz="4" w:space="0" w:color="auto"/>
            </w:tcBorders>
            <w:shd w:val="clear" w:color="auto" w:fill="FFFFFF" w:themeFill="background1"/>
            <w:hideMark/>
          </w:tcPr>
          <w:p w14:paraId="74F32687" w14:textId="3D69E97A"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040</w:t>
            </w:r>
          </w:p>
        </w:tc>
        <w:tc>
          <w:tcPr>
            <w:tcW w:w="1760" w:type="dxa"/>
            <w:tcBorders>
              <w:top w:val="nil"/>
              <w:left w:val="nil"/>
              <w:bottom w:val="single" w:sz="4" w:space="0" w:color="auto"/>
              <w:right w:val="single" w:sz="4" w:space="0" w:color="auto"/>
            </w:tcBorders>
            <w:shd w:val="clear" w:color="auto" w:fill="FFFFFF" w:themeFill="background1"/>
            <w:hideMark/>
          </w:tcPr>
          <w:p w14:paraId="2F19F384" w14:textId="68345469"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059</w:t>
            </w:r>
          </w:p>
        </w:tc>
      </w:tr>
      <w:tr w:rsidR="00D27060" w:rsidRPr="00C41061" w14:paraId="69C03D07"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3F593DEB" w14:textId="77777777" w:rsidR="00D27060" w:rsidRPr="00C41061" w:rsidRDefault="00D27060" w:rsidP="00D27060">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Kollisjon</w:t>
            </w:r>
          </w:p>
        </w:tc>
        <w:tc>
          <w:tcPr>
            <w:tcW w:w="1597" w:type="dxa"/>
            <w:tcBorders>
              <w:top w:val="nil"/>
              <w:left w:val="nil"/>
              <w:bottom w:val="single" w:sz="4" w:space="0" w:color="auto"/>
              <w:right w:val="single" w:sz="4" w:space="0" w:color="auto"/>
            </w:tcBorders>
            <w:shd w:val="clear" w:color="auto" w:fill="FFFFFF" w:themeFill="background1"/>
            <w:hideMark/>
          </w:tcPr>
          <w:p w14:paraId="5DA930EB" w14:textId="187E67A1"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591" w:type="dxa"/>
            <w:tcBorders>
              <w:top w:val="nil"/>
              <w:left w:val="nil"/>
              <w:bottom w:val="single" w:sz="4" w:space="0" w:color="auto"/>
              <w:right w:val="single" w:sz="4" w:space="0" w:color="auto"/>
            </w:tcBorders>
            <w:shd w:val="clear" w:color="auto" w:fill="FFFFFF" w:themeFill="background1"/>
            <w:hideMark/>
          </w:tcPr>
          <w:p w14:paraId="3EC68B53" w14:textId="35A3E9E7"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811" w:type="dxa"/>
            <w:tcBorders>
              <w:top w:val="nil"/>
              <w:left w:val="nil"/>
              <w:bottom w:val="single" w:sz="4" w:space="0" w:color="auto"/>
              <w:right w:val="single" w:sz="4" w:space="0" w:color="auto"/>
            </w:tcBorders>
            <w:shd w:val="clear" w:color="auto" w:fill="FFFFFF" w:themeFill="background1"/>
            <w:hideMark/>
          </w:tcPr>
          <w:p w14:paraId="61DBD4D4" w14:textId="54DA7EB8"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760" w:type="dxa"/>
            <w:tcBorders>
              <w:top w:val="nil"/>
              <w:left w:val="nil"/>
              <w:bottom w:val="single" w:sz="4" w:space="0" w:color="auto"/>
              <w:right w:val="single" w:sz="4" w:space="0" w:color="auto"/>
            </w:tcBorders>
            <w:shd w:val="clear" w:color="auto" w:fill="FFFFFF" w:themeFill="background1"/>
            <w:hideMark/>
          </w:tcPr>
          <w:p w14:paraId="4980B583" w14:textId="52C6BEF7"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r>
      <w:tr w:rsidR="00D27060" w:rsidRPr="00C41061" w14:paraId="167E503A"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0EF2189A" w14:textId="77777777" w:rsidR="00D27060" w:rsidRPr="00C41061" w:rsidRDefault="00D27060" w:rsidP="00D27060">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Kontaktskade</w:t>
            </w:r>
          </w:p>
        </w:tc>
        <w:tc>
          <w:tcPr>
            <w:tcW w:w="1597" w:type="dxa"/>
            <w:tcBorders>
              <w:top w:val="nil"/>
              <w:left w:val="nil"/>
              <w:bottom w:val="single" w:sz="4" w:space="0" w:color="auto"/>
              <w:right w:val="single" w:sz="4" w:space="0" w:color="auto"/>
            </w:tcBorders>
            <w:shd w:val="clear" w:color="auto" w:fill="FFFFFF" w:themeFill="background1"/>
            <w:hideMark/>
          </w:tcPr>
          <w:p w14:paraId="78A6845D" w14:textId="56E6279D"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591" w:type="dxa"/>
            <w:tcBorders>
              <w:top w:val="nil"/>
              <w:left w:val="nil"/>
              <w:bottom w:val="single" w:sz="4" w:space="0" w:color="auto"/>
              <w:right w:val="single" w:sz="4" w:space="0" w:color="auto"/>
            </w:tcBorders>
            <w:shd w:val="clear" w:color="auto" w:fill="FFFFFF" w:themeFill="background1"/>
            <w:hideMark/>
          </w:tcPr>
          <w:p w14:paraId="2730DB5F" w14:textId="7ECBF004"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811" w:type="dxa"/>
            <w:tcBorders>
              <w:top w:val="nil"/>
              <w:left w:val="nil"/>
              <w:bottom w:val="single" w:sz="4" w:space="0" w:color="auto"/>
              <w:right w:val="single" w:sz="4" w:space="0" w:color="auto"/>
            </w:tcBorders>
            <w:shd w:val="clear" w:color="auto" w:fill="FFFFFF" w:themeFill="background1"/>
            <w:hideMark/>
          </w:tcPr>
          <w:p w14:paraId="185CA175" w14:textId="6D090BDC"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c>
          <w:tcPr>
            <w:tcW w:w="1760" w:type="dxa"/>
            <w:tcBorders>
              <w:top w:val="nil"/>
              <w:left w:val="nil"/>
              <w:bottom w:val="single" w:sz="4" w:space="0" w:color="auto"/>
              <w:right w:val="single" w:sz="4" w:space="0" w:color="auto"/>
            </w:tcBorders>
            <w:shd w:val="clear" w:color="auto" w:fill="FFFFFF" w:themeFill="background1"/>
            <w:hideMark/>
          </w:tcPr>
          <w:p w14:paraId="34AAC618" w14:textId="6110DF29" w:rsidR="00D27060" w:rsidRPr="00C41061" w:rsidRDefault="00D27060" w:rsidP="006A3D36">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w:t>
            </w:r>
            <w:r w:rsidR="008568A0">
              <w:rPr>
                <w:rFonts w:eastAsia="Times New Roman" w:cstheme="minorHAnsi"/>
                <w:kern w:val="0"/>
                <w:sz w:val="18"/>
                <w:szCs w:val="18"/>
                <w:lang w:eastAsia="nb-NO"/>
              </w:rPr>
              <w:t>,</w:t>
            </w:r>
            <w:r w:rsidRPr="00C41061">
              <w:rPr>
                <w:rFonts w:eastAsia="Times New Roman" w:cstheme="minorHAnsi"/>
                <w:kern w:val="0"/>
                <w:sz w:val="18"/>
                <w:szCs w:val="18"/>
                <w:lang w:eastAsia="nb-NO"/>
              </w:rPr>
              <w:t>000</w:t>
            </w:r>
          </w:p>
        </w:tc>
      </w:tr>
      <w:tr w:rsidR="00D27060" w:rsidRPr="00C41061" w14:paraId="5B40E47C"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06D87BD1" w14:textId="77777777" w:rsidR="00D27060" w:rsidRPr="00C41061" w:rsidRDefault="00D27060" w:rsidP="00D27060">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Totalt</w:t>
            </w:r>
          </w:p>
        </w:tc>
        <w:tc>
          <w:tcPr>
            <w:tcW w:w="1597" w:type="dxa"/>
            <w:tcBorders>
              <w:top w:val="nil"/>
              <w:left w:val="nil"/>
              <w:bottom w:val="single" w:sz="4" w:space="0" w:color="auto"/>
              <w:right w:val="single" w:sz="4" w:space="0" w:color="auto"/>
            </w:tcBorders>
            <w:shd w:val="clear" w:color="auto" w:fill="D0CECE"/>
            <w:hideMark/>
          </w:tcPr>
          <w:p w14:paraId="3A12C3FD" w14:textId="1F525D73" w:rsidR="00D27060" w:rsidRPr="00C41061" w:rsidRDefault="00D27060" w:rsidP="006A3D36">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054</w:t>
            </w:r>
          </w:p>
        </w:tc>
        <w:tc>
          <w:tcPr>
            <w:tcW w:w="1591" w:type="dxa"/>
            <w:tcBorders>
              <w:top w:val="nil"/>
              <w:left w:val="nil"/>
              <w:bottom w:val="single" w:sz="4" w:space="0" w:color="auto"/>
              <w:right w:val="single" w:sz="4" w:space="0" w:color="auto"/>
            </w:tcBorders>
            <w:shd w:val="clear" w:color="auto" w:fill="D0CECE"/>
            <w:hideMark/>
          </w:tcPr>
          <w:p w14:paraId="7CF58A30" w14:textId="216F8B8A" w:rsidR="00D27060" w:rsidRPr="00C41061" w:rsidRDefault="00D27060" w:rsidP="006A3D36">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079</w:t>
            </w:r>
          </w:p>
        </w:tc>
        <w:tc>
          <w:tcPr>
            <w:tcW w:w="1811" w:type="dxa"/>
            <w:tcBorders>
              <w:top w:val="nil"/>
              <w:left w:val="nil"/>
              <w:bottom w:val="single" w:sz="4" w:space="0" w:color="auto"/>
              <w:right w:val="single" w:sz="4" w:space="0" w:color="auto"/>
            </w:tcBorders>
            <w:shd w:val="clear" w:color="auto" w:fill="D0CECE"/>
            <w:hideMark/>
          </w:tcPr>
          <w:p w14:paraId="72C34600" w14:textId="499431FA" w:rsidR="00D27060" w:rsidRPr="00C41061" w:rsidRDefault="00D27060" w:rsidP="006A3D36">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040</w:t>
            </w:r>
          </w:p>
        </w:tc>
        <w:tc>
          <w:tcPr>
            <w:tcW w:w="1760" w:type="dxa"/>
            <w:tcBorders>
              <w:top w:val="nil"/>
              <w:left w:val="nil"/>
              <w:bottom w:val="single" w:sz="4" w:space="0" w:color="auto"/>
              <w:right w:val="single" w:sz="4" w:space="0" w:color="auto"/>
            </w:tcBorders>
            <w:shd w:val="clear" w:color="auto" w:fill="D0CECE"/>
            <w:hideMark/>
          </w:tcPr>
          <w:p w14:paraId="486163DD" w14:textId="525CD029" w:rsidR="00D27060" w:rsidRPr="00C41061" w:rsidRDefault="00D27060" w:rsidP="00D27060">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059</w:t>
            </w:r>
          </w:p>
        </w:tc>
      </w:tr>
      <w:tr w:rsidR="00D27060" w:rsidRPr="00C41061" w14:paraId="4D91CC70" w14:textId="77777777" w:rsidTr="00AD327B">
        <w:trPr>
          <w:trHeight w:val="276"/>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638A42A9" w14:textId="77777777" w:rsidR="00D27060" w:rsidRPr="00C41061" w:rsidRDefault="00D27060" w:rsidP="00D27060">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Prosent forbedring</w:t>
            </w:r>
          </w:p>
        </w:tc>
        <w:tc>
          <w:tcPr>
            <w:tcW w:w="1597" w:type="dxa"/>
            <w:tcBorders>
              <w:top w:val="nil"/>
              <w:left w:val="nil"/>
              <w:bottom w:val="single" w:sz="4" w:space="0" w:color="auto"/>
              <w:right w:val="single" w:sz="4" w:space="0" w:color="auto"/>
            </w:tcBorders>
            <w:shd w:val="clear" w:color="auto" w:fill="D0CECE"/>
            <w:noWrap/>
            <w:hideMark/>
          </w:tcPr>
          <w:p w14:paraId="4A2C3086" w14:textId="77777777" w:rsidR="00D27060" w:rsidRPr="00C41061" w:rsidRDefault="00D27060" w:rsidP="006A3D36">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591" w:type="dxa"/>
            <w:tcBorders>
              <w:top w:val="nil"/>
              <w:left w:val="nil"/>
              <w:bottom w:val="single" w:sz="4" w:space="0" w:color="auto"/>
              <w:right w:val="single" w:sz="4" w:space="0" w:color="auto"/>
            </w:tcBorders>
            <w:shd w:val="clear" w:color="auto" w:fill="D0CECE"/>
            <w:hideMark/>
          </w:tcPr>
          <w:p w14:paraId="1C4E6A6F" w14:textId="77777777" w:rsidR="00D27060" w:rsidRPr="00C41061" w:rsidRDefault="00D27060" w:rsidP="006A3D36">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811" w:type="dxa"/>
            <w:tcBorders>
              <w:top w:val="nil"/>
              <w:left w:val="nil"/>
              <w:bottom w:val="single" w:sz="4" w:space="0" w:color="auto"/>
              <w:right w:val="single" w:sz="4" w:space="0" w:color="auto"/>
            </w:tcBorders>
            <w:shd w:val="clear" w:color="auto" w:fill="D0CECE"/>
            <w:hideMark/>
          </w:tcPr>
          <w:p w14:paraId="0755F16E" w14:textId="335B70F8" w:rsidR="00D27060" w:rsidRPr="00C41061" w:rsidRDefault="00D27060" w:rsidP="006A3D36">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-25</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35 %</w:t>
            </w:r>
          </w:p>
        </w:tc>
        <w:tc>
          <w:tcPr>
            <w:tcW w:w="1760" w:type="dxa"/>
            <w:tcBorders>
              <w:top w:val="nil"/>
              <w:left w:val="nil"/>
              <w:bottom w:val="single" w:sz="4" w:space="0" w:color="auto"/>
              <w:right w:val="single" w:sz="4" w:space="0" w:color="auto"/>
            </w:tcBorders>
            <w:shd w:val="clear" w:color="auto" w:fill="D0CECE"/>
            <w:hideMark/>
          </w:tcPr>
          <w:p w14:paraId="071BB8EB" w14:textId="25ADD764" w:rsidR="00D27060" w:rsidRPr="00C41061" w:rsidRDefault="00D27060" w:rsidP="00D27060">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-25</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33 %</w:t>
            </w:r>
          </w:p>
        </w:tc>
      </w:tr>
      <w:tr w:rsidR="00D27060" w:rsidRPr="00C41061" w14:paraId="61C8C369" w14:textId="77777777" w:rsidTr="00AD327B">
        <w:trPr>
          <w:trHeight w:val="311"/>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6D5CBFF3" w14:textId="77777777" w:rsidR="00D27060" w:rsidRPr="00C41061" w:rsidRDefault="00D27060" w:rsidP="00D27060">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Differanse totalt antall hendelser</w:t>
            </w:r>
          </w:p>
        </w:tc>
        <w:tc>
          <w:tcPr>
            <w:tcW w:w="1597" w:type="dxa"/>
            <w:tcBorders>
              <w:top w:val="nil"/>
              <w:left w:val="nil"/>
              <w:bottom w:val="single" w:sz="4" w:space="0" w:color="auto"/>
              <w:right w:val="single" w:sz="4" w:space="0" w:color="auto"/>
            </w:tcBorders>
            <w:shd w:val="clear" w:color="auto" w:fill="D0CECE"/>
            <w:noWrap/>
            <w:hideMark/>
          </w:tcPr>
          <w:p w14:paraId="1A3CB043" w14:textId="77777777" w:rsidR="00D27060" w:rsidRPr="00C41061" w:rsidRDefault="00D27060" w:rsidP="006A3D36">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591" w:type="dxa"/>
            <w:tcBorders>
              <w:top w:val="nil"/>
              <w:left w:val="nil"/>
              <w:bottom w:val="single" w:sz="4" w:space="0" w:color="auto"/>
              <w:right w:val="single" w:sz="4" w:space="0" w:color="auto"/>
            </w:tcBorders>
            <w:shd w:val="clear" w:color="auto" w:fill="D0CECE"/>
            <w:noWrap/>
            <w:hideMark/>
          </w:tcPr>
          <w:p w14:paraId="2542ABDF" w14:textId="77777777" w:rsidR="00D27060" w:rsidRPr="00C41061" w:rsidRDefault="00D27060" w:rsidP="006A3D36">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811" w:type="dxa"/>
            <w:tcBorders>
              <w:top w:val="nil"/>
              <w:left w:val="nil"/>
              <w:bottom w:val="single" w:sz="4" w:space="0" w:color="auto"/>
              <w:right w:val="single" w:sz="4" w:space="0" w:color="auto"/>
            </w:tcBorders>
            <w:shd w:val="clear" w:color="auto" w:fill="D0CECE"/>
            <w:noWrap/>
            <w:hideMark/>
          </w:tcPr>
          <w:p w14:paraId="09C83FF7" w14:textId="4C3D5586" w:rsidR="00D27060" w:rsidRPr="00C41061" w:rsidRDefault="00D27060" w:rsidP="006A3D36">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014</w:t>
            </w:r>
          </w:p>
        </w:tc>
        <w:tc>
          <w:tcPr>
            <w:tcW w:w="1760" w:type="dxa"/>
            <w:tcBorders>
              <w:top w:val="nil"/>
              <w:left w:val="nil"/>
              <w:bottom w:val="single" w:sz="4" w:space="0" w:color="auto"/>
              <w:right w:val="single" w:sz="4" w:space="0" w:color="auto"/>
            </w:tcBorders>
            <w:shd w:val="clear" w:color="auto" w:fill="D0CECE"/>
            <w:noWrap/>
            <w:hideMark/>
          </w:tcPr>
          <w:p w14:paraId="624A91D0" w14:textId="67DA2215" w:rsidR="00D27060" w:rsidRPr="00C41061" w:rsidRDefault="00D27060" w:rsidP="00D27060">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w:t>
            </w:r>
            <w:r w:rsidR="008568A0">
              <w:rPr>
                <w:rFonts w:eastAsia="Times New Roman" w:cstheme="minorHAnsi"/>
                <w:b/>
                <w:kern w:val="0"/>
                <w:sz w:val="18"/>
                <w:szCs w:val="18"/>
                <w:lang w:eastAsia="nb-NO"/>
              </w:rPr>
              <w:t>,</w:t>
            </w:r>
            <w:r w:rsidRPr="00C41061">
              <w:rPr>
                <w:rFonts w:eastAsia="Times New Roman" w:cstheme="minorHAnsi"/>
                <w:b/>
                <w:kern w:val="0"/>
                <w:sz w:val="18"/>
                <w:szCs w:val="18"/>
                <w:lang w:eastAsia="nb-NO"/>
              </w:rPr>
              <w:t>020</w:t>
            </w:r>
          </w:p>
        </w:tc>
      </w:tr>
    </w:tbl>
    <w:p w14:paraId="6DFD6DBB" w14:textId="77777777" w:rsidR="00EF2CE1" w:rsidRDefault="00EF2CE1" w:rsidP="00EF2CE1"/>
    <w:p w14:paraId="13A7664D" w14:textId="6BC356E5" w:rsidR="00FE7263" w:rsidRDefault="00FE7263" w:rsidP="00FE7263">
      <w:pPr>
        <w:pStyle w:val="overskrift3"/>
      </w:pPr>
      <w:bookmarkStart w:id="93" w:name="_Toc31370749"/>
      <w:r>
        <w:t>Tiltakspakke 14: Mefjordbåen</w:t>
      </w:r>
      <w:bookmarkEnd w:id="93"/>
    </w:p>
    <w:p w14:paraId="31CD6B03" w14:textId="00FAEB1B" w:rsidR="00AD327B" w:rsidRDefault="00AD327B" w:rsidP="007D2268">
      <w:pPr>
        <w:jc w:val="both"/>
      </w:pPr>
      <w:r>
        <w:t xml:space="preserve">Tiltakspakke 14 består av ett analyseområde omkring Mefjordbåen. </w:t>
      </w:r>
    </w:p>
    <w:p w14:paraId="7D535520" w14:textId="44DC3050" w:rsidR="00AD327B" w:rsidRPr="00DD62D7" w:rsidRDefault="00AD327B" w:rsidP="006A509D">
      <w:pPr>
        <w:jc w:val="both"/>
      </w:pPr>
      <w:r>
        <w:t>Ulykkesfrekvensene summert opp for analyseområdet, både dagens situasjon med og uten tiltak og fremtidig situasjon, er illustrert i</w:t>
      </w:r>
      <w:r w:rsidR="00886771">
        <w:t xml:space="preserve"> </w:t>
      </w:r>
      <w:r w:rsidR="00886771">
        <w:fldChar w:fldCharType="begin"/>
      </w:r>
      <w:r w:rsidR="00886771">
        <w:instrText xml:space="preserve"> REF _Ref2096697 \h </w:instrText>
      </w:r>
      <w:r w:rsidR="007D2268">
        <w:instrText xml:space="preserve"> \* MERGEFORMAT </w:instrText>
      </w:r>
      <w:r w:rsidR="00886771">
        <w:fldChar w:fldCharType="separate"/>
      </w:r>
      <w:r w:rsidR="00183034" w:rsidRPr="00B93E69">
        <w:t xml:space="preserve">Figur </w:t>
      </w:r>
      <w:r w:rsidR="00183034">
        <w:rPr>
          <w:noProof/>
        </w:rPr>
        <w:t>5</w:t>
      </w:r>
      <w:r w:rsidR="00183034">
        <w:rPr>
          <w:noProof/>
        </w:rPr>
        <w:noBreakHyphen/>
        <w:t>15</w:t>
      </w:r>
      <w:r w:rsidR="00886771">
        <w:fldChar w:fldCharType="end"/>
      </w:r>
      <w:r>
        <w:t>.</w:t>
      </w:r>
      <w:r w:rsidR="00003AED">
        <w:t xml:space="preserve"> </w:t>
      </w:r>
      <w:r w:rsidR="008568A0">
        <w:t>Ulykkesfrekvensen er i dag beregnet til 0,0</w:t>
      </w:r>
      <w:r w:rsidR="0057664C">
        <w:t>014</w:t>
      </w:r>
      <w:r w:rsidR="008568A0">
        <w:t xml:space="preserve"> (dvs. at det kan forventes en navigasjonsulykke ca. hvert </w:t>
      </w:r>
      <w:r w:rsidR="0057664C">
        <w:t>714.</w:t>
      </w:r>
      <w:r w:rsidR="008568A0">
        <w:t xml:space="preserve"> år). Med implementering av tiltakspakke </w:t>
      </w:r>
      <w:r w:rsidR="0057664C">
        <w:t>14</w:t>
      </w:r>
      <w:r w:rsidR="008568A0">
        <w:t xml:space="preserve"> er det beregnet en reduksjon i forventningsverdien for ulykkesfrekvensen på </w:t>
      </w:r>
      <w:r w:rsidR="00252347">
        <w:t>0,0001</w:t>
      </w:r>
      <w:r w:rsidR="008568A0">
        <w:t>%.</w:t>
      </w:r>
    </w:p>
    <w:p w14:paraId="00F59CB9" w14:textId="25EB73C3" w:rsidR="00AD327B" w:rsidRDefault="00AD327B" w:rsidP="00AD327B">
      <w:pPr>
        <w:rPr>
          <w:lang w:bidi="en-US"/>
        </w:rPr>
      </w:pPr>
      <w:r>
        <w:rPr>
          <w:noProof/>
        </w:rPr>
        <w:t xml:space="preserve"> </w:t>
      </w:r>
      <w:r w:rsidR="006A509D">
        <w:rPr>
          <w:noProof/>
          <w:lang w:eastAsia="nb-NO"/>
        </w:rPr>
        <w:drawing>
          <wp:inline distT="0" distB="0" distL="0" distR="0" wp14:anchorId="1C2DAD9F" wp14:editId="36AC080E">
            <wp:extent cx="5610758" cy="3188559"/>
            <wp:effectExtent l="0" t="0" r="9525" b="0"/>
            <wp:docPr id="1716277034" name="Picture 1716277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3676" cy="3190217"/>
                    </a:xfrm>
                    <a:prstGeom prst="rect">
                      <a:avLst/>
                    </a:prstGeom>
                    <a:noFill/>
                  </pic:spPr>
                </pic:pic>
              </a:graphicData>
            </a:graphic>
          </wp:inline>
        </w:drawing>
      </w:r>
    </w:p>
    <w:p w14:paraId="698A0E7E" w14:textId="46C9C647" w:rsidR="00AD327B" w:rsidRDefault="00AD327B" w:rsidP="00AD327B">
      <w:pPr>
        <w:pStyle w:val="Bildetekst"/>
      </w:pPr>
      <w:bookmarkStart w:id="94" w:name="_Ref2096697"/>
      <w:r w:rsidRPr="00B93E69">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15</w:t>
      </w:r>
      <w:r w:rsidR="007B1656">
        <w:rPr>
          <w:noProof/>
        </w:rPr>
        <w:fldChar w:fldCharType="end"/>
      </w:r>
      <w:bookmarkEnd w:id="94"/>
      <w:r w:rsidRPr="00B93E69">
        <w:t xml:space="preserve"> Ulykkesfrekvenser totalt for </w:t>
      </w:r>
      <w:r>
        <w:t>tiltakspakke 14 - Mefjordbåen</w:t>
      </w:r>
    </w:p>
    <w:p w14:paraId="705AD4D5" w14:textId="62842340" w:rsidR="00AD327B" w:rsidRDefault="00886771" w:rsidP="007D2268">
      <w:pPr>
        <w:jc w:val="both"/>
      </w:pPr>
      <w:r>
        <w:fldChar w:fldCharType="begin"/>
      </w:r>
      <w:r>
        <w:instrText xml:space="preserve"> REF _Ref2096731 \h </w:instrText>
      </w:r>
      <w:r w:rsidR="007D2268">
        <w:instrText xml:space="preserve"> \* MERGEFORMAT </w:instrText>
      </w:r>
      <w:r>
        <w:fldChar w:fldCharType="separate"/>
      </w:r>
      <w:r w:rsidR="00183034">
        <w:t xml:space="preserve">Figur </w:t>
      </w:r>
      <w:r w:rsidR="00183034">
        <w:rPr>
          <w:noProof/>
        </w:rPr>
        <w:t>5</w:t>
      </w:r>
      <w:r w:rsidR="00183034">
        <w:rPr>
          <w:noProof/>
        </w:rPr>
        <w:noBreakHyphen/>
        <w:t>16</w:t>
      </w:r>
      <w:r>
        <w:fldChar w:fldCharType="end"/>
      </w:r>
      <w:r>
        <w:t xml:space="preserve"> </w:t>
      </w:r>
      <w:r w:rsidR="00AD327B">
        <w:t xml:space="preserve">viser ulykkesfrekvensen splittet opp på ulykkestype. </w:t>
      </w:r>
    </w:p>
    <w:p w14:paraId="67A3EB9C" w14:textId="77777777" w:rsidR="00AD327B" w:rsidRPr="005B7EED" w:rsidRDefault="00AD327B" w:rsidP="00AD327B">
      <w:pPr>
        <w:rPr>
          <w:lang w:bidi="en-US"/>
        </w:rPr>
      </w:pPr>
    </w:p>
    <w:p w14:paraId="16929FCF" w14:textId="4552D00E" w:rsidR="00AD327B" w:rsidRDefault="006A509D" w:rsidP="00AD327B">
      <w:pPr>
        <w:rPr>
          <w:lang w:bidi="en-US"/>
        </w:rPr>
      </w:pPr>
      <w:r>
        <w:rPr>
          <w:noProof/>
          <w:lang w:eastAsia="nb-NO"/>
        </w:rPr>
        <w:lastRenderedPageBreak/>
        <w:drawing>
          <wp:inline distT="0" distB="0" distL="0" distR="0" wp14:anchorId="4EFFE068" wp14:editId="7F1C54B7">
            <wp:extent cx="5618073" cy="3278543"/>
            <wp:effectExtent l="0" t="0" r="1905" b="0"/>
            <wp:docPr id="1716277035" name="Picture 171627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5066" cy="3282624"/>
                    </a:xfrm>
                    <a:prstGeom prst="rect">
                      <a:avLst/>
                    </a:prstGeom>
                    <a:noFill/>
                  </pic:spPr>
                </pic:pic>
              </a:graphicData>
            </a:graphic>
          </wp:inline>
        </w:drawing>
      </w:r>
    </w:p>
    <w:p w14:paraId="12097D67" w14:textId="7796F97C" w:rsidR="00AD327B" w:rsidRDefault="00AD327B" w:rsidP="00AD327B">
      <w:pPr>
        <w:pStyle w:val="Bildetekst"/>
        <w:rPr>
          <w:lang w:bidi="en-US"/>
        </w:rPr>
      </w:pPr>
      <w:bookmarkStart w:id="95" w:name="_Ref2096731"/>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16</w:t>
      </w:r>
      <w:r w:rsidR="007B1656">
        <w:rPr>
          <w:noProof/>
        </w:rPr>
        <w:fldChar w:fldCharType="end"/>
      </w:r>
      <w:bookmarkEnd w:id="95"/>
      <w:r>
        <w:t xml:space="preserve"> </w:t>
      </w:r>
      <w:r w:rsidRPr="00867D77">
        <w:t xml:space="preserve">Ulykkesfrekvenser </w:t>
      </w:r>
      <w:r>
        <w:t>fordelt på ulykkestype for tiltakspakke 14 - Mefjordbåen</w:t>
      </w:r>
    </w:p>
    <w:p w14:paraId="48364F1A" w14:textId="257A07E4" w:rsidR="007D578E" w:rsidRPr="007D2268" w:rsidRDefault="00AD327B" w:rsidP="007D2268">
      <w:pPr>
        <w:jc w:val="both"/>
      </w:pPr>
      <w:r>
        <w:t xml:space="preserve">Resultatene per ulykkestype er også presentert i tabellform under. Som vist er grunnstøt den desidert største bidragsyteren til ulykkesfrekvensen i området. </w:t>
      </w:r>
    </w:p>
    <w:p w14:paraId="0EFBE432" w14:textId="68BCC9B0" w:rsidR="00AD327B" w:rsidRDefault="00AD327B" w:rsidP="00AD327B">
      <w:pPr>
        <w:pStyle w:val="Bildetekst"/>
        <w:keepNext/>
      </w:pPr>
      <w:r>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8</w:t>
      </w:r>
      <w:r w:rsidR="003D7A29">
        <w:rPr>
          <w:noProof/>
        </w:rPr>
        <w:fldChar w:fldCharType="end"/>
      </w:r>
      <w:r>
        <w:tab/>
        <w:t>Ulykkesfrekvenser totalt for tiltakspakke 14, dagens farled.</w:t>
      </w:r>
    </w:p>
    <w:tbl>
      <w:tblPr>
        <w:tblW w:w="9210" w:type="dxa"/>
        <w:tblCellMar>
          <w:left w:w="70" w:type="dxa"/>
          <w:right w:w="70" w:type="dxa"/>
        </w:tblCellMar>
        <w:tblLook w:val="04A0" w:firstRow="1" w:lastRow="0" w:firstColumn="1" w:lastColumn="0" w:noHBand="0" w:noVBand="1"/>
      </w:tblPr>
      <w:tblGrid>
        <w:gridCol w:w="2493"/>
        <w:gridCol w:w="1613"/>
        <w:gridCol w:w="1555"/>
        <w:gridCol w:w="1705"/>
        <w:gridCol w:w="1844"/>
      </w:tblGrid>
      <w:tr w:rsidR="00332822" w:rsidRPr="00332822" w14:paraId="06A59AF6" w14:textId="77777777" w:rsidTr="00332822">
        <w:trPr>
          <w:trHeight w:val="575"/>
        </w:trPr>
        <w:tc>
          <w:tcPr>
            <w:tcW w:w="2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C15A3" w14:textId="77777777" w:rsidR="00332822" w:rsidRPr="00332822" w:rsidRDefault="00332822" w:rsidP="00332822">
            <w:pPr>
              <w:spacing w:after="0"/>
              <w:jc w:val="center"/>
              <w:rPr>
                <w:rFonts w:eastAsia="Times New Roman" w:cstheme="minorHAnsi"/>
                <w:kern w:val="0"/>
                <w:sz w:val="18"/>
                <w:szCs w:val="18"/>
                <w:lang w:eastAsia="nb-NO"/>
              </w:rPr>
            </w:pPr>
            <w:r w:rsidRPr="00332822">
              <w:rPr>
                <w:rFonts w:eastAsia="Times New Roman" w:cstheme="minorHAnsi"/>
                <w:kern w:val="0"/>
                <w:sz w:val="18"/>
                <w:szCs w:val="18"/>
                <w:lang w:eastAsia="nb-NO"/>
              </w:rPr>
              <w:t> </w:t>
            </w:r>
          </w:p>
        </w:tc>
        <w:tc>
          <w:tcPr>
            <w:tcW w:w="3168" w:type="dxa"/>
            <w:gridSpan w:val="2"/>
            <w:tcBorders>
              <w:top w:val="single" w:sz="4" w:space="0" w:color="auto"/>
              <w:left w:val="nil"/>
              <w:bottom w:val="single" w:sz="4" w:space="0" w:color="auto"/>
              <w:right w:val="single" w:sz="4" w:space="0" w:color="auto"/>
            </w:tcBorders>
            <w:shd w:val="clear" w:color="auto" w:fill="auto"/>
            <w:vAlign w:val="center"/>
            <w:hideMark/>
          </w:tcPr>
          <w:p w14:paraId="5816ECB3" w14:textId="05A6338D" w:rsidR="00332822" w:rsidRPr="00332822" w:rsidRDefault="00332822" w:rsidP="00332822">
            <w:pPr>
              <w:spacing w:after="0"/>
              <w:jc w:val="center"/>
              <w:rPr>
                <w:rFonts w:eastAsia="Times New Roman" w:cstheme="minorHAnsi"/>
                <w:b/>
                <w:kern w:val="0"/>
                <w:sz w:val="18"/>
                <w:szCs w:val="18"/>
                <w:lang w:eastAsia="nb-NO"/>
              </w:rPr>
            </w:pPr>
            <w:r w:rsidRPr="00332822">
              <w:rPr>
                <w:rFonts w:eastAsia="Times New Roman" w:cstheme="minorHAnsi"/>
                <w:b/>
                <w:kern w:val="0"/>
                <w:sz w:val="18"/>
                <w:szCs w:val="18"/>
                <w:lang w:eastAsia="nb-NO"/>
              </w:rPr>
              <w:t>A0 - Farledens beskaffenhet 2018</w:t>
            </w:r>
          </w:p>
        </w:tc>
        <w:tc>
          <w:tcPr>
            <w:tcW w:w="3549" w:type="dxa"/>
            <w:gridSpan w:val="2"/>
            <w:tcBorders>
              <w:top w:val="single" w:sz="4" w:space="0" w:color="auto"/>
              <w:left w:val="nil"/>
              <w:bottom w:val="single" w:sz="4" w:space="0" w:color="auto"/>
              <w:right w:val="single" w:sz="4" w:space="0" w:color="auto"/>
            </w:tcBorders>
            <w:shd w:val="clear" w:color="auto" w:fill="auto"/>
            <w:vAlign w:val="center"/>
            <w:hideMark/>
          </w:tcPr>
          <w:p w14:paraId="02836AD2" w14:textId="77777777" w:rsidR="00332822" w:rsidRPr="00332822" w:rsidRDefault="00332822" w:rsidP="00332822">
            <w:pPr>
              <w:spacing w:after="0"/>
              <w:jc w:val="center"/>
              <w:rPr>
                <w:rFonts w:eastAsia="Times New Roman" w:cstheme="minorHAnsi"/>
                <w:b/>
                <w:kern w:val="0"/>
                <w:sz w:val="18"/>
                <w:szCs w:val="18"/>
                <w:lang w:eastAsia="nb-NO"/>
              </w:rPr>
            </w:pPr>
            <w:r w:rsidRPr="00332822">
              <w:rPr>
                <w:rFonts w:eastAsia="Times New Roman" w:cstheme="minorHAnsi"/>
                <w:b/>
                <w:kern w:val="0"/>
                <w:sz w:val="18"/>
                <w:szCs w:val="18"/>
                <w:lang w:eastAsia="nb-NO"/>
              </w:rPr>
              <w:t>Tiltakspakke 14</w:t>
            </w:r>
          </w:p>
        </w:tc>
      </w:tr>
      <w:tr w:rsidR="00332822" w:rsidRPr="00332822" w14:paraId="5246C3F3" w14:textId="77777777" w:rsidTr="00332822">
        <w:trPr>
          <w:trHeight w:val="561"/>
        </w:trPr>
        <w:tc>
          <w:tcPr>
            <w:tcW w:w="2493" w:type="dxa"/>
            <w:tcBorders>
              <w:top w:val="nil"/>
              <w:left w:val="single" w:sz="4" w:space="0" w:color="auto"/>
              <w:bottom w:val="single" w:sz="4" w:space="0" w:color="auto"/>
              <w:right w:val="single" w:sz="4" w:space="0" w:color="auto"/>
            </w:tcBorders>
            <w:shd w:val="clear" w:color="auto" w:fill="auto"/>
            <w:noWrap/>
            <w:vAlign w:val="center"/>
            <w:hideMark/>
          </w:tcPr>
          <w:p w14:paraId="1A368A57" w14:textId="77777777" w:rsidR="00332822" w:rsidRPr="00332822" w:rsidRDefault="00332822" w:rsidP="00332822">
            <w:pPr>
              <w:spacing w:after="0"/>
              <w:jc w:val="center"/>
              <w:rPr>
                <w:rFonts w:eastAsia="Times New Roman" w:cstheme="minorHAnsi"/>
                <w:kern w:val="0"/>
                <w:sz w:val="18"/>
                <w:szCs w:val="18"/>
                <w:lang w:eastAsia="nb-NO"/>
              </w:rPr>
            </w:pPr>
            <w:r w:rsidRPr="00332822">
              <w:rPr>
                <w:rFonts w:eastAsia="Times New Roman" w:cstheme="minorHAnsi"/>
                <w:kern w:val="0"/>
                <w:sz w:val="18"/>
                <w:szCs w:val="18"/>
                <w:lang w:eastAsia="nb-NO"/>
              </w:rPr>
              <w:t> </w:t>
            </w:r>
          </w:p>
        </w:tc>
        <w:tc>
          <w:tcPr>
            <w:tcW w:w="1613" w:type="dxa"/>
            <w:tcBorders>
              <w:top w:val="nil"/>
              <w:left w:val="nil"/>
              <w:bottom w:val="single" w:sz="4" w:space="0" w:color="auto"/>
              <w:right w:val="single" w:sz="4" w:space="0" w:color="auto"/>
            </w:tcBorders>
            <w:shd w:val="clear" w:color="auto" w:fill="auto"/>
            <w:vAlign w:val="center"/>
            <w:hideMark/>
          </w:tcPr>
          <w:p w14:paraId="3965F434" w14:textId="77777777" w:rsidR="00332822" w:rsidRPr="00332822" w:rsidRDefault="00332822" w:rsidP="00332822">
            <w:pPr>
              <w:spacing w:after="0"/>
              <w:jc w:val="center"/>
              <w:rPr>
                <w:rFonts w:eastAsia="Times New Roman" w:cstheme="minorHAnsi"/>
                <w:b/>
                <w:kern w:val="0"/>
                <w:sz w:val="18"/>
                <w:szCs w:val="18"/>
                <w:lang w:eastAsia="nb-NO"/>
              </w:rPr>
            </w:pPr>
            <w:r w:rsidRPr="00332822">
              <w:rPr>
                <w:rFonts w:eastAsia="Times New Roman" w:cstheme="minorHAnsi"/>
                <w:b/>
                <w:kern w:val="0"/>
                <w:sz w:val="18"/>
                <w:szCs w:val="18"/>
                <w:lang w:eastAsia="nb-NO"/>
              </w:rPr>
              <w:t>År 2017</w:t>
            </w:r>
          </w:p>
        </w:tc>
        <w:tc>
          <w:tcPr>
            <w:tcW w:w="1555" w:type="dxa"/>
            <w:tcBorders>
              <w:top w:val="nil"/>
              <w:left w:val="nil"/>
              <w:bottom w:val="single" w:sz="4" w:space="0" w:color="auto"/>
              <w:right w:val="single" w:sz="4" w:space="0" w:color="auto"/>
            </w:tcBorders>
            <w:shd w:val="clear" w:color="auto" w:fill="auto"/>
            <w:vAlign w:val="center"/>
            <w:hideMark/>
          </w:tcPr>
          <w:p w14:paraId="175639DC" w14:textId="77777777" w:rsidR="00332822" w:rsidRPr="00332822" w:rsidRDefault="00332822" w:rsidP="00332822">
            <w:pPr>
              <w:spacing w:after="0"/>
              <w:jc w:val="center"/>
              <w:rPr>
                <w:rFonts w:eastAsia="Times New Roman" w:cstheme="minorHAnsi"/>
                <w:b/>
                <w:kern w:val="0"/>
                <w:sz w:val="18"/>
                <w:szCs w:val="18"/>
                <w:lang w:eastAsia="nb-NO"/>
              </w:rPr>
            </w:pPr>
            <w:r w:rsidRPr="00332822">
              <w:rPr>
                <w:rFonts w:eastAsia="Times New Roman" w:cstheme="minorHAnsi"/>
                <w:b/>
                <w:kern w:val="0"/>
                <w:sz w:val="18"/>
                <w:szCs w:val="18"/>
                <w:lang w:eastAsia="nb-NO"/>
              </w:rPr>
              <w:t>Prognose År 2050</w:t>
            </w:r>
          </w:p>
        </w:tc>
        <w:tc>
          <w:tcPr>
            <w:tcW w:w="1705" w:type="dxa"/>
            <w:tcBorders>
              <w:top w:val="nil"/>
              <w:left w:val="nil"/>
              <w:bottom w:val="single" w:sz="4" w:space="0" w:color="auto"/>
              <w:right w:val="single" w:sz="4" w:space="0" w:color="auto"/>
            </w:tcBorders>
            <w:shd w:val="clear" w:color="auto" w:fill="auto"/>
            <w:vAlign w:val="center"/>
            <w:hideMark/>
          </w:tcPr>
          <w:p w14:paraId="61F66950" w14:textId="77777777" w:rsidR="00332822" w:rsidRPr="00332822" w:rsidRDefault="00332822" w:rsidP="00332822">
            <w:pPr>
              <w:spacing w:after="0"/>
              <w:jc w:val="center"/>
              <w:rPr>
                <w:rFonts w:eastAsia="Times New Roman" w:cstheme="minorHAnsi"/>
                <w:b/>
                <w:kern w:val="0"/>
                <w:sz w:val="18"/>
                <w:szCs w:val="18"/>
                <w:lang w:eastAsia="nb-NO"/>
              </w:rPr>
            </w:pPr>
            <w:r w:rsidRPr="00332822">
              <w:rPr>
                <w:rFonts w:eastAsia="Times New Roman" w:cstheme="minorHAnsi"/>
                <w:b/>
                <w:kern w:val="0"/>
                <w:sz w:val="18"/>
                <w:szCs w:val="18"/>
                <w:lang w:eastAsia="nb-NO"/>
              </w:rPr>
              <w:t>År 2017</w:t>
            </w:r>
          </w:p>
        </w:tc>
        <w:tc>
          <w:tcPr>
            <w:tcW w:w="1844" w:type="dxa"/>
            <w:tcBorders>
              <w:top w:val="nil"/>
              <w:left w:val="nil"/>
              <w:bottom w:val="single" w:sz="4" w:space="0" w:color="auto"/>
              <w:right w:val="single" w:sz="4" w:space="0" w:color="auto"/>
            </w:tcBorders>
            <w:shd w:val="clear" w:color="auto" w:fill="auto"/>
            <w:vAlign w:val="center"/>
            <w:hideMark/>
          </w:tcPr>
          <w:p w14:paraId="45330B56" w14:textId="77777777" w:rsidR="00332822" w:rsidRPr="00332822" w:rsidRDefault="00332822" w:rsidP="00332822">
            <w:pPr>
              <w:spacing w:after="0"/>
              <w:jc w:val="center"/>
              <w:rPr>
                <w:rFonts w:eastAsia="Times New Roman" w:cstheme="minorHAnsi"/>
                <w:b/>
                <w:kern w:val="0"/>
                <w:sz w:val="18"/>
                <w:szCs w:val="18"/>
                <w:lang w:eastAsia="nb-NO"/>
              </w:rPr>
            </w:pPr>
            <w:r w:rsidRPr="00332822">
              <w:rPr>
                <w:rFonts w:eastAsia="Times New Roman" w:cstheme="minorHAnsi"/>
                <w:b/>
                <w:kern w:val="0"/>
                <w:sz w:val="18"/>
                <w:szCs w:val="18"/>
                <w:lang w:eastAsia="nb-NO"/>
              </w:rPr>
              <w:t>Prognose År 2050</w:t>
            </w:r>
          </w:p>
        </w:tc>
      </w:tr>
      <w:tr w:rsidR="00332822" w:rsidRPr="00332822" w14:paraId="2290E6FF" w14:textId="77777777" w:rsidTr="00332822">
        <w:trPr>
          <w:trHeight w:val="280"/>
        </w:trPr>
        <w:tc>
          <w:tcPr>
            <w:tcW w:w="2493" w:type="dxa"/>
            <w:tcBorders>
              <w:top w:val="nil"/>
              <w:left w:val="single" w:sz="4" w:space="0" w:color="auto"/>
              <w:bottom w:val="single" w:sz="4" w:space="0" w:color="auto"/>
              <w:right w:val="single" w:sz="4" w:space="0" w:color="auto"/>
            </w:tcBorders>
            <w:shd w:val="clear" w:color="auto" w:fill="auto"/>
            <w:vAlign w:val="bottom"/>
            <w:hideMark/>
          </w:tcPr>
          <w:p w14:paraId="7FD815B8" w14:textId="77777777" w:rsidR="00332822" w:rsidRPr="00332822" w:rsidRDefault="00332822" w:rsidP="00441E4D">
            <w:pPr>
              <w:spacing w:after="0"/>
              <w:rPr>
                <w:rFonts w:eastAsia="Times New Roman" w:cstheme="minorHAnsi"/>
                <w:kern w:val="0"/>
                <w:sz w:val="18"/>
                <w:szCs w:val="18"/>
                <w:lang w:eastAsia="nb-NO"/>
              </w:rPr>
            </w:pPr>
            <w:r w:rsidRPr="00332822">
              <w:rPr>
                <w:rFonts w:eastAsia="Times New Roman" w:cstheme="minorHAnsi"/>
                <w:kern w:val="0"/>
                <w:sz w:val="18"/>
                <w:szCs w:val="18"/>
                <w:lang w:eastAsia="nb-NO"/>
              </w:rPr>
              <w:t>Grunnstøting</w:t>
            </w:r>
          </w:p>
        </w:tc>
        <w:tc>
          <w:tcPr>
            <w:tcW w:w="1613" w:type="dxa"/>
            <w:tcBorders>
              <w:top w:val="nil"/>
              <w:left w:val="nil"/>
              <w:bottom w:val="single" w:sz="4" w:space="0" w:color="auto"/>
              <w:right w:val="single" w:sz="4" w:space="0" w:color="auto"/>
            </w:tcBorders>
            <w:shd w:val="clear" w:color="000000" w:fill="FFFFFF"/>
            <w:vAlign w:val="center"/>
            <w:hideMark/>
          </w:tcPr>
          <w:p w14:paraId="1FC628E2"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0,0009</w:t>
            </w:r>
          </w:p>
        </w:tc>
        <w:tc>
          <w:tcPr>
            <w:tcW w:w="1555" w:type="dxa"/>
            <w:tcBorders>
              <w:top w:val="nil"/>
              <w:left w:val="nil"/>
              <w:bottom w:val="single" w:sz="4" w:space="0" w:color="auto"/>
              <w:right w:val="single" w:sz="4" w:space="0" w:color="auto"/>
            </w:tcBorders>
            <w:shd w:val="clear" w:color="000000" w:fill="FFFFFF"/>
            <w:vAlign w:val="center"/>
            <w:hideMark/>
          </w:tcPr>
          <w:p w14:paraId="101B3574"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0,0010</w:t>
            </w:r>
          </w:p>
        </w:tc>
        <w:tc>
          <w:tcPr>
            <w:tcW w:w="1705" w:type="dxa"/>
            <w:tcBorders>
              <w:top w:val="nil"/>
              <w:left w:val="nil"/>
              <w:bottom w:val="single" w:sz="4" w:space="0" w:color="auto"/>
              <w:right w:val="single" w:sz="4" w:space="0" w:color="auto"/>
            </w:tcBorders>
            <w:shd w:val="clear" w:color="000000" w:fill="FFFFFF"/>
            <w:vAlign w:val="center"/>
            <w:hideMark/>
          </w:tcPr>
          <w:p w14:paraId="7EDE6453"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0,0009</w:t>
            </w:r>
          </w:p>
        </w:tc>
        <w:tc>
          <w:tcPr>
            <w:tcW w:w="1844" w:type="dxa"/>
            <w:tcBorders>
              <w:top w:val="nil"/>
              <w:left w:val="nil"/>
              <w:bottom w:val="single" w:sz="4" w:space="0" w:color="auto"/>
              <w:right w:val="single" w:sz="4" w:space="0" w:color="auto"/>
            </w:tcBorders>
            <w:shd w:val="clear" w:color="000000" w:fill="FFFFFF"/>
            <w:vAlign w:val="center"/>
            <w:hideMark/>
          </w:tcPr>
          <w:p w14:paraId="34BBC568"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0,0010</w:t>
            </w:r>
          </w:p>
        </w:tc>
      </w:tr>
      <w:tr w:rsidR="00332822" w:rsidRPr="00332822" w14:paraId="755F92F2" w14:textId="77777777" w:rsidTr="00332822">
        <w:trPr>
          <w:trHeight w:val="280"/>
        </w:trPr>
        <w:tc>
          <w:tcPr>
            <w:tcW w:w="2493" w:type="dxa"/>
            <w:tcBorders>
              <w:top w:val="nil"/>
              <w:left w:val="single" w:sz="4" w:space="0" w:color="auto"/>
              <w:bottom w:val="single" w:sz="4" w:space="0" w:color="auto"/>
              <w:right w:val="single" w:sz="4" w:space="0" w:color="auto"/>
            </w:tcBorders>
            <w:shd w:val="clear" w:color="auto" w:fill="auto"/>
            <w:vAlign w:val="bottom"/>
            <w:hideMark/>
          </w:tcPr>
          <w:p w14:paraId="2BFA91AA" w14:textId="77777777" w:rsidR="00332822" w:rsidRPr="00332822" w:rsidRDefault="00332822" w:rsidP="00441E4D">
            <w:pPr>
              <w:spacing w:after="0"/>
              <w:rPr>
                <w:rFonts w:eastAsia="Times New Roman" w:cstheme="minorHAnsi"/>
                <w:kern w:val="0"/>
                <w:sz w:val="18"/>
                <w:szCs w:val="18"/>
                <w:lang w:eastAsia="nb-NO"/>
              </w:rPr>
            </w:pPr>
            <w:r w:rsidRPr="00332822">
              <w:rPr>
                <w:rFonts w:eastAsia="Times New Roman" w:cstheme="minorHAnsi"/>
                <w:kern w:val="0"/>
                <w:sz w:val="18"/>
                <w:szCs w:val="18"/>
                <w:lang w:eastAsia="nb-NO"/>
              </w:rPr>
              <w:t>Kollisjon</w:t>
            </w:r>
          </w:p>
        </w:tc>
        <w:tc>
          <w:tcPr>
            <w:tcW w:w="1613" w:type="dxa"/>
            <w:tcBorders>
              <w:top w:val="nil"/>
              <w:left w:val="nil"/>
              <w:bottom w:val="single" w:sz="4" w:space="0" w:color="auto"/>
              <w:right w:val="single" w:sz="4" w:space="0" w:color="auto"/>
            </w:tcBorders>
            <w:shd w:val="clear" w:color="000000" w:fill="FFFFFF"/>
            <w:vAlign w:val="center"/>
            <w:hideMark/>
          </w:tcPr>
          <w:p w14:paraId="46B2F61B"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0,0005</w:t>
            </w:r>
          </w:p>
        </w:tc>
        <w:tc>
          <w:tcPr>
            <w:tcW w:w="1555" w:type="dxa"/>
            <w:tcBorders>
              <w:top w:val="nil"/>
              <w:left w:val="nil"/>
              <w:bottom w:val="single" w:sz="4" w:space="0" w:color="auto"/>
              <w:right w:val="single" w:sz="4" w:space="0" w:color="auto"/>
            </w:tcBorders>
            <w:shd w:val="clear" w:color="000000" w:fill="FFFFFF"/>
            <w:vAlign w:val="center"/>
            <w:hideMark/>
          </w:tcPr>
          <w:p w14:paraId="5A98515C"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0,0007</w:t>
            </w:r>
          </w:p>
        </w:tc>
        <w:tc>
          <w:tcPr>
            <w:tcW w:w="1705" w:type="dxa"/>
            <w:tcBorders>
              <w:top w:val="nil"/>
              <w:left w:val="nil"/>
              <w:bottom w:val="single" w:sz="4" w:space="0" w:color="auto"/>
              <w:right w:val="single" w:sz="4" w:space="0" w:color="auto"/>
            </w:tcBorders>
            <w:shd w:val="clear" w:color="000000" w:fill="FFFFFF"/>
            <w:vAlign w:val="center"/>
            <w:hideMark/>
          </w:tcPr>
          <w:p w14:paraId="20761150"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0,0005</w:t>
            </w:r>
          </w:p>
        </w:tc>
        <w:tc>
          <w:tcPr>
            <w:tcW w:w="1844" w:type="dxa"/>
            <w:tcBorders>
              <w:top w:val="nil"/>
              <w:left w:val="nil"/>
              <w:bottom w:val="single" w:sz="4" w:space="0" w:color="auto"/>
              <w:right w:val="single" w:sz="4" w:space="0" w:color="auto"/>
            </w:tcBorders>
            <w:shd w:val="clear" w:color="000000" w:fill="FFFFFF"/>
            <w:vAlign w:val="center"/>
            <w:hideMark/>
          </w:tcPr>
          <w:p w14:paraId="6C82EA33"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0,0007</w:t>
            </w:r>
          </w:p>
        </w:tc>
      </w:tr>
      <w:tr w:rsidR="00332822" w:rsidRPr="00332822" w14:paraId="4FFCEC19" w14:textId="77777777" w:rsidTr="00332822">
        <w:trPr>
          <w:trHeight w:val="280"/>
        </w:trPr>
        <w:tc>
          <w:tcPr>
            <w:tcW w:w="2493" w:type="dxa"/>
            <w:tcBorders>
              <w:top w:val="nil"/>
              <w:left w:val="single" w:sz="4" w:space="0" w:color="auto"/>
              <w:bottom w:val="single" w:sz="4" w:space="0" w:color="auto"/>
              <w:right w:val="single" w:sz="4" w:space="0" w:color="auto"/>
            </w:tcBorders>
            <w:shd w:val="clear" w:color="auto" w:fill="auto"/>
            <w:vAlign w:val="bottom"/>
            <w:hideMark/>
          </w:tcPr>
          <w:p w14:paraId="6E9547D2" w14:textId="77777777" w:rsidR="00332822" w:rsidRPr="00332822" w:rsidRDefault="00332822" w:rsidP="00441E4D">
            <w:pPr>
              <w:spacing w:after="0"/>
              <w:rPr>
                <w:rFonts w:eastAsia="Times New Roman" w:cstheme="minorHAnsi"/>
                <w:kern w:val="0"/>
                <w:sz w:val="18"/>
                <w:szCs w:val="18"/>
                <w:lang w:eastAsia="nb-NO"/>
              </w:rPr>
            </w:pPr>
            <w:r w:rsidRPr="00332822">
              <w:rPr>
                <w:rFonts w:eastAsia="Times New Roman" w:cstheme="minorHAnsi"/>
                <w:kern w:val="0"/>
                <w:sz w:val="18"/>
                <w:szCs w:val="18"/>
                <w:lang w:eastAsia="nb-NO"/>
              </w:rPr>
              <w:t>Kontaktskade</w:t>
            </w:r>
          </w:p>
        </w:tc>
        <w:tc>
          <w:tcPr>
            <w:tcW w:w="1613" w:type="dxa"/>
            <w:tcBorders>
              <w:top w:val="nil"/>
              <w:left w:val="nil"/>
              <w:bottom w:val="single" w:sz="4" w:space="0" w:color="auto"/>
              <w:right w:val="single" w:sz="4" w:space="0" w:color="auto"/>
            </w:tcBorders>
            <w:shd w:val="clear" w:color="000000" w:fill="FFFFFF"/>
            <w:vAlign w:val="center"/>
            <w:hideMark/>
          </w:tcPr>
          <w:p w14:paraId="6FF13182"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0,0000</w:t>
            </w:r>
          </w:p>
        </w:tc>
        <w:tc>
          <w:tcPr>
            <w:tcW w:w="1555" w:type="dxa"/>
            <w:tcBorders>
              <w:top w:val="nil"/>
              <w:left w:val="nil"/>
              <w:bottom w:val="single" w:sz="4" w:space="0" w:color="auto"/>
              <w:right w:val="single" w:sz="4" w:space="0" w:color="auto"/>
            </w:tcBorders>
            <w:shd w:val="clear" w:color="000000" w:fill="FFFFFF"/>
            <w:vAlign w:val="center"/>
            <w:hideMark/>
          </w:tcPr>
          <w:p w14:paraId="13052990"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0,0000</w:t>
            </w:r>
          </w:p>
        </w:tc>
        <w:tc>
          <w:tcPr>
            <w:tcW w:w="1705" w:type="dxa"/>
            <w:tcBorders>
              <w:top w:val="nil"/>
              <w:left w:val="nil"/>
              <w:bottom w:val="single" w:sz="4" w:space="0" w:color="auto"/>
              <w:right w:val="single" w:sz="4" w:space="0" w:color="auto"/>
            </w:tcBorders>
            <w:shd w:val="clear" w:color="000000" w:fill="FFFFFF"/>
            <w:vAlign w:val="center"/>
            <w:hideMark/>
          </w:tcPr>
          <w:p w14:paraId="48182AFD"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0,0000</w:t>
            </w:r>
          </w:p>
        </w:tc>
        <w:tc>
          <w:tcPr>
            <w:tcW w:w="1844" w:type="dxa"/>
            <w:tcBorders>
              <w:top w:val="nil"/>
              <w:left w:val="nil"/>
              <w:bottom w:val="single" w:sz="4" w:space="0" w:color="auto"/>
              <w:right w:val="single" w:sz="4" w:space="0" w:color="auto"/>
            </w:tcBorders>
            <w:shd w:val="clear" w:color="000000" w:fill="FFFFFF"/>
            <w:vAlign w:val="center"/>
            <w:hideMark/>
          </w:tcPr>
          <w:p w14:paraId="62361628" w14:textId="77777777" w:rsidR="00332822" w:rsidRPr="00332822" w:rsidRDefault="00332822" w:rsidP="00441E4D">
            <w:pPr>
              <w:spacing w:after="0"/>
              <w:jc w:val="right"/>
              <w:rPr>
                <w:rFonts w:eastAsia="Times New Roman" w:cstheme="minorHAnsi"/>
                <w:kern w:val="0"/>
                <w:sz w:val="18"/>
                <w:szCs w:val="18"/>
                <w:lang w:eastAsia="nb-NO"/>
              </w:rPr>
            </w:pPr>
            <w:r w:rsidRPr="00332822">
              <w:rPr>
                <w:rFonts w:eastAsia="Times New Roman" w:cstheme="minorHAnsi"/>
                <w:kern w:val="0"/>
                <w:sz w:val="18"/>
                <w:szCs w:val="18"/>
                <w:lang w:eastAsia="nb-NO"/>
              </w:rPr>
              <w:t>0,0000</w:t>
            </w:r>
          </w:p>
        </w:tc>
      </w:tr>
      <w:tr w:rsidR="00332822" w:rsidRPr="00332822" w14:paraId="6A8DD450" w14:textId="77777777" w:rsidTr="00332822">
        <w:trPr>
          <w:trHeight w:val="280"/>
        </w:trPr>
        <w:tc>
          <w:tcPr>
            <w:tcW w:w="2493" w:type="dxa"/>
            <w:tcBorders>
              <w:top w:val="nil"/>
              <w:left w:val="single" w:sz="4" w:space="0" w:color="auto"/>
              <w:bottom w:val="single" w:sz="4" w:space="0" w:color="auto"/>
              <w:right w:val="single" w:sz="4" w:space="0" w:color="auto"/>
            </w:tcBorders>
            <w:shd w:val="clear" w:color="auto" w:fill="E7E6E6" w:themeFill="background2"/>
            <w:vAlign w:val="bottom"/>
            <w:hideMark/>
          </w:tcPr>
          <w:p w14:paraId="34FA66AE" w14:textId="77777777" w:rsidR="00332822" w:rsidRPr="00332822" w:rsidRDefault="00332822" w:rsidP="00441E4D">
            <w:pPr>
              <w:spacing w:after="0"/>
              <w:rPr>
                <w:rFonts w:eastAsia="Times New Roman" w:cstheme="minorHAnsi"/>
                <w:b/>
                <w:kern w:val="0"/>
                <w:sz w:val="18"/>
                <w:szCs w:val="18"/>
                <w:lang w:eastAsia="nb-NO"/>
              </w:rPr>
            </w:pPr>
            <w:r w:rsidRPr="00332822">
              <w:rPr>
                <w:rFonts w:eastAsia="Times New Roman" w:cstheme="minorHAnsi"/>
                <w:b/>
                <w:kern w:val="0"/>
                <w:sz w:val="18"/>
                <w:szCs w:val="18"/>
                <w:lang w:eastAsia="nb-NO"/>
              </w:rPr>
              <w:t>Totalt</w:t>
            </w:r>
          </w:p>
        </w:tc>
        <w:tc>
          <w:tcPr>
            <w:tcW w:w="1613" w:type="dxa"/>
            <w:tcBorders>
              <w:top w:val="nil"/>
              <w:left w:val="nil"/>
              <w:bottom w:val="single" w:sz="4" w:space="0" w:color="auto"/>
              <w:right w:val="single" w:sz="4" w:space="0" w:color="auto"/>
            </w:tcBorders>
            <w:shd w:val="clear" w:color="auto" w:fill="E7E6E6" w:themeFill="background2"/>
            <w:vAlign w:val="center"/>
            <w:hideMark/>
          </w:tcPr>
          <w:p w14:paraId="0541F4C3"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0,0014</w:t>
            </w:r>
          </w:p>
        </w:tc>
        <w:tc>
          <w:tcPr>
            <w:tcW w:w="1555" w:type="dxa"/>
            <w:tcBorders>
              <w:top w:val="nil"/>
              <w:left w:val="nil"/>
              <w:bottom w:val="single" w:sz="4" w:space="0" w:color="auto"/>
              <w:right w:val="single" w:sz="4" w:space="0" w:color="auto"/>
            </w:tcBorders>
            <w:shd w:val="clear" w:color="auto" w:fill="E7E6E6" w:themeFill="background2"/>
            <w:vAlign w:val="center"/>
            <w:hideMark/>
          </w:tcPr>
          <w:p w14:paraId="4E577E42"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0,0016</w:t>
            </w:r>
          </w:p>
        </w:tc>
        <w:tc>
          <w:tcPr>
            <w:tcW w:w="1705" w:type="dxa"/>
            <w:tcBorders>
              <w:top w:val="nil"/>
              <w:left w:val="nil"/>
              <w:bottom w:val="single" w:sz="4" w:space="0" w:color="auto"/>
              <w:right w:val="single" w:sz="4" w:space="0" w:color="auto"/>
            </w:tcBorders>
            <w:shd w:val="clear" w:color="auto" w:fill="E7E6E6" w:themeFill="background2"/>
            <w:vAlign w:val="center"/>
            <w:hideMark/>
          </w:tcPr>
          <w:p w14:paraId="0D938445"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0,0014</w:t>
            </w:r>
          </w:p>
        </w:tc>
        <w:tc>
          <w:tcPr>
            <w:tcW w:w="1844" w:type="dxa"/>
            <w:tcBorders>
              <w:top w:val="nil"/>
              <w:left w:val="nil"/>
              <w:bottom w:val="single" w:sz="4" w:space="0" w:color="auto"/>
              <w:right w:val="single" w:sz="4" w:space="0" w:color="auto"/>
            </w:tcBorders>
            <w:shd w:val="clear" w:color="auto" w:fill="E7E6E6" w:themeFill="background2"/>
            <w:vAlign w:val="center"/>
            <w:hideMark/>
          </w:tcPr>
          <w:p w14:paraId="6F45F9D2"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0,0016</w:t>
            </w:r>
          </w:p>
        </w:tc>
      </w:tr>
      <w:tr w:rsidR="00332822" w:rsidRPr="00332822" w14:paraId="6C45A88F" w14:textId="77777777" w:rsidTr="00332822">
        <w:trPr>
          <w:trHeight w:val="280"/>
        </w:trPr>
        <w:tc>
          <w:tcPr>
            <w:tcW w:w="2493" w:type="dxa"/>
            <w:tcBorders>
              <w:top w:val="nil"/>
              <w:left w:val="single" w:sz="4" w:space="0" w:color="auto"/>
              <w:bottom w:val="single" w:sz="4" w:space="0" w:color="auto"/>
              <w:right w:val="single" w:sz="4" w:space="0" w:color="auto"/>
            </w:tcBorders>
            <w:shd w:val="clear" w:color="auto" w:fill="E7E6E6" w:themeFill="background2"/>
            <w:vAlign w:val="bottom"/>
            <w:hideMark/>
          </w:tcPr>
          <w:p w14:paraId="5E16F7F9" w14:textId="77777777" w:rsidR="00332822" w:rsidRPr="00332822" w:rsidRDefault="00332822" w:rsidP="00441E4D">
            <w:pPr>
              <w:spacing w:after="0"/>
              <w:rPr>
                <w:rFonts w:eastAsia="Times New Roman" w:cstheme="minorHAnsi"/>
                <w:b/>
                <w:kern w:val="0"/>
                <w:sz w:val="18"/>
                <w:szCs w:val="18"/>
                <w:lang w:eastAsia="nb-NO"/>
              </w:rPr>
            </w:pPr>
            <w:r w:rsidRPr="00332822">
              <w:rPr>
                <w:rFonts w:eastAsia="Times New Roman" w:cstheme="minorHAnsi"/>
                <w:b/>
                <w:kern w:val="0"/>
                <w:sz w:val="18"/>
                <w:szCs w:val="18"/>
                <w:lang w:eastAsia="nb-NO"/>
              </w:rPr>
              <w:t>Prosent forbedring</w:t>
            </w:r>
          </w:p>
        </w:tc>
        <w:tc>
          <w:tcPr>
            <w:tcW w:w="1613" w:type="dxa"/>
            <w:tcBorders>
              <w:top w:val="nil"/>
              <w:left w:val="nil"/>
              <w:bottom w:val="single" w:sz="4" w:space="0" w:color="auto"/>
              <w:right w:val="single" w:sz="4" w:space="0" w:color="auto"/>
            </w:tcBorders>
            <w:shd w:val="clear" w:color="auto" w:fill="E7E6E6" w:themeFill="background2"/>
            <w:noWrap/>
            <w:vAlign w:val="bottom"/>
            <w:hideMark/>
          </w:tcPr>
          <w:p w14:paraId="3233EF6A"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w:t>
            </w:r>
          </w:p>
        </w:tc>
        <w:tc>
          <w:tcPr>
            <w:tcW w:w="1555" w:type="dxa"/>
            <w:tcBorders>
              <w:top w:val="nil"/>
              <w:left w:val="nil"/>
              <w:bottom w:val="single" w:sz="4" w:space="0" w:color="auto"/>
              <w:right w:val="single" w:sz="4" w:space="0" w:color="auto"/>
            </w:tcBorders>
            <w:shd w:val="clear" w:color="auto" w:fill="E7E6E6" w:themeFill="background2"/>
            <w:vAlign w:val="center"/>
            <w:hideMark/>
          </w:tcPr>
          <w:p w14:paraId="0D7474D3"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w:t>
            </w:r>
          </w:p>
        </w:tc>
        <w:tc>
          <w:tcPr>
            <w:tcW w:w="1705" w:type="dxa"/>
            <w:tcBorders>
              <w:top w:val="nil"/>
              <w:left w:val="nil"/>
              <w:bottom w:val="single" w:sz="4" w:space="0" w:color="auto"/>
              <w:right w:val="single" w:sz="4" w:space="0" w:color="auto"/>
            </w:tcBorders>
            <w:shd w:val="clear" w:color="auto" w:fill="E7E6E6" w:themeFill="background2"/>
            <w:vAlign w:val="center"/>
            <w:hideMark/>
          </w:tcPr>
          <w:p w14:paraId="47B288C9" w14:textId="6EB77AAC"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0,00</w:t>
            </w:r>
            <w:r w:rsidR="005E0BF7">
              <w:rPr>
                <w:rFonts w:eastAsia="Times New Roman" w:cstheme="minorHAnsi"/>
                <w:b/>
                <w:kern w:val="0"/>
                <w:sz w:val="18"/>
                <w:szCs w:val="18"/>
                <w:lang w:eastAsia="nb-NO"/>
              </w:rPr>
              <w:t>01</w:t>
            </w:r>
            <w:r w:rsidRPr="00332822">
              <w:rPr>
                <w:rFonts w:eastAsia="Times New Roman" w:cstheme="minorHAnsi"/>
                <w:b/>
                <w:kern w:val="0"/>
                <w:sz w:val="18"/>
                <w:szCs w:val="18"/>
                <w:lang w:eastAsia="nb-NO"/>
              </w:rPr>
              <w:t xml:space="preserve"> %</w:t>
            </w:r>
          </w:p>
        </w:tc>
        <w:tc>
          <w:tcPr>
            <w:tcW w:w="1844" w:type="dxa"/>
            <w:tcBorders>
              <w:top w:val="nil"/>
              <w:left w:val="nil"/>
              <w:bottom w:val="single" w:sz="4" w:space="0" w:color="auto"/>
              <w:right w:val="single" w:sz="4" w:space="0" w:color="auto"/>
            </w:tcBorders>
            <w:shd w:val="clear" w:color="auto" w:fill="E7E6E6" w:themeFill="background2"/>
            <w:vAlign w:val="center"/>
            <w:hideMark/>
          </w:tcPr>
          <w:p w14:paraId="27366176" w14:textId="3BC981EE"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0,00</w:t>
            </w:r>
            <w:r w:rsidR="00252347">
              <w:rPr>
                <w:rFonts w:eastAsia="Times New Roman" w:cstheme="minorHAnsi"/>
                <w:b/>
                <w:kern w:val="0"/>
                <w:sz w:val="18"/>
                <w:szCs w:val="18"/>
                <w:lang w:eastAsia="nb-NO"/>
              </w:rPr>
              <w:t>01</w:t>
            </w:r>
            <w:r w:rsidRPr="00332822">
              <w:rPr>
                <w:rFonts w:eastAsia="Times New Roman" w:cstheme="minorHAnsi"/>
                <w:b/>
                <w:kern w:val="0"/>
                <w:sz w:val="18"/>
                <w:szCs w:val="18"/>
                <w:lang w:eastAsia="nb-NO"/>
              </w:rPr>
              <w:t xml:space="preserve"> %</w:t>
            </w:r>
          </w:p>
        </w:tc>
      </w:tr>
      <w:tr w:rsidR="00332822" w:rsidRPr="00332822" w14:paraId="6268425B" w14:textId="77777777" w:rsidTr="00332822">
        <w:trPr>
          <w:trHeight w:val="316"/>
        </w:trPr>
        <w:tc>
          <w:tcPr>
            <w:tcW w:w="2493" w:type="dxa"/>
            <w:tcBorders>
              <w:top w:val="nil"/>
              <w:left w:val="single" w:sz="4" w:space="0" w:color="auto"/>
              <w:bottom w:val="single" w:sz="4" w:space="0" w:color="auto"/>
              <w:right w:val="single" w:sz="4" w:space="0" w:color="auto"/>
            </w:tcBorders>
            <w:shd w:val="clear" w:color="auto" w:fill="E7E6E6" w:themeFill="background2"/>
            <w:vAlign w:val="bottom"/>
            <w:hideMark/>
          </w:tcPr>
          <w:p w14:paraId="476054BC" w14:textId="77777777" w:rsidR="00332822" w:rsidRPr="00332822" w:rsidRDefault="00332822" w:rsidP="00441E4D">
            <w:pPr>
              <w:spacing w:after="0"/>
              <w:rPr>
                <w:rFonts w:eastAsia="Times New Roman" w:cstheme="minorHAnsi"/>
                <w:b/>
                <w:kern w:val="0"/>
                <w:sz w:val="18"/>
                <w:szCs w:val="18"/>
                <w:lang w:eastAsia="nb-NO"/>
              </w:rPr>
            </w:pPr>
            <w:r w:rsidRPr="00332822">
              <w:rPr>
                <w:rFonts w:eastAsia="Times New Roman" w:cstheme="minorHAnsi"/>
                <w:b/>
                <w:kern w:val="0"/>
                <w:sz w:val="18"/>
                <w:szCs w:val="18"/>
                <w:lang w:eastAsia="nb-NO"/>
              </w:rPr>
              <w:t>Differanse totalt antall hendelser</w:t>
            </w:r>
          </w:p>
        </w:tc>
        <w:tc>
          <w:tcPr>
            <w:tcW w:w="1613" w:type="dxa"/>
            <w:tcBorders>
              <w:top w:val="nil"/>
              <w:left w:val="nil"/>
              <w:bottom w:val="single" w:sz="4" w:space="0" w:color="auto"/>
              <w:right w:val="single" w:sz="4" w:space="0" w:color="auto"/>
            </w:tcBorders>
            <w:shd w:val="clear" w:color="auto" w:fill="E7E6E6" w:themeFill="background2"/>
            <w:noWrap/>
            <w:vAlign w:val="center"/>
            <w:hideMark/>
          </w:tcPr>
          <w:p w14:paraId="559F8198"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w:t>
            </w:r>
          </w:p>
        </w:tc>
        <w:tc>
          <w:tcPr>
            <w:tcW w:w="1555" w:type="dxa"/>
            <w:tcBorders>
              <w:top w:val="nil"/>
              <w:left w:val="nil"/>
              <w:bottom w:val="single" w:sz="4" w:space="0" w:color="auto"/>
              <w:right w:val="single" w:sz="4" w:space="0" w:color="auto"/>
            </w:tcBorders>
            <w:shd w:val="clear" w:color="auto" w:fill="E7E6E6" w:themeFill="background2"/>
            <w:noWrap/>
            <w:vAlign w:val="center"/>
            <w:hideMark/>
          </w:tcPr>
          <w:p w14:paraId="633B8121"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w:t>
            </w:r>
          </w:p>
        </w:tc>
        <w:tc>
          <w:tcPr>
            <w:tcW w:w="1705" w:type="dxa"/>
            <w:tcBorders>
              <w:top w:val="nil"/>
              <w:left w:val="nil"/>
              <w:bottom w:val="single" w:sz="4" w:space="0" w:color="auto"/>
              <w:right w:val="single" w:sz="4" w:space="0" w:color="auto"/>
            </w:tcBorders>
            <w:shd w:val="clear" w:color="auto" w:fill="E7E6E6" w:themeFill="background2"/>
            <w:noWrap/>
            <w:vAlign w:val="center"/>
            <w:hideMark/>
          </w:tcPr>
          <w:p w14:paraId="7CD5B1D1"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0,000</w:t>
            </w:r>
          </w:p>
        </w:tc>
        <w:tc>
          <w:tcPr>
            <w:tcW w:w="1844" w:type="dxa"/>
            <w:tcBorders>
              <w:top w:val="nil"/>
              <w:left w:val="nil"/>
              <w:bottom w:val="single" w:sz="4" w:space="0" w:color="auto"/>
              <w:right w:val="single" w:sz="4" w:space="0" w:color="auto"/>
            </w:tcBorders>
            <w:shd w:val="clear" w:color="auto" w:fill="E7E6E6" w:themeFill="background2"/>
            <w:noWrap/>
            <w:vAlign w:val="center"/>
            <w:hideMark/>
          </w:tcPr>
          <w:p w14:paraId="2D138F2B" w14:textId="77777777" w:rsidR="00332822" w:rsidRPr="00332822" w:rsidRDefault="00332822" w:rsidP="00441E4D">
            <w:pPr>
              <w:spacing w:after="0"/>
              <w:jc w:val="right"/>
              <w:rPr>
                <w:rFonts w:eastAsia="Times New Roman" w:cstheme="minorHAnsi"/>
                <w:b/>
                <w:kern w:val="0"/>
                <w:sz w:val="18"/>
                <w:szCs w:val="18"/>
                <w:lang w:eastAsia="nb-NO"/>
              </w:rPr>
            </w:pPr>
            <w:r w:rsidRPr="00332822">
              <w:rPr>
                <w:rFonts w:eastAsia="Times New Roman" w:cstheme="minorHAnsi"/>
                <w:b/>
                <w:kern w:val="0"/>
                <w:sz w:val="18"/>
                <w:szCs w:val="18"/>
                <w:lang w:eastAsia="nb-NO"/>
              </w:rPr>
              <w:t>0,000</w:t>
            </w:r>
          </w:p>
        </w:tc>
      </w:tr>
    </w:tbl>
    <w:p w14:paraId="0445252F" w14:textId="77777777" w:rsidR="002B03C0" w:rsidRPr="002B03C0" w:rsidRDefault="002B03C0" w:rsidP="002B03C0"/>
    <w:p w14:paraId="26F47812" w14:textId="6F7814F4" w:rsidR="00AD327B" w:rsidRDefault="00AD327B" w:rsidP="00AD327B"/>
    <w:p w14:paraId="6CC8C5EE" w14:textId="6D5E2DE0" w:rsidR="00C32F47" w:rsidRDefault="00C32F47" w:rsidP="00AD327B"/>
    <w:p w14:paraId="5112D24D" w14:textId="3C7C58B0" w:rsidR="00C32F47" w:rsidRDefault="00C32F47" w:rsidP="00AD327B"/>
    <w:p w14:paraId="09631A2E" w14:textId="38C5D4DF" w:rsidR="00C32F47" w:rsidRDefault="00C32F47" w:rsidP="00AD327B"/>
    <w:p w14:paraId="18844A0D" w14:textId="221FFB1B" w:rsidR="00C32F47" w:rsidRDefault="00C32F47" w:rsidP="00AD327B"/>
    <w:p w14:paraId="3FF0F494" w14:textId="37403C0F" w:rsidR="00C32F47" w:rsidRDefault="00C32F47" w:rsidP="00AD327B"/>
    <w:p w14:paraId="364CE24B" w14:textId="68E0FDEF" w:rsidR="00C32F47" w:rsidRDefault="00C32F47" w:rsidP="00AD327B"/>
    <w:p w14:paraId="1A7A9F5B" w14:textId="4D8DCDA0" w:rsidR="00C32F47" w:rsidRDefault="00C32F47" w:rsidP="00AD327B"/>
    <w:p w14:paraId="54165FEC" w14:textId="77777777" w:rsidR="00C32F47" w:rsidRDefault="00C32F47" w:rsidP="00AD327B"/>
    <w:p w14:paraId="71020332" w14:textId="7A87E64F" w:rsidR="00FE7263" w:rsidRDefault="00FE7263" w:rsidP="00FE7263">
      <w:pPr>
        <w:pStyle w:val="overskrift3"/>
      </w:pPr>
      <w:bookmarkStart w:id="96" w:name="_Toc31370750"/>
      <w:r>
        <w:lastRenderedPageBreak/>
        <w:t>Tiltakspakke 19</w:t>
      </w:r>
      <w:r w:rsidR="00143114">
        <w:t xml:space="preserve">: </w:t>
      </w:r>
      <w:r>
        <w:t>Moss merking</w:t>
      </w:r>
      <w:bookmarkEnd w:id="96"/>
    </w:p>
    <w:p w14:paraId="75418148" w14:textId="2489ED24" w:rsidR="00FE7263" w:rsidRDefault="00FE7263" w:rsidP="00373BFD">
      <w:pPr>
        <w:jc w:val="both"/>
      </w:pPr>
      <w:r>
        <w:t xml:space="preserve">Tiltakspakke 19 er lokalisert i den sørlige innseilingen til Moss. </w:t>
      </w:r>
    </w:p>
    <w:p w14:paraId="45326AA1" w14:textId="1DF2F61D" w:rsidR="008143B0" w:rsidRPr="00E768D4" w:rsidRDefault="008143B0" w:rsidP="008143B0">
      <w:pPr>
        <w:jc w:val="both"/>
      </w:pPr>
      <w:r>
        <w:t xml:space="preserve">Ulykkesfrekvensene summert opp for analyseområdet, både dagens situasjon med og uten tiltak og fremtidig situasjon, er illustrert i </w:t>
      </w:r>
      <w:r w:rsidR="00FE7263">
        <w:fldChar w:fldCharType="begin"/>
      </w:r>
      <w:r w:rsidR="00FE7263">
        <w:instrText xml:space="preserve"> REF _Ref1649742 \h </w:instrText>
      </w:r>
      <w:r w:rsidR="00FE7263">
        <w:fldChar w:fldCharType="separate"/>
      </w:r>
      <w:r w:rsidR="00183034">
        <w:t xml:space="preserve">Figur </w:t>
      </w:r>
      <w:r w:rsidR="00183034">
        <w:rPr>
          <w:noProof/>
        </w:rPr>
        <w:t>5</w:t>
      </w:r>
      <w:r w:rsidR="00183034">
        <w:noBreakHyphen/>
      </w:r>
      <w:r w:rsidR="00183034">
        <w:rPr>
          <w:noProof/>
        </w:rPr>
        <w:t>17</w:t>
      </w:r>
      <w:r w:rsidR="00FE7263">
        <w:fldChar w:fldCharType="end"/>
      </w:r>
      <w:r>
        <w:t xml:space="preserve">. Ulykkesfrekvensen er i dag beregnet til </w:t>
      </w:r>
      <w:r w:rsidR="0005361E">
        <w:t>1,</w:t>
      </w:r>
      <w:r w:rsidR="00373BFD">
        <w:t>9</w:t>
      </w:r>
      <w:r>
        <w:t xml:space="preserve"> (dvs. at det kan forventes </w:t>
      </w:r>
      <w:r w:rsidR="005E1C8D">
        <w:t>omtrent to</w:t>
      </w:r>
      <w:r>
        <w:t xml:space="preserve"> navigasjonsulykke</w:t>
      </w:r>
      <w:r w:rsidR="005E1C8D">
        <w:t>r</w:t>
      </w:r>
      <w:r>
        <w:t xml:space="preserve"> hvert</w:t>
      </w:r>
      <w:r w:rsidR="005E1C8D">
        <w:t xml:space="preserve"> </w:t>
      </w:r>
      <w:r>
        <w:t>år</w:t>
      </w:r>
      <w:r w:rsidR="003D2F59">
        <w:t>)</w:t>
      </w:r>
      <w:r>
        <w:t>. Med implementering av tiltakspakke 1</w:t>
      </w:r>
      <w:r w:rsidR="0005361E">
        <w:t>9</w:t>
      </w:r>
      <w:r>
        <w:t xml:space="preserve"> er det beregnet en reduksjon i forventningsverdien for ulykkesfrekvensen på </w:t>
      </w:r>
      <w:r w:rsidR="0005361E">
        <w:t>5</w:t>
      </w:r>
      <w:r w:rsidR="005E1C8D">
        <w:t>2</w:t>
      </w:r>
      <w:r>
        <w:t xml:space="preserve">%. </w:t>
      </w:r>
    </w:p>
    <w:p w14:paraId="27073EEE" w14:textId="1EBBCECC" w:rsidR="00FE7263" w:rsidRDefault="00307D47" w:rsidP="00FE7263">
      <w:pPr>
        <w:keepNext/>
      </w:pPr>
      <w:r>
        <w:rPr>
          <w:noProof/>
          <w:lang w:eastAsia="nb-NO"/>
        </w:rPr>
        <w:drawing>
          <wp:inline distT="0" distB="0" distL="0" distR="0" wp14:anchorId="323501C5" wp14:editId="6EC9290B">
            <wp:extent cx="5724940" cy="2965837"/>
            <wp:effectExtent l="0" t="0" r="9525" b="6350"/>
            <wp:docPr id="29" name="Chart 29">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C05E9EE" w14:textId="3F0C730C" w:rsidR="00FE7263" w:rsidRDefault="00FE7263" w:rsidP="00FE7263">
      <w:pPr>
        <w:pStyle w:val="Bildetekst"/>
      </w:pPr>
      <w:bookmarkStart w:id="97" w:name="_Ref1649742"/>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w:instrText>
      </w:r>
      <w:r w:rsidR="007B1656">
        <w:instrText xml:space="preserve"> \s 1 </w:instrText>
      </w:r>
      <w:r w:rsidR="007B1656">
        <w:fldChar w:fldCharType="separate"/>
      </w:r>
      <w:r w:rsidR="00183034">
        <w:rPr>
          <w:noProof/>
        </w:rPr>
        <w:t>17</w:t>
      </w:r>
      <w:r w:rsidR="007B1656">
        <w:rPr>
          <w:noProof/>
        </w:rPr>
        <w:fldChar w:fldCharType="end"/>
      </w:r>
      <w:bookmarkEnd w:id="97"/>
      <w:r w:rsidR="007F7E9E">
        <w:t xml:space="preserve"> </w:t>
      </w:r>
      <w:r>
        <w:t>Ulykkesfrekvenser totalt for tiltakspakke 19 i analyseområdet Moss merking.</w:t>
      </w:r>
    </w:p>
    <w:p w14:paraId="354E2871" w14:textId="14030B63" w:rsidR="0005361E" w:rsidRPr="0005361E" w:rsidRDefault="00C32F47" w:rsidP="0005361E">
      <w:r>
        <w:fldChar w:fldCharType="begin"/>
      </w:r>
      <w:r>
        <w:instrText xml:space="preserve"> REF _Ref1649906 \h </w:instrText>
      </w:r>
      <w:r>
        <w:fldChar w:fldCharType="separate"/>
      </w:r>
      <w:r w:rsidR="00183034">
        <w:t xml:space="preserve">Figur </w:t>
      </w:r>
      <w:r w:rsidR="00183034">
        <w:rPr>
          <w:noProof/>
        </w:rPr>
        <w:t>5</w:t>
      </w:r>
      <w:r w:rsidR="00183034">
        <w:noBreakHyphen/>
      </w:r>
      <w:r w:rsidR="00183034">
        <w:rPr>
          <w:noProof/>
        </w:rPr>
        <w:t>18</w:t>
      </w:r>
      <w:r>
        <w:fldChar w:fldCharType="end"/>
      </w:r>
      <w:r>
        <w:t xml:space="preserve"> </w:t>
      </w:r>
      <w:r w:rsidR="0005361E">
        <w:t>viser den beregnede årlige ulykkesfrekvensen, med og uten implementering av tiltakspakke 19, for dagens situasjon (A0) og fremtidig år 2050, fordelt på ulykke</w:t>
      </w:r>
      <w:r w:rsidR="00675EDF">
        <w:t xml:space="preserve">stype. </w:t>
      </w:r>
    </w:p>
    <w:p w14:paraId="25CDCB91" w14:textId="75A17D68" w:rsidR="00FE7263" w:rsidRDefault="00307D47" w:rsidP="00FE7263">
      <w:pPr>
        <w:keepNext/>
      </w:pPr>
      <w:r>
        <w:rPr>
          <w:noProof/>
          <w:lang w:eastAsia="nb-NO"/>
        </w:rPr>
        <w:drawing>
          <wp:inline distT="0" distB="0" distL="0" distR="0" wp14:anchorId="4F54E25C" wp14:editId="36B941A1">
            <wp:extent cx="5709037" cy="3260034"/>
            <wp:effectExtent l="0" t="0" r="6350" b="17145"/>
            <wp:docPr id="30" name="Chart 30">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3073F82" w14:textId="54BE2671" w:rsidR="00FE7263" w:rsidRDefault="00C9460E" w:rsidP="00C9460E">
      <w:pPr>
        <w:pStyle w:val="Bildetekst"/>
      </w:pPr>
      <w:bookmarkStart w:id="98" w:name="_Ref1649906"/>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18</w:t>
      </w:r>
      <w:r w:rsidR="007B1656">
        <w:rPr>
          <w:noProof/>
        </w:rPr>
        <w:fldChar w:fldCharType="end"/>
      </w:r>
      <w:bookmarkEnd w:id="98"/>
      <w:r>
        <w:t xml:space="preserve"> </w:t>
      </w:r>
      <w:r w:rsidR="00FE7263">
        <w:t xml:space="preserve">Ulykkesfrekvenser for Moss merking, fordelt på ulykkestype. </w:t>
      </w:r>
    </w:p>
    <w:p w14:paraId="5F4922B5" w14:textId="50113BD2" w:rsidR="00FE7263" w:rsidRDefault="00FE7263" w:rsidP="00FE7263">
      <w:pPr>
        <w:pStyle w:val="Bildetekst"/>
        <w:keepNext/>
      </w:pPr>
      <w:r>
        <w:lastRenderedPageBreak/>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9</w:t>
      </w:r>
      <w:r w:rsidR="003D7A29">
        <w:rPr>
          <w:noProof/>
        </w:rPr>
        <w:fldChar w:fldCharType="end"/>
      </w:r>
      <w:r>
        <w:tab/>
        <w:t>Ulykkesfrekvenser tiltakspakke 19 – Moss merking</w:t>
      </w:r>
      <w:r w:rsidR="007437CB">
        <w:t>.</w:t>
      </w:r>
    </w:p>
    <w:tbl>
      <w:tblPr>
        <w:tblW w:w="9444" w:type="dxa"/>
        <w:tblCellMar>
          <w:left w:w="70" w:type="dxa"/>
          <w:right w:w="70" w:type="dxa"/>
        </w:tblCellMar>
        <w:tblLook w:val="04A0" w:firstRow="1" w:lastRow="0" w:firstColumn="1" w:lastColumn="0" w:noHBand="0" w:noVBand="1"/>
      </w:tblPr>
      <w:tblGrid>
        <w:gridCol w:w="2556"/>
        <w:gridCol w:w="1692"/>
        <w:gridCol w:w="1557"/>
        <w:gridCol w:w="1703"/>
        <w:gridCol w:w="1936"/>
      </w:tblGrid>
      <w:tr w:rsidR="00FE7263" w:rsidRPr="00C41061" w14:paraId="005506E6" w14:textId="77777777" w:rsidTr="00AD327B">
        <w:trPr>
          <w:trHeight w:val="573"/>
        </w:trPr>
        <w:tc>
          <w:tcPr>
            <w:tcW w:w="2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5570B" w14:textId="77777777" w:rsidR="00FE7263" w:rsidRPr="00C41061" w:rsidRDefault="00FE7263" w:rsidP="00AD327B">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3249" w:type="dxa"/>
            <w:gridSpan w:val="2"/>
            <w:tcBorders>
              <w:top w:val="single" w:sz="4" w:space="0" w:color="auto"/>
              <w:left w:val="nil"/>
              <w:bottom w:val="single" w:sz="4" w:space="0" w:color="auto"/>
              <w:right w:val="single" w:sz="4" w:space="0" w:color="auto"/>
            </w:tcBorders>
            <w:shd w:val="clear" w:color="auto" w:fill="auto"/>
            <w:vAlign w:val="center"/>
            <w:hideMark/>
          </w:tcPr>
          <w:p w14:paraId="14A8F9F2" w14:textId="0FB70FB1" w:rsidR="00FE7263" w:rsidRPr="00C41061" w:rsidRDefault="00FE7263"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A0 - Farledens beskaffenhet 2018</w:t>
            </w:r>
          </w:p>
        </w:tc>
        <w:tc>
          <w:tcPr>
            <w:tcW w:w="3639" w:type="dxa"/>
            <w:gridSpan w:val="2"/>
            <w:tcBorders>
              <w:top w:val="single" w:sz="4" w:space="0" w:color="auto"/>
              <w:left w:val="nil"/>
              <w:bottom w:val="single" w:sz="4" w:space="0" w:color="auto"/>
              <w:right w:val="single" w:sz="4" w:space="0" w:color="auto"/>
            </w:tcBorders>
            <w:shd w:val="clear" w:color="auto" w:fill="auto"/>
            <w:vAlign w:val="center"/>
            <w:hideMark/>
          </w:tcPr>
          <w:p w14:paraId="31896E30" w14:textId="0BAB2EA7" w:rsidR="00FE7263" w:rsidRPr="00C41061" w:rsidRDefault="00FE7263"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Tiltakspakke 1</w:t>
            </w:r>
            <w:r w:rsidR="00723422" w:rsidRPr="00C41061">
              <w:rPr>
                <w:rFonts w:eastAsia="Times New Roman" w:cstheme="minorHAnsi"/>
                <w:b/>
                <w:kern w:val="0"/>
                <w:sz w:val="18"/>
                <w:szCs w:val="18"/>
                <w:lang w:eastAsia="nb-NO"/>
              </w:rPr>
              <w:t>9</w:t>
            </w:r>
          </w:p>
        </w:tc>
      </w:tr>
      <w:tr w:rsidR="00FE7263" w:rsidRPr="00C41061" w14:paraId="0D8479E7" w14:textId="77777777" w:rsidTr="00AD327B">
        <w:trPr>
          <w:trHeight w:val="559"/>
        </w:trPr>
        <w:tc>
          <w:tcPr>
            <w:tcW w:w="2556" w:type="dxa"/>
            <w:tcBorders>
              <w:top w:val="nil"/>
              <w:left w:val="single" w:sz="4" w:space="0" w:color="auto"/>
              <w:bottom w:val="single" w:sz="4" w:space="0" w:color="auto"/>
              <w:right w:val="single" w:sz="4" w:space="0" w:color="auto"/>
            </w:tcBorders>
            <w:shd w:val="clear" w:color="auto" w:fill="auto"/>
            <w:noWrap/>
            <w:vAlign w:val="center"/>
            <w:hideMark/>
          </w:tcPr>
          <w:p w14:paraId="58F668C4" w14:textId="77777777" w:rsidR="00FE7263" w:rsidRPr="00C41061" w:rsidRDefault="00FE7263" w:rsidP="00AD327B">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1692" w:type="dxa"/>
            <w:tcBorders>
              <w:top w:val="nil"/>
              <w:left w:val="nil"/>
              <w:bottom w:val="single" w:sz="4" w:space="0" w:color="auto"/>
              <w:right w:val="single" w:sz="4" w:space="0" w:color="auto"/>
            </w:tcBorders>
            <w:shd w:val="clear" w:color="auto" w:fill="auto"/>
            <w:vAlign w:val="center"/>
            <w:hideMark/>
          </w:tcPr>
          <w:p w14:paraId="001DFE6D" w14:textId="77777777" w:rsidR="00FE7263" w:rsidRPr="00C41061" w:rsidRDefault="00FE7263"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557" w:type="dxa"/>
            <w:tcBorders>
              <w:top w:val="nil"/>
              <w:left w:val="nil"/>
              <w:bottom w:val="single" w:sz="4" w:space="0" w:color="auto"/>
              <w:right w:val="single" w:sz="4" w:space="0" w:color="auto"/>
            </w:tcBorders>
            <w:shd w:val="clear" w:color="auto" w:fill="auto"/>
            <w:vAlign w:val="center"/>
            <w:hideMark/>
          </w:tcPr>
          <w:p w14:paraId="19B64795" w14:textId="782CC5C8" w:rsidR="00FE7263" w:rsidRPr="00C41061" w:rsidRDefault="00FE7263"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w:t>
            </w:r>
            <w:r w:rsidR="001355B9" w:rsidRPr="00C41061">
              <w:rPr>
                <w:rFonts w:eastAsia="Times New Roman" w:cstheme="minorHAnsi"/>
                <w:b/>
                <w:kern w:val="0"/>
                <w:sz w:val="18"/>
                <w:szCs w:val="18"/>
                <w:lang w:eastAsia="nb-NO"/>
              </w:rPr>
              <w:t>o</w:t>
            </w:r>
            <w:r w:rsidRPr="00C41061">
              <w:rPr>
                <w:rFonts w:eastAsia="Times New Roman" w:cstheme="minorHAnsi"/>
                <w:b/>
                <w:kern w:val="0"/>
                <w:sz w:val="18"/>
                <w:szCs w:val="18"/>
                <w:lang w:eastAsia="nb-NO"/>
              </w:rPr>
              <w:t>se År 2050</w:t>
            </w:r>
          </w:p>
        </w:tc>
        <w:tc>
          <w:tcPr>
            <w:tcW w:w="1703" w:type="dxa"/>
            <w:tcBorders>
              <w:top w:val="nil"/>
              <w:left w:val="nil"/>
              <w:bottom w:val="single" w:sz="4" w:space="0" w:color="auto"/>
              <w:right w:val="single" w:sz="4" w:space="0" w:color="auto"/>
            </w:tcBorders>
            <w:shd w:val="clear" w:color="auto" w:fill="auto"/>
            <w:vAlign w:val="center"/>
            <w:hideMark/>
          </w:tcPr>
          <w:p w14:paraId="00E4EA83" w14:textId="77777777" w:rsidR="00FE7263" w:rsidRPr="00C41061" w:rsidRDefault="00FE7263"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936" w:type="dxa"/>
            <w:tcBorders>
              <w:top w:val="nil"/>
              <w:left w:val="nil"/>
              <w:bottom w:val="single" w:sz="4" w:space="0" w:color="auto"/>
              <w:right w:val="single" w:sz="4" w:space="0" w:color="auto"/>
            </w:tcBorders>
            <w:shd w:val="clear" w:color="auto" w:fill="auto"/>
            <w:vAlign w:val="center"/>
            <w:hideMark/>
          </w:tcPr>
          <w:p w14:paraId="69055B17" w14:textId="3D2EDA4F" w:rsidR="00FE7263" w:rsidRPr="00C41061" w:rsidRDefault="00FE7263"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w:t>
            </w:r>
            <w:r w:rsidR="001355B9" w:rsidRPr="00C41061">
              <w:rPr>
                <w:rFonts w:eastAsia="Times New Roman" w:cstheme="minorHAnsi"/>
                <w:b/>
                <w:kern w:val="0"/>
                <w:sz w:val="18"/>
                <w:szCs w:val="18"/>
                <w:lang w:eastAsia="nb-NO"/>
              </w:rPr>
              <w:t>o</w:t>
            </w:r>
            <w:r w:rsidRPr="00C41061">
              <w:rPr>
                <w:rFonts w:eastAsia="Times New Roman" w:cstheme="minorHAnsi"/>
                <w:b/>
                <w:kern w:val="0"/>
                <w:sz w:val="18"/>
                <w:szCs w:val="18"/>
                <w:lang w:eastAsia="nb-NO"/>
              </w:rPr>
              <w:t>se År 2050</w:t>
            </w:r>
          </w:p>
        </w:tc>
      </w:tr>
      <w:tr w:rsidR="00FE7263" w:rsidRPr="00C41061" w14:paraId="5880ACD4" w14:textId="77777777" w:rsidTr="21E6DEAB">
        <w:trPr>
          <w:trHeight w:val="279"/>
        </w:trPr>
        <w:tc>
          <w:tcPr>
            <w:tcW w:w="2556" w:type="dxa"/>
            <w:tcBorders>
              <w:top w:val="nil"/>
              <w:left w:val="single" w:sz="4" w:space="0" w:color="auto"/>
              <w:bottom w:val="single" w:sz="4" w:space="0" w:color="auto"/>
              <w:right w:val="single" w:sz="4" w:space="0" w:color="auto"/>
            </w:tcBorders>
            <w:shd w:val="clear" w:color="auto" w:fill="auto"/>
            <w:vAlign w:val="bottom"/>
            <w:hideMark/>
          </w:tcPr>
          <w:p w14:paraId="2E453D54"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Grunnstøting</w:t>
            </w:r>
          </w:p>
        </w:tc>
        <w:tc>
          <w:tcPr>
            <w:tcW w:w="1692" w:type="dxa"/>
            <w:tcBorders>
              <w:top w:val="nil"/>
              <w:left w:val="nil"/>
              <w:bottom w:val="single" w:sz="4" w:space="0" w:color="auto"/>
              <w:right w:val="single" w:sz="4" w:space="0" w:color="auto"/>
            </w:tcBorders>
            <w:shd w:val="clear" w:color="auto" w:fill="FFFFFF" w:themeFill="background1"/>
            <w:vAlign w:val="center"/>
            <w:hideMark/>
          </w:tcPr>
          <w:p w14:paraId="314E9203"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1,813</w:t>
            </w:r>
          </w:p>
        </w:tc>
        <w:tc>
          <w:tcPr>
            <w:tcW w:w="1557" w:type="dxa"/>
            <w:tcBorders>
              <w:top w:val="nil"/>
              <w:left w:val="nil"/>
              <w:bottom w:val="single" w:sz="4" w:space="0" w:color="auto"/>
              <w:right w:val="single" w:sz="4" w:space="0" w:color="auto"/>
            </w:tcBorders>
            <w:shd w:val="clear" w:color="auto" w:fill="FFFFFF" w:themeFill="background1"/>
            <w:vAlign w:val="center"/>
            <w:hideMark/>
          </w:tcPr>
          <w:p w14:paraId="2E445668"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1,842</w:t>
            </w:r>
          </w:p>
        </w:tc>
        <w:tc>
          <w:tcPr>
            <w:tcW w:w="1703" w:type="dxa"/>
            <w:tcBorders>
              <w:top w:val="nil"/>
              <w:left w:val="nil"/>
              <w:bottom w:val="single" w:sz="4" w:space="0" w:color="auto"/>
              <w:right w:val="single" w:sz="4" w:space="0" w:color="auto"/>
            </w:tcBorders>
            <w:shd w:val="clear" w:color="auto" w:fill="FFFFFF" w:themeFill="background1"/>
            <w:vAlign w:val="center"/>
            <w:hideMark/>
          </w:tcPr>
          <w:p w14:paraId="0EB39B0B"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0,829</w:t>
            </w:r>
          </w:p>
        </w:tc>
        <w:tc>
          <w:tcPr>
            <w:tcW w:w="1936" w:type="dxa"/>
            <w:tcBorders>
              <w:top w:val="nil"/>
              <w:left w:val="nil"/>
              <w:bottom w:val="single" w:sz="4" w:space="0" w:color="auto"/>
              <w:right w:val="single" w:sz="4" w:space="0" w:color="auto"/>
            </w:tcBorders>
            <w:shd w:val="clear" w:color="auto" w:fill="FFFFFF" w:themeFill="background1"/>
            <w:vAlign w:val="center"/>
            <w:hideMark/>
          </w:tcPr>
          <w:p w14:paraId="1B4F9E82"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0,843</w:t>
            </w:r>
          </w:p>
        </w:tc>
      </w:tr>
      <w:tr w:rsidR="00FE7263" w:rsidRPr="00C41061" w14:paraId="275E5358" w14:textId="77777777" w:rsidTr="21E6DEAB">
        <w:trPr>
          <w:trHeight w:val="279"/>
        </w:trPr>
        <w:tc>
          <w:tcPr>
            <w:tcW w:w="2556" w:type="dxa"/>
            <w:tcBorders>
              <w:top w:val="nil"/>
              <w:left w:val="single" w:sz="4" w:space="0" w:color="auto"/>
              <w:bottom w:val="single" w:sz="4" w:space="0" w:color="auto"/>
              <w:right w:val="single" w:sz="4" w:space="0" w:color="auto"/>
            </w:tcBorders>
            <w:shd w:val="clear" w:color="auto" w:fill="auto"/>
            <w:vAlign w:val="bottom"/>
            <w:hideMark/>
          </w:tcPr>
          <w:p w14:paraId="5B73256B"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Kollisjon</w:t>
            </w:r>
          </w:p>
        </w:tc>
        <w:tc>
          <w:tcPr>
            <w:tcW w:w="1692" w:type="dxa"/>
            <w:tcBorders>
              <w:top w:val="nil"/>
              <w:left w:val="nil"/>
              <w:bottom w:val="single" w:sz="4" w:space="0" w:color="auto"/>
              <w:right w:val="single" w:sz="4" w:space="0" w:color="auto"/>
            </w:tcBorders>
            <w:shd w:val="clear" w:color="auto" w:fill="FFFFFF" w:themeFill="background1"/>
            <w:vAlign w:val="center"/>
            <w:hideMark/>
          </w:tcPr>
          <w:p w14:paraId="6B6F62FE"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0,082</w:t>
            </w:r>
          </w:p>
        </w:tc>
        <w:tc>
          <w:tcPr>
            <w:tcW w:w="1557" w:type="dxa"/>
            <w:tcBorders>
              <w:top w:val="nil"/>
              <w:left w:val="nil"/>
              <w:bottom w:val="single" w:sz="4" w:space="0" w:color="auto"/>
              <w:right w:val="single" w:sz="4" w:space="0" w:color="auto"/>
            </w:tcBorders>
            <w:shd w:val="clear" w:color="auto" w:fill="FFFFFF" w:themeFill="background1"/>
            <w:vAlign w:val="center"/>
            <w:hideMark/>
          </w:tcPr>
          <w:p w14:paraId="2B35A468"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0,089</w:t>
            </w:r>
          </w:p>
        </w:tc>
        <w:tc>
          <w:tcPr>
            <w:tcW w:w="1703" w:type="dxa"/>
            <w:tcBorders>
              <w:top w:val="nil"/>
              <w:left w:val="nil"/>
              <w:bottom w:val="single" w:sz="4" w:space="0" w:color="auto"/>
              <w:right w:val="single" w:sz="4" w:space="0" w:color="auto"/>
            </w:tcBorders>
            <w:shd w:val="clear" w:color="auto" w:fill="FFFFFF" w:themeFill="background1"/>
            <w:vAlign w:val="center"/>
            <w:hideMark/>
          </w:tcPr>
          <w:p w14:paraId="43F1069E"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0,082</w:t>
            </w:r>
          </w:p>
        </w:tc>
        <w:tc>
          <w:tcPr>
            <w:tcW w:w="1936" w:type="dxa"/>
            <w:tcBorders>
              <w:top w:val="nil"/>
              <w:left w:val="nil"/>
              <w:bottom w:val="single" w:sz="4" w:space="0" w:color="auto"/>
              <w:right w:val="single" w:sz="4" w:space="0" w:color="auto"/>
            </w:tcBorders>
            <w:shd w:val="clear" w:color="auto" w:fill="FFFFFF" w:themeFill="background1"/>
            <w:vAlign w:val="center"/>
            <w:hideMark/>
          </w:tcPr>
          <w:p w14:paraId="1097B744"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0,089</w:t>
            </w:r>
          </w:p>
        </w:tc>
      </w:tr>
      <w:tr w:rsidR="00FE7263" w:rsidRPr="00C41061" w14:paraId="55771B55" w14:textId="77777777" w:rsidTr="21E6DEAB">
        <w:trPr>
          <w:trHeight w:val="279"/>
        </w:trPr>
        <w:tc>
          <w:tcPr>
            <w:tcW w:w="2556" w:type="dxa"/>
            <w:tcBorders>
              <w:top w:val="nil"/>
              <w:left w:val="single" w:sz="4" w:space="0" w:color="auto"/>
              <w:bottom w:val="single" w:sz="4" w:space="0" w:color="auto"/>
              <w:right w:val="single" w:sz="4" w:space="0" w:color="auto"/>
            </w:tcBorders>
            <w:shd w:val="clear" w:color="auto" w:fill="auto"/>
            <w:vAlign w:val="bottom"/>
            <w:hideMark/>
          </w:tcPr>
          <w:p w14:paraId="68B00DD0"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Kontaktskade</w:t>
            </w:r>
          </w:p>
        </w:tc>
        <w:tc>
          <w:tcPr>
            <w:tcW w:w="1692" w:type="dxa"/>
            <w:tcBorders>
              <w:top w:val="nil"/>
              <w:left w:val="nil"/>
              <w:bottom w:val="single" w:sz="4" w:space="0" w:color="auto"/>
              <w:right w:val="single" w:sz="4" w:space="0" w:color="auto"/>
            </w:tcBorders>
            <w:shd w:val="clear" w:color="auto" w:fill="FFFFFF" w:themeFill="background1"/>
            <w:vAlign w:val="center"/>
            <w:hideMark/>
          </w:tcPr>
          <w:p w14:paraId="450EE344"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557" w:type="dxa"/>
            <w:tcBorders>
              <w:top w:val="nil"/>
              <w:left w:val="nil"/>
              <w:bottom w:val="single" w:sz="4" w:space="0" w:color="auto"/>
              <w:right w:val="single" w:sz="4" w:space="0" w:color="auto"/>
            </w:tcBorders>
            <w:shd w:val="clear" w:color="auto" w:fill="FFFFFF" w:themeFill="background1"/>
            <w:vAlign w:val="center"/>
            <w:hideMark/>
          </w:tcPr>
          <w:p w14:paraId="67318776"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703" w:type="dxa"/>
            <w:tcBorders>
              <w:top w:val="nil"/>
              <w:left w:val="nil"/>
              <w:bottom w:val="single" w:sz="4" w:space="0" w:color="auto"/>
              <w:right w:val="single" w:sz="4" w:space="0" w:color="auto"/>
            </w:tcBorders>
            <w:shd w:val="clear" w:color="auto" w:fill="FFFFFF" w:themeFill="background1"/>
            <w:vAlign w:val="center"/>
            <w:hideMark/>
          </w:tcPr>
          <w:p w14:paraId="722698F3"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936" w:type="dxa"/>
            <w:tcBorders>
              <w:top w:val="nil"/>
              <w:left w:val="nil"/>
              <w:bottom w:val="single" w:sz="4" w:space="0" w:color="auto"/>
              <w:right w:val="single" w:sz="4" w:space="0" w:color="auto"/>
            </w:tcBorders>
            <w:shd w:val="clear" w:color="auto" w:fill="FFFFFF" w:themeFill="background1"/>
            <w:vAlign w:val="center"/>
            <w:hideMark/>
          </w:tcPr>
          <w:p w14:paraId="4DC68F5F"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r>
      <w:tr w:rsidR="00FE7263" w:rsidRPr="00C41061" w14:paraId="3342371B" w14:textId="77777777" w:rsidTr="21E6DEAB">
        <w:trPr>
          <w:trHeight w:val="279"/>
        </w:trPr>
        <w:tc>
          <w:tcPr>
            <w:tcW w:w="2556" w:type="dxa"/>
            <w:tcBorders>
              <w:top w:val="nil"/>
              <w:left w:val="single" w:sz="4" w:space="0" w:color="auto"/>
              <w:bottom w:val="single" w:sz="4" w:space="0" w:color="auto"/>
              <w:right w:val="single" w:sz="4" w:space="0" w:color="auto"/>
            </w:tcBorders>
            <w:shd w:val="clear" w:color="auto" w:fill="D0CECE"/>
            <w:vAlign w:val="bottom"/>
            <w:hideMark/>
          </w:tcPr>
          <w:p w14:paraId="55607454"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Totalt</w:t>
            </w:r>
          </w:p>
        </w:tc>
        <w:tc>
          <w:tcPr>
            <w:tcW w:w="1692" w:type="dxa"/>
            <w:tcBorders>
              <w:top w:val="nil"/>
              <w:left w:val="nil"/>
              <w:bottom w:val="single" w:sz="4" w:space="0" w:color="auto"/>
              <w:right w:val="single" w:sz="4" w:space="0" w:color="auto"/>
            </w:tcBorders>
            <w:shd w:val="clear" w:color="auto" w:fill="D0CECE"/>
            <w:vAlign w:val="center"/>
            <w:hideMark/>
          </w:tcPr>
          <w:p w14:paraId="705B9C4B"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1,894</w:t>
            </w:r>
          </w:p>
        </w:tc>
        <w:tc>
          <w:tcPr>
            <w:tcW w:w="1557" w:type="dxa"/>
            <w:tcBorders>
              <w:top w:val="nil"/>
              <w:left w:val="nil"/>
              <w:bottom w:val="single" w:sz="4" w:space="0" w:color="auto"/>
              <w:right w:val="single" w:sz="4" w:space="0" w:color="auto"/>
            </w:tcBorders>
            <w:shd w:val="clear" w:color="auto" w:fill="D0CECE"/>
            <w:vAlign w:val="center"/>
            <w:hideMark/>
          </w:tcPr>
          <w:p w14:paraId="0587EB07"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1,931</w:t>
            </w:r>
          </w:p>
        </w:tc>
        <w:tc>
          <w:tcPr>
            <w:tcW w:w="1703" w:type="dxa"/>
            <w:tcBorders>
              <w:top w:val="nil"/>
              <w:left w:val="nil"/>
              <w:bottom w:val="single" w:sz="4" w:space="0" w:color="auto"/>
              <w:right w:val="single" w:sz="4" w:space="0" w:color="auto"/>
            </w:tcBorders>
            <w:shd w:val="clear" w:color="auto" w:fill="D0CECE"/>
            <w:vAlign w:val="center"/>
            <w:hideMark/>
          </w:tcPr>
          <w:p w14:paraId="4A500FBC"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0,911</w:t>
            </w:r>
          </w:p>
        </w:tc>
        <w:tc>
          <w:tcPr>
            <w:tcW w:w="1936" w:type="dxa"/>
            <w:tcBorders>
              <w:top w:val="nil"/>
              <w:left w:val="nil"/>
              <w:bottom w:val="single" w:sz="4" w:space="0" w:color="auto"/>
              <w:right w:val="single" w:sz="4" w:space="0" w:color="auto"/>
            </w:tcBorders>
            <w:shd w:val="clear" w:color="auto" w:fill="D0CECE"/>
            <w:vAlign w:val="center"/>
            <w:hideMark/>
          </w:tcPr>
          <w:p w14:paraId="7C786EDE"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0,932</w:t>
            </w:r>
          </w:p>
        </w:tc>
      </w:tr>
      <w:tr w:rsidR="00FE7263" w:rsidRPr="00C41061" w14:paraId="06B6A2B9" w14:textId="77777777" w:rsidTr="21E6DEAB">
        <w:trPr>
          <w:trHeight w:val="279"/>
        </w:trPr>
        <w:tc>
          <w:tcPr>
            <w:tcW w:w="2556" w:type="dxa"/>
            <w:tcBorders>
              <w:top w:val="nil"/>
              <w:left w:val="single" w:sz="4" w:space="0" w:color="auto"/>
              <w:bottom w:val="single" w:sz="4" w:space="0" w:color="auto"/>
              <w:right w:val="single" w:sz="4" w:space="0" w:color="auto"/>
            </w:tcBorders>
            <w:shd w:val="clear" w:color="auto" w:fill="D0CECE"/>
            <w:vAlign w:val="bottom"/>
            <w:hideMark/>
          </w:tcPr>
          <w:p w14:paraId="0E48D569"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Prosent forbedring</w:t>
            </w:r>
          </w:p>
        </w:tc>
        <w:tc>
          <w:tcPr>
            <w:tcW w:w="1692" w:type="dxa"/>
            <w:tcBorders>
              <w:top w:val="nil"/>
              <w:left w:val="nil"/>
              <w:bottom w:val="single" w:sz="4" w:space="0" w:color="auto"/>
              <w:right w:val="single" w:sz="4" w:space="0" w:color="auto"/>
            </w:tcBorders>
            <w:shd w:val="clear" w:color="auto" w:fill="D0CECE"/>
            <w:noWrap/>
            <w:vAlign w:val="bottom"/>
            <w:hideMark/>
          </w:tcPr>
          <w:p w14:paraId="1B2FE561" w14:textId="77777777" w:rsidR="00FE7263" w:rsidRPr="00C41061" w:rsidRDefault="00FE7263" w:rsidP="005660D0">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557" w:type="dxa"/>
            <w:tcBorders>
              <w:top w:val="nil"/>
              <w:left w:val="nil"/>
              <w:bottom w:val="single" w:sz="4" w:space="0" w:color="auto"/>
              <w:right w:val="single" w:sz="4" w:space="0" w:color="auto"/>
            </w:tcBorders>
            <w:shd w:val="clear" w:color="auto" w:fill="D0CECE"/>
            <w:vAlign w:val="center"/>
            <w:hideMark/>
          </w:tcPr>
          <w:p w14:paraId="177F719D" w14:textId="77777777" w:rsidR="00FE7263" w:rsidRPr="00C41061" w:rsidRDefault="00FE7263" w:rsidP="0052432D">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703" w:type="dxa"/>
            <w:tcBorders>
              <w:top w:val="nil"/>
              <w:left w:val="nil"/>
              <w:bottom w:val="single" w:sz="4" w:space="0" w:color="auto"/>
              <w:right w:val="single" w:sz="4" w:space="0" w:color="auto"/>
            </w:tcBorders>
            <w:shd w:val="clear" w:color="auto" w:fill="D0CECE"/>
            <w:vAlign w:val="center"/>
            <w:hideMark/>
          </w:tcPr>
          <w:p w14:paraId="0F36506E"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-51,93 %</w:t>
            </w:r>
          </w:p>
        </w:tc>
        <w:tc>
          <w:tcPr>
            <w:tcW w:w="1936" w:type="dxa"/>
            <w:tcBorders>
              <w:top w:val="nil"/>
              <w:left w:val="nil"/>
              <w:bottom w:val="single" w:sz="4" w:space="0" w:color="auto"/>
              <w:right w:val="single" w:sz="4" w:space="0" w:color="auto"/>
            </w:tcBorders>
            <w:shd w:val="clear" w:color="auto" w:fill="D0CECE"/>
            <w:vAlign w:val="center"/>
            <w:hideMark/>
          </w:tcPr>
          <w:p w14:paraId="31B84EE0"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-51,76 %</w:t>
            </w:r>
          </w:p>
        </w:tc>
      </w:tr>
      <w:tr w:rsidR="00FE7263" w:rsidRPr="00C41061" w14:paraId="468481A5" w14:textId="77777777" w:rsidTr="21E6DEAB">
        <w:trPr>
          <w:trHeight w:val="315"/>
        </w:trPr>
        <w:tc>
          <w:tcPr>
            <w:tcW w:w="2556" w:type="dxa"/>
            <w:tcBorders>
              <w:top w:val="nil"/>
              <w:left w:val="single" w:sz="4" w:space="0" w:color="auto"/>
              <w:bottom w:val="single" w:sz="4" w:space="0" w:color="auto"/>
              <w:right w:val="single" w:sz="4" w:space="0" w:color="auto"/>
            </w:tcBorders>
            <w:shd w:val="clear" w:color="auto" w:fill="D0CECE"/>
            <w:vAlign w:val="bottom"/>
            <w:hideMark/>
          </w:tcPr>
          <w:p w14:paraId="278D414A"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Differanse totalt antall hendelser</w:t>
            </w:r>
          </w:p>
        </w:tc>
        <w:tc>
          <w:tcPr>
            <w:tcW w:w="1692" w:type="dxa"/>
            <w:tcBorders>
              <w:top w:val="nil"/>
              <w:left w:val="nil"/>
              <w:bottom w:val="single" w:sz="4" w:space="0" w:color="auto"/>
              <w:right w:val="single" w:sz="4" w:space="0" w:color="auto"/>
            </w:tcBorders>
            <w:shd w:val="clear" w:color="auto" w:fill="D0CECE"/>
            <w:noWrap/>
            <w:vAlign w:val="center"/>
            <w:hideMark/>
          </w:tcPr>
          <w:p w14:paraId="710E828E" w14:textId="77777777" w:rsidR="00FE7263" w:rsidRPr="00C41061" w:rsidRDefault="00FE7263" w:rsidP="005660D0">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557" w:type="dxa"/>
            <w:tcBorders>
              <w:top w:val="nil"/>
              <w:left w:val="nil"/>
              <w:bottom w:val="single" w:sz="4" w:space="0" w:color="auto"/>
              <w:right w:val="single" w:sz="4" w:space="0" w:color="auto"/>
            </w:tcBorders>
            <w:shd w:val="clear" w:color="auto" w:fill="D0CECE"/>
            <w:noWrap/>
            <w:vAlign w:val="center"/>
            <w:hideMark/>
          </w:tcPr>
          <w:p w14:paraId="54B37726" w14:textId="77777777" w:rsidR="00FE7263" w:rsidRPr="00C41061" w:rsidRDefault="00FE7263" w:rsidP="005660D0">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703" w:type="dxa"/>
            <w:tcBorders>
              <w:top w:val="nil"/>
              <w:left w:val="nil"/>
              <w:bottom w:val="single" w:sz="4" w:space="0" w:color="auto"/>
              <w:right w:val="single" w:sz="4" w:space="0" w:color="auto"/>
            </w:tcBorders>
            <w:shd w:val="clear" w:color="auto" w:fill="D0CECE"/>
            <w:noWrap/>
            <w:vAlign w:val="center"/>
            <w:hideMark/>
          </w:tcPr>
          <w:p w14:paraId="03EEC67F"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0,984</w:t>
            </w:r>
          </w:p>
        </w:tc>
        <w:tc>
          <w:tcPr>
            <w:tcW w:w="1936" w:type="dxa"/>
            <w:tcBorders>
              <w:top w:val="nil"/>
              <w:left w:val="nil"/>
              <w:bottom w:val="single" w:sz="4" w:space="0" w:color="auto"/>
              <w:right w:val="single" w:sz="4" w:space="0" w:color="auto"/>
            </w:tcBorders>
            <w:shd w:val="clear" w:color="auto" w:fill="D0CECE"/>
            <w:noWrap/>
            <w:vAlign w:val="center"/>
            <w:hideMark/>
          </w:tcPr>
          <w:p w14:paraId="7A41B9DE"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1,000</w:t>
            </w:r>
          </w:p>
        </w:tc>
      </w:tr>
    </w:tbl>
    <w:p w14:paraId="646E647E" w14:textId="77777777" w:rsidR="00FE7263" w:rsidRPr="007D703B" w:rsidRDefault="00FE7263" w:rsidP="00FE7263"/>
    <w:p w14:paraId="7A120F89" w14:textId="266120EE" w:rsidR="00FE7263" w:rsidRDefault="00FE7263" w:rsidP="00FE7263">
      <w:pPr>
        <w:pStyle w:val="overskrift3"/>
      </w:pPr>
      <w:bookmarkStart w:id="99" w:name="_Toc31370751"/>
      <w:r>
        <w:t>Tiltakspakke 20</w:t>
      </w:r>
      <w:r w:rsidR="00143114">
        <w:t xml:space="preserve">: </w:t>
      </w:r>
      <w:r>
        <w:t>Moss utdyping</w:t>
      </w:r>
      <w:bookmarkEnd w:id="99"/>
    </w:p>
    <w:p w14:paraId="21EAEBD7" w14:textId="336BA9FD" w:rsidR="00FE7263" w:rsidRDefault="00FE7263" w:rsidP="00C32F47">
      <w:pPr>
        <w:jc w:val="both"/>
      </w:pPr>
      <w:r>
        <w:t xml:space="preserve">Tiltakspakke 20 er lokalisert </w:t>
      </w:r>
      <w:r w:rsidR="00685E05">
        <w:t>ved</w:t>
      </w:r>
      <w:r>
        <w:t xml:space="preserve"> den sørlige innseilingen til Moss. </w:t>
      </w:r>
    </w:p>
    <w:p w14:paraId="7474480B" w14:textId="1DBB9811" w:rsidR="00675EDF" w:rsidRDefault="00675EDF" w:rsidP="00C32F47">
      <w:pPr>
        <w:jc w:val="both"/>
      </w:pPr>
      <w:r>
        <w:t xml:space="preserve">Ulykkesfrekvensene summert opp for analyseområdet, både dagens situasjon med og uten tiltak og fremtidig situasjon, er illustrert i </w:t>
      </w:r>
      <w:r w:rsidR="00FE7263">
        <w:fldChar w:fldCharType="begin"/>
      </w:r>
      <w:r w:rsidR="00FE7263">
        <w:instrText xml:space="preserve"> REF _Ref1650913 \h </w:instrText>
      </w:r>
      <w:r w:rsidR="00C32F47">
        <w:instrText xml:space="preserve"> \* MERGEFORMAT </w:instrText>
      </w:r>
      <w:r w:rsidR="00FE7263">
        <w:fldChar w:fldCharType="separate"/>
      </w:r>
      <w:r w:rsidR="00183034">
        <w:t xml:space="preserve">Figur </w:t>
      </w:r>
      <w:r w:rsidR="00183034">
        <w:rPr>
          <w:noProof/>
        </w:rPr>
        <w:t>5</w:t>
      </w:r>
      <w:r w:rsidR="00183034">
        <w:rPr>
          <w:noProof/>
        </w:rPr>
        <w:noBreakHyphen/>
        <w:t>19</w:t>
      </w:r>
      <w:r w:rsidR="00FE7263">
        <w:fldChar w:fldCharType="end"/>
      </w:r>
      <w:r>
        <w:t xml:space="preserve">. </w:t>
      </w:r>
      <w:r w:rsidR="003D2F59">
        <w:t>Ulykkesfrekvensen er i dag beregnet til 1,9 (dvs. at det kan forventes omtrent to navigasjonsulykker hvert år).</w:t>
      </w:r>
      <w:r w:rsidR="005F420E">
        <w:t xml:space="preserve"> </w:t>
      </w:r>
      <w:r>
        <w:t xml:space="preserve">Med implementering av tiltakspakke 1 er det beregnet en reduksjon i forventningsverdien for ulykkesfrekvensen på </w:t>
      </w:r>
      <w:r w:rsidR="00204974">
        <w:t>0</w:t>
      </w:r>
      <w:r w:rsidR="00EA6BDB">
        <w:t>,01</w:t>
      </w:r>
      <w:r>
        <w:t xml:space="preserve">%. </w:t>
      </w:r>
    </w:p>
    <w:p w14:paraId="065CF0F0" w14:textId="1918EFDC" w:rsidR="00402DED" w:rsidRDefault="00402DED" w:rsidP="00402DED">
      <w:pPr>
        <w:jc w:val="both"/>
      </w:pPr>
      <w:r>
        <w:t>Årsakene til at det ikke kan påvises noe risikoreduserende effekt av utdypingen er at</w:t>
      </w:r>
      <w:r w:rsidRPr="00BE68F0">
        <w:t xml:space="preserve"> </w:t>
      </w:r>
      <w:r>
        <w:t xml:space="preserve">det </w:t>
      </w:r>
      <w:r w:rsidRPr="00BE68F0">
        <w:t xml:space="preserve">allerede </w:t>
      </w:r>
      <w:r>
        <w:t xml:space="preserve">er </w:t>
      </w:r>
      <w:r w:rsidRPr="00BE68F0">
        <w:t>relativt dypt i området og de fartøyene som går der i dag vil naturlig nok ikke kunne grunnstøte på/med disse grunnene</w:t>
      </w:r>
      <w:r>
        <w:t>. IWRAP analysemodellen tar ikke hensyn til squat- og bølge-effekter. I et så beskyttet farvann som Oslofjorden anslås det imidlertid at effekt av bølger på grunnstøting på disse grunnene er minimal/neglisjerbar.</w:t>
      </w:r>
    </w:p>
    <w:p w14:paraId="0826FBA4" w14:textId="5A907D8C" w:rsidR="00402DED" w:rsidRDefault="00402DED" w:rsidP="00C32F47">
      <w:pPr>
        <w:jc w:val="both"/>
      </w:pPr>
    </w:p>
    <w:p w14:paraId="742D3BD3" w14:textId="77777777" w:rsidR="00402DED" w:rsidRDefault="00402DED" w:rsidP="00C32F47">
      <w:pPr>
        <w:jc w:val="both"/>
      </w:pPr>
    </w:p>
    <w:p w14:paraId="0BD7C157" w14:textId="1BA00756" w:rsidR="00FE7263" w:rsidRDefault="00F02ED4" w:rsidP="00FE7263">
      <w:pPr>
        <w:keepNext/>
      </w:pPr>
      <w:r>
        <w:rPr>
          <w:noProof/>
          <w:lang w:eastAsia="nb-NO"/>
        </w:rPr>
        <w:lastRenderedPageBreak/>
        <w:drawing>
          <wp:inline distT="0" distB="0" distL="0" distR="0" wp14:anchorId="654636D9" wp14:editId="26541BFA">
            <wp:extent cx="5760720" cy="3274695"/>
            <wp:effectExtent l="0" t="0" r="11430" b="1905"/>
            <wp:docPr id="53203808" name="Chart 53203808">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F20CB65" w14:textId="29AC3086" w:rsidR="00FE7263" w:rsidRDefault="00FE7263" w:rsidP="00FE7263">
      <w:pPr>
        <w:pStyle w:val="Bildetekst"/>
      </w:pPr>
      <w:bookmarkStart w:id="100" w:name="_Ref1650913"/>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19</w:t>
      </w:r>
      <w:r w:rsidR="007B1656">
        <w:rPr>
          <w:noProof/>
        </w:rPr>
        <w:fldChar w:fldCharType="end"/>
      </w:r>
      <w:bookmarkEnd w:id="100"/>
      <w:r w:rsidR="00185933">
        <w:t xml:space="preserve"> </w:t>
      </w:r>
      <w:r>
        <w:t>Ulykkesfrekvenser totalt for Tiltakspakke 20 – Moss utdyping</w:t>
      </w:r>
      <w:r w:rsidR="00185933">
        <w:t>.</w:t>
      </w:r>
    </w:p>
    <w:p w14:paraId="5827C2A6" w14:textId="2EBC22C1" w:rsidR="00FE7263" w:rsidRDefault="00C32F47" w:rsidP="00FE7263">
      <w:r>
        <w:fldChar w:fldCharType="begin"/>
      </w:r>
      <w:r>
        <w:instrText xml:space="preserve"> REF _Ref1651024 \h </w:instrText>
      </w:r>
      <w:r>
        <w:fldChar w:fldCharType="separate"/>
      </w:r>
      <w:r w:rsidR="00183034">
        <w:t xml:space="preserve">Figur </w:t>
      </w:r>
      <w:r w:rsidR="00183034">
        <w:rPr>
          <w:noProof/>
        </w:rPr>
        <w:t>5</w:t>
      </w:r>
      <w:r w:rsidR="00183034">
        <w:noBreakHyphen/>
      </w:r>
      <w:r w:rsidR="00183034">
        <w:rPr>
          <w:noProof/>
        </w:rPr>
        <w:t>20</w:t>
      </w:r>
      <w:r>
        <w:fldChar w:fldCharType="end"/>
      </w:r>
      <w:r>
        <w:t xml:space="preserve"> </w:t>
      </w:r>
      <w:r w:rsidR="00204974">
        <w:t xml:space="preserve">viser den beregnede årlige ulykkesfrekvensen, med og uten implementering av tiltakspakke 20, for dagens situasjon (A0) og fremtidig år 2050, fordelt på ulykkestype. </w:t>
      </w:r>
    </w:p>
    <w:p w14:paraId="086335F2" w14:textId="77777777" w:rsidR="00FE7263" w:rsidRPr="00AE32D7" w:rsidRDefault="00FE7263" w:rsidP="00FE7263"/>
    <w:p w14:paraId="61193E02" w14:textId="5931F552" w:rsidR="00FE7263" w:rsidRDefault="00F02ED4" w:rsidP="00FE7263">
      <w:r>
        <w:rPr>
          <w:noProof/>
          <w:lang w:eastAsia="nb-NO"/>
        </w:rPr>
        <w:drawing>
          <wp:inline distT="0" distB="0" distL="0" distR="0" wp14:anchorId="6C9D2513" wp14:editId="2AC1095B">
            <wp:extent cx="5760720" cy="3352800"/>
            <wp:effectExtent l="0" t="0" r="11430" b="0"/>
            <wp:docPr id="53203809" name="Chart 53203809">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06CBC4E" w14:textId="0DDE1810" w:rsidR="00FE7263" w:rsidRDefault="00FE7263" w:rsidP="00FE7263">
      <w:pPr>
        <w:pStyle w:val="Bildetekst"/>
      </w:pPr>
      <w:bookmarkStart w:id="101" w:name="_Ref1651024"/>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20</w:t>
      </w:r>
      <w:r w:rsidR="007B1656">
        <w:rPr>
          <w:noProof/>
        </w:rPr>
        <w:fldChar w:fldCharType="end"/>
      </w:r>
      <w:bookmarkEnd w:id="101"/>
      <w:r w:rsidR="00DF336F">
        <w:t xml:space="preserve"> </w:t>
      </w:r>
      <w:r>
        <w:t xml:space="preserve">Ulykkesfrekvenser for tiltakspakke 20, inndelt i ulykkestype. </w:t>
      </w:r>
    </w:p>
    <w:p w14:paraId="0680AD31" w14:textId="77777777" w:rsidR="00FE7263" w:rsidRDefault="00FE7263" w:rsidP="00FE7263"/>
    <w:p w14:paraId="1180F4C4" w14:textId="77777777" w:rsidR="00FE7263" w:rsidRPr="00924478" w:rsidRDefault="00FE7263" w:rsidP="00FE7263"/>
    <w:p w14:paraId="1B3AAD04" w14:textId="4DFE39C2" w:rsidR="00FE7263" w:rsidRDefault="00FE7263" w:rsidP="00FE7263">
      <w:pPr>
        <w:pStyle w:val="Bildetekst"/>
        <w:keepNext/>
      </w:pPr>
      <w:r>
        <w:lastRenderedPageBreak/>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10</w:t>
      </w:r>
      <w:r w:rsidR="003D7A29">
        <w:rPr>
          <w:noProof/>
        </w:rPr>
        <w:fldChar w:fldCharType="end"/>
      </w:r>
      <w:r w:rsidR="005660D0">
        <w:t xml:space="preserve"> </w:t>
      </w:r>
      <w:r>
        <w:t>Ulykkesfrekvenser tiltakspakke 20 – Moss utdyping</w:t>
      </w:r>
      <w:r w:rsidR="005F420E">
        <w:t>.</w:t>
      </w:r>
    </w:p>
    <w:tbl>
      <w:tblPr>
        <w:tblW w:w="9580" w:type="dxa"/>
        <w:tblCellMar>
          <w:left w:w="70" w:type="dxa"/>
          <w:right w:w="70" w:type="dxa"/>
        </w:tblCellMar>
        <w:tblLook w:val="04A0" w:firstRow="1" w:lastRow="0" w:firstColumn="1" w:lastColumn="0" w:noHBand="0" w:noVBand="1"/>
      </w:tblPr>
      <w:tblGrid>
        <w:gridCol w:w="2593"/>
        <w:gridCol w:w="1655"/>
        <w:gridCol w:w="1640"/>
        <w:gridCol w:w="1904"/>
        <w:gridCol w:w="1788"/>
      </w:tblGrid>
      <w:tr w:rsidR="00C41061" w:rsidRPr="00C41061" w14:paraId="2076EE28" w14:textId="77777777" w:rsidTr="00BC24D0">
        <w:trPr>
          <w:trHeight w:val="684"/>
        </w:trPr>
        <w:tc>
          <w:tcPr>
            <w:tcW w:w="2593" w:type="dxa"/>
            <w:vMerge w:val="restart"/>
            <w:tcBorders>
              <w:top w:val="single" w:sz="4" w:space="0" w:color="auto"/>
              <w:left w:val="single" w:sz="4" w:space="0" w:color="auto"/>
              <w:right w:val="single" w:sz="4" w:space="0" w:color="auto"/>
            </w:tcBorders>
            <w:shd w:val="clear" w:color="auto" w:fill="auto"/>
            <w:noWrap/>
            <w:vAlign w:val="center"/>
            <w:hideMark/>
          </w:tcPr>
          <w:p w14:paraId="4EA0CA15" w14:textId="77777777" w:rsidR="00C41061" w:rsidRPr="00C41061" w:rsidRDefault="00C41061" w:rsidP="00AD327B">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p w14:paraId="350C3391" w14:textId="09756F55" w:rsidR="00C41061" w:rsidRPr="00C41061" w:rsidRDefault="00C41061" w:rsidP="00AD327B">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3295" w:type="dxa"/>
            <w:gridSpan w:val="2"/>
            <w:tcBorders>
              <w:top w:val="single" w:sz="4" w:space="0" w:color="auto"/>
              <w:left w:val="nil"/>
              <w:bottom w:val="single" w:sz="4" w:space="0" w:color="auto"/>
              <w:right w:val="single" w:sz="4" w:space="0" w:color="auto"/>
            </w:tcBorders>
            <w:shd w:val="clear" w:color="auto" w:fill="auto"/>
            <w:vAlign w:val="center"/>
            <w:hideMark/>
          </w:tcPr>
          <w:p w14:paraId="30231599" w14:textId="483B938F" w:rsidR="00C41061" w:rsidRPr="00C41061" w:rsidRDefault="00C4106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A0 - Farledens beskaffenhet 2018</w:t>
            </w:r>
          </w:p>
        </w:tc>
        <w:tc>
          <w:tcPr>
            <w:tcW w:w="3692" w:type="dxa"/>
            <w:gridSpan w:val="2"/>
            <w:tcBorders>
              <w:top w:val="single" w:sz="4" w:space="0" w:color="auto"/>
              <w:left w:val="nil"/>
              <w:bottom w:val="single" w:sz="4" w:space="0" w:color="auto"/>
              <w:right w:val="single" w:sz="4" w:space="0" w:color="auto"/>
            </w:tcBorders>
            <w:shd w:val="clear" w:color="auto" w:fill="auto"/>
            <w:vAlign w:val="center"/>
            <w:hideMark/>
          </w:tcPr>
          <w:p w14:paraId="4D0052D7" w14:textId="76244B1B" w:rsidR="00C41061" w:rsidRPr="00C41061" w:rsidRDefault="00C4106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Tiltakspakke 20</w:t>
            </w:r>
          </w:p>
        </w:tc>
      </w:tr>
      <w:tr w:rsidR="00C41061" w:rsidRPr="00C41061" w14:paraId="5B8F8869" w14:textId="77777777" w:rsidTr="00BC24D0">
        <w:trPr>
          <w:trHeight w:val="667"/>
        </w:trPr>
        <w:tc>
          <w:tcPr>
            <w:tcW w:w="2593" w:type="dxa"/>
            <w:vMerge/>
            <w:tcBorders>
              <w:left w:val="single" w:sz="4" w:space="0" w:color="auto"/>
              <w:bottom w:val="single" w:sz="4" w:space="0" w:color="auto"/>
              <w:right w:val="single" w:sz="4" w:space="0" w:color="auto"/>
            </w:tcBorders>
            <w:shd w:val="clear" w:color="auto" w:fill="auto"/>
            <w:noWrap/>
            <w:vAlign w:val="center"/>
            <w:hideMark/>
          </w:tcPr>
          <w:p w14:paraId="0D9B252A" w14:textId="4AD02E5E" w:rsidR="00C41061" w:rsidRPr="00C41061" w:rsidRDefault="00C41061" w:rsidP="00AD327B">
            <w:pPr>
              <w:spacing w:after="0"/>
              <w:jc w:val="center"/>
              <w:rPr>
                <w:rFonts w:eastAsia="Times New Roman" w:cstheme="minorHAnsi"/>
                <w:kern w:val="0"/>
                <w:sz w:val="18"/>
                <w:szCs w:val="18"/>
                <w:lang w:eastAsia="nb-NO"/>
              </w:rPr>
            </w:pPr>
          </w:p>
        </w:tc>
        <w:tc>
          <w:tcPr>
            <w:tcW w:w="1655" w:type="dxa"/>
            <w:tcBorders>
              <w:top w:val="nil"/>
              <w:left w:val="nil"/>
              <w:bottom w:val="single" w:sz="4" w:space="0" w:color="auto"/>
              <w:right w:val="single" w:sz="4" w:space="0" w:color="auto"/>
            </w:tcBorders>
            <w:shd w:val="clear" w:color="auto" w:fill="auto"/>
            <w:vAlign w:val="center"/>
            <w:hideMark/>
          </w:tcPr>
          <w:p w14:paraId="13ED6B51" w14:textId="77777777" w:rsidR="00C41061" w:rsidRPr="00C41061" w:rsidRDefault="00C4106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640" w:type="dxa"/>
            <w:tcBorders>
              <w:top w:val="nil"/>
              <w:left w:val="nil"/>
              <w:bottom w:val="single" w:sz="4" w:space="0" w:color="auto"/>
              <w:right w:val="single" w:sz="4" w:space="0" w:color="auto"/>
            </w:tcBorders>
            <w:shd w:val="clear" w:color="auto" w:fill="auto"/>
            <w:vAlign w:val="center"/>
            <w:hideMark/>
          </w:tcPr>
          <w:p w14:paraId="163AB89A" w14:textId="6A1D8815" w:rsidR="00C41061" w:rsidRPr="00C41061" w:rsidRDefault="00C4106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Prognose År 2050</w:t>
            </w:r>
          </w:p>
        </w:tc>
        <w:tc>
          <w:tcPr>
            <w:tcW w:w="1904" w:type="dxa"/>
            <w:tcBorders>
              <w:top w:val="nil"/>
              <w:left w:val="nil"/>
              <w:bottom w:val="single" w:sz="4" w:space="0" w:color="auto"/>
              <w:right w:val="single" w:sz="4" w:space="0" w:color="auto"/>
            </w:tcBorders>
            <w:shd w:val="clear" w:color="auto" w:fill="auto"/>
            <w:vAlign w:val="center"/>
            <w:hideMark/>
          </w:tcPr>
          <w:p w14:paraId="65C8ABEF" w14:textId="77777777" w:rsidR="00C41061" w:rsidRPr="00C41061" w:rsidRDefault="00C4106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788" w:type="dxa"/>
            <w:tcBorders>
              <w:top w:val="nil"/>
              <w:left w:val="nil"/>
              <w:bottom w:val="single" w:sz="4" w:space="0" w:color="auto"/>
              <w:right w:val="single" w:sz="4" w:space="0" w:color="auto"/>
            </w:tcBorders>
            <w:shd w:val="clear" w:color="auto" w:fill="auto"/>
            <w:vAlign w:val="center"/>
            <w:hideMark/>
          </w:tcPr>
          <w:p w14:paraId="5E78CE4F" w14:textId="68E6FB2A" w:rsidR="00C41061" w:rsidRPr="00C41061" w:rsidRDefault="00C41061" w:rsidP="00AD327B">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Prognose År 2050</w:t>
            </w:r>
          </w:p>
        </w:tc>
      </w:tr>
      <w:tr w:rsidR="00FE7263" w:rsidRPr="00C41061" w14:paraId="1CE00F96" w14:textId="77777777" w:rsidTr="21E6DEAB">
        <w:trPr>
          <w:trHeight w:val="333"/>
        </w:trPr>
        <w:tc>
          <w:tcPr>
            <w:tcW w:w="2593" w:type="dxa"/>
            <w:tcBorders>
              <w:top w:val="nil"/>
              <w:left w:val="single" w:sz="4" w:space="0" w:color="auto"/>
              <w:bottom w:val="single" w:sz="4" w:space="0" w:color="auto"/>
              <w:right w:val="single" w:sz="4" w:space="0" w:color="auto"/>
            </w:tcBorders>
            <w:shd w:val="clear" w:color="auto" w:fill="auto"/>
            <w:vAlign w:val="bottom"/>
            <w:hideMark/>
          </w:tcPr>
          <w:p w14:paraId="2C710A93"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Grunnstøting</w:t>
            </w:r>
          </w:p>
        </w:tc>
        <w:tc>
          <w:tcPr>
            <w:tcW w:w="1655" w:type="dxa"/>
            <w:tcBorders>
              <w:top w:val="nil"/>
              <w:left w:val="nil"/>
              <w:bottom w:val="single" w:sz="4" w:space="0" w:color="auto"/>
              <w:right w:val="single" w:sz="4" w:space="0" w:color="auto"/>
            </w:tcBorders>
            <w:shd w:val="clear" w:color="auto" w:fill="FFFFFF" w:themeFill="background1"/>
            <w:vAlign w:val="center"/>
            <w:hideMark/>
          </w:tcPr>
          <w:p w14:paraId="07AF687F"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1,813</w:t>
            </w:r>
          </w:p>
        </w:tc>
        <w:tc>
          <w:tcPr>
            <w:tcW w:w="1640" w:type="dxa"/>
            <w:tcBorders>
              <w:top w:val="nil"/>
              <w:left w:val="nil"/>
              <w:bottom w:val="single" w:sz="4" w:space="0" w:color="auto"/>
              <w:right w:val="single" w:sz="4" w:space="0" w:color="auto"/>
            </w:tcBorders>
            <w:shd w:val="clear" w:color="auto" w:fill="FFFFFF" w:themeFill="background1"/>
            <w:vAlign w:val="center"/>
            <w:hideMark/>
          </w:tcPr>
          <w:p w14:paraId="6F48815D"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1,842</w:t>
            </w:r>
          </w:p>
        </w:tc>
        <w:tc>
          <w:tcPr>
            <w:tcW w:w="1904" w:type="dxa"/>
            <w:tcBorders>
              <w:top w:val="nil"/>
              <w:left w:val="nil"/>
              <w:bottom w:val="single" w:sz="4" w:space="0" w:color="auto"/>
              <w:right w:val="single" w:sz="4" w:space="0" w:color="auto"/>
            </w:tcBorders>
            <w:shd w:val="clear" w:color="auto" w:fill="FFFFFF" w:themeFill="background1"/>
            <w:vAlign w:val="center"/>
            <w:hideMark/>
          </w:tcPr>
          <w:p w14:paraId="4B97B396"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1,813</w:t>
            </w:r>
          </w:p>
        </w:tc>
        <w:tc>
          <w:tcPr>
            <w:tcW w:w="1788" w:type="dxa"/>
            <w:tcBorders>
              <w:top w:val="nil"/>
              <w:left w:val="nil"/>
              <w:bottom w:val="single" w:sz="4" w:space="0" w:color="auto"/>
              <w:right w:val="single" w:sz="4" w:space="0" w:color="auto"/>
            </w:tcBorders>
            <w:shd w:val="clear" w:color="auto" w:fill="FFFFFF" w:themeFill="background1"/>
            <w:vAlign w:val="center"/>
            <w:hideMark/>
          </w:tcPr>
          <w:p w14:paraId="15D1636D"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1,842</w:t>
            </w:r>
          </w:p>
        </w:tc>
      </w:tr>
      <w:tr w:rsidR="00FE7263" w:rsidRPr="00C41061" w14:paraId="1FAF43F8" w14:textId="77777777" w:rsidTr="21E6DEAB">
        <w:trPr>
          <w:trHeight w:val="333"/>
        </w:trPr>
        <w:tc>
          <w:tcPr>
            <w:tcW w:w="2593" w:type="dxa"/>
            <w:tcBorders>
              <w:top w:val="nil"/>
              <w:left w:val="single" w:sz="4" w:space="0" w:color="auto"/>
              <w:bottom w:val="single" w:sz="4" w:space="0" w:color="auto"/>
              <w:right w:val="single" w:sz="4" w:space="0" w:color="auto"/>
            </w:tcBorders>
            <w:shd w:val="clear" w:color="auto" w:fill="auto"/>
            <w:vAlign w:val="bottom"/>
            <w:hideMark/>
          </w:tcPr>
          <w:p w14:paraId="5AC2AFCD"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Kollisjon</w:t>
            </w:r>
          </w:p>
        </w:tc>
        <w:tc>
          <w:tcPr>
            <w:tcW w:w="1655" w:type="dxa"/>
            <w:tcBorders>
              <w:top w:val="nil"/>
              <w:left w:val="nil"/>
              <w:bottom w:val="single" w:sz="4" w:space="0" w:color="auto"/>
              <w:right w:val="single" w:sz="4" w:space="0" w:color="auto"/>
            </w:tcBorders>
            <w:shd w:val="clear" w:color="auto" w:fill="FFFFFF" w:themeFill="background1"/>
            <w:vAlign w:val="center"/>
            <w:hideMark/>
          </w:tcPr>
          <w:p w14:paraId="79DF4228"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0,082</w:t>
            </w:r>
          </w:p>
        </w:tc>
        <w:tc>
          <w:tcPr>
            <w:tcW w:w="1640" w:type="dxa"/>
            <w:tcBorders>
              <w:top w:val="nil"/>
              <w:left w:val="nil"/>
              <w:bottom w:val="single" w:sz="4" w:space="0" w:color="auto"/>
              <w:right w:val="single" w:sz="4" w:space="0" w:color="auto"/>
            </w:tcBorders>
            <w:shd w:val="clear" w:color="auto" w:fill="FFFFFF" w:themeFill="background1"/>
            <w:vAlign w:val="center"/>
            <w:hideMark/>
          </w:tcPr>
          <w:p w14:paraId="04F9EDF3"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0,089</w:t>
            </w:r>
          </w:p>
        </w:tc>
        <w:tc>
          <w:tcPr>
            <w:tcW w:w="1904" w:type="dxa"/>
            <w:tcBorders>
              <w:top w:val="nil"/>
              <w:left w:val="nil"/>
              <w:bottom w:val="single" w:sz="4" w:space="0" w:color="auto"/>
              <w:right w:val="single" w:sz="4" w:space="0" w:color="auto"/>
            </w:tcBorders>
            <w:shd w:val="clear" w:color="auto" w:fill="FFFFFF" w:themeFill="background1"/>
            <w:vAlign w:val="center"/>
            <w:hideMark/>
          </w:tcPr>
          <w:p w14:paraId="032A28AC"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0,082</w:t>
            </w:r>
          </w:p>
        </w:tc>
        <w:tc>
          <w:tcPr>
            <w:tcW w:w="1788" w:type="dxa"/>
            <w:tcBorders>
              <w:top w:val="nil"/>
              <w:left w:val="nil"/>
              <w:bottom w:val="single" w:sz="4" w:space="0" w:color="auto"/>
              <w:right w:val="single" w:sz="4" w:space="0" w:color="auto"/>
            </w:tcBorders>
            <w:shd w:val="clear" w:color="auto" w:fill="FFFFFF" w:themeFill="background1"/>
            <w:vAlign w:val="center"/>
            <w:hideMark/>
          </w:tcPr>
          <w:p w14:paraId="0366F41A"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0,089</w:t>
            </w:r>
          </w:p>
        </w:tc>
      </w:tr>
      <w:tr w:rsidR="00FE7263" w:rsidRPr="00C41061" w14:paraId="1813D89D" w14:textId="77777777" w:rsidTr="21E6DEAB">
        <w:trPr>
          <w:trHeight w:val="333"/>
        </w:trPr>
        <w:tc>
          <w:tcPr>
            <w:tcW w:w="2593" w:type="dxa"/>
            <w:tcBorders>
              <w:top w:val="nil"/>
              <w:left w:val="single" w:sz="4" w:space="0" w:color="auto"/>
              <w:bottom w:val="single" w:sz="4" w:space="0" w:color="auto"/>
              <w:right w:val="single" w:sz="4" w:space="0" w:color="auto"/>
            </w:tcBorders>
            <w:shd w:val="clear" w:color="auto" w:fill="auto"/>
            <w:vAlign w:val="bottom"/>
            <w:hideMark/>
          </w:tcPr>
          <w:p w14:paraId="21CF463F"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Kontaktskade</w:t>
            </w:r>
          </w:p>
        </w:tc>
        <w:tc>
          <w:tcPr>
            <w:tcW w:w="1655" w:type="dxa"/>
            <w:tcBorders>
              <w:top w:val="nil"/>
              <w:left w:val="nil"/>
              <w:bottom w:val="single" w:sz="4" w:space="0" w:color="auto"/>
              <w:right w:val="single" w:sz="4" w:space="0" w:color="auto"/>
            </w:tcBorders>
            <w:shd w:val="clear" w:color="auto" w:fill="FFFFFF" w:themeFill="background1"/>
            <w:vAlign w:val="center"/>
            <w:hideMark/>
          </w:tcPr>
          <w:p w14:paraId="27C69C38"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640" w:type="dxa"/>
            <w:tcBorders>
              <w:top w:val="nil"/>
              <w:left w:val="nil"/>
              <w:bottom w:val="single" w:sz="4" w:space="0" w:color="auto"/>
              <w:right w:val="single" w:sz="4" w:space="0" w:color="auto"/>
            </w:tcBorders>
            <w:shd w:val="clear" w:color="auto" w:fill="FFFFFF" w:themeFill="background1"/>
            <w:vAlign w:val="center"/>
            <w:hideMark/>
          </w:tcPr>
          <w:p w14:paraId="0963CA74"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904" w:type="dxa"/>
            <w:tcBorders>
              <w:top w:val="nil"/>
              <w:left w:val="nil"/>
              <w:bottom w:val="single" w:sz="4" w:space="0" w:color="auto"/>
              <w:right w:val="single" w:sz="4" w:space="0" w:color="auto"/>
            </w:tcBorders>
            <w:shd w:val="clear" w:color="auto" w:fill="FFFFFF" w:themeFill="background1"/>
            <w:vAlign w:val="center"/>
            <w:hideMark/>
          </w:tcPr>
          <w:p w14:paraId="545A8584"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c>
          <w:tcPr>
            <w:tcW w:w="1788" w:type="dxa"/>
            <w:tcBorders>
              <w:top w:val="nil"/>
              <w:left w:val="nil"/>
              <w:bottom w:val="single" w:sz="4" w:space="0" w:color="auto"/>
              <w:right w:val="single" w:sz="4" w:space="0" w:color="auto"/>
            </w:tcBorders>
            <w:shd w:val="clear" w:color="auto" w:fill="FFFFFF" w:themeFill="background1"/>
            <w:vAlign w:val="center"/>
            <w:hideMark/>
          </w:tcPr>
          <w:p w14:paraId="2FC0F215" w14:textId="77777777" w:rsidR="00FE7263" w:rsidRPr="00C41061" w:rsidRDefault="00FE7263" w:rsidP="00AD327B">
            <w:pPr>
              <w:spacing w:after="0"/>
              <w:jc w:val="right"/>
              <w:rPr>
                <w:rFonts w:eastAsia="Times New Roman" w:cstheme="minorHAnsi"/>
                <w:kern w:val="0"/>
                <w:sz w:val="18"/>
                <w:szCs w:val="18"/>
                <w:lang w:eastAsia="nb-NO"/>
              </w:rPr>
            </w:pPr>
            <w:r w:rsidRPr="00C41061">
              <w:rPr>
                <w:rFonts w:eastAsia="Times New Roman" w:cstheme="minorHAnsi"/>
                <w:kern w:val="0"/>
                <w:sz w:val="18"/>
                <w:szCs w:val="18"/>
                <w:lang w:eastAsia="nb-NO"/>
              </w:rPr>
              <w:t>0,000</w:t>
            </w:r>
          </w:p>
        </w:tc>
      </w:tr>
      <w:tr w:rsidR="00FE7263" w:rsidRPr="00C41061" w14:paraId="71917235" w14:textId="77777777" w:rsidTr="21E6DEAB">
        <w:trPr>
          <w:trHeight w:val="333"/>
        </w:trPr>
        <w:tc>
          <w:tcPr>
            <w:tcW w:w="2593" w:type="dxa"/>
            <w:tcBorders>
              <w:top w:val="nil"/>
              <w:left w:val="single" w:sz="4" w:space="0" w:color="auto"/>
              <w:bottom w:val="single" w:sz="4" w:space="0" w:color="auto"/>
              <w:right w:val="single" w:sz="4" w:space="0" w:color="auto"/>
            </w:tcBorders>
            <w:shd w:val="clear" w:color="auto" w:fill="D0CECE"/>
            <w:vAlign w:val="bottom"/>
            <w:hideMark/>
          </w:tcPr>
          <w:p w14:paraId="4C69AF5D"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Totalt</w:t>
            </w:r>
          </w:p>
        </w:tc>
        <w:tc>
          <w:tcPr>
            <w:tcW w:w="1655" w:type="dxa"/>
            <w:tcBorders>
              <w:top w:val="nil"/>
              <w:left w:val="nil"/>
              <w:bottom w:val="single" w:sz="4" w:space="0" w:color="auto"/>
              <w:right w:val="single" w:sz="4" w:space="0" w:color="auto"/>
            </w:tcBorders>
            <w:shd w:val="clear" w:color="auto" w:fill="D0CECE"/>
            <w:vAlign w:val="center"/>
            <w:hideMark/>
          </w:tcPr>
          <w:p w14:paraId="0D7962B2"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1,894</w:t>
            </w:r>
          </w:p>
        </w:tc>
        <w:tc>
          <w:tcPr>
            <w:tcW w:w="1640" w:type="dxa"/>
            <w:tcBorders>
              <w:top w:val="nil"/>
              <w:left w:val="nil"/>
              <w:bottom w:val="single" w:sz="4" w:space="0" w:color="auto"/>
              <w:right w:val="single" w:sz="4" w:space="0" w:color="auto"/>
            </w:tcBorders>
            <w:shd w:val="clear" w:color="auto" w:fill="D0CECE"/>
            <w:vAlign w:val="center"/>
            <w:hideMark/>
          </w:tcPr>
          <w:p w14:paraId="04CC0D53"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1,931</w:t>
            </w:r>
          </w:p>
        </w:tc>
        <w:tc>
          <w:tcPr>
            <w:tcW w:w="1904" w:type="dxa"/>
            <w:tcBorders>
              <w:top w:val="nil"/>
              <w:left w:val="nil"/>
              <w:bottom w:val="single" w:sz="4" w:space="0" w:color="auto"/>
              <w:right w:val="single" w:sz="4" w:space="0" w:color="auto"/>
            </w:tcBorders>
            <w:shd w:val="clear" w:color="auto" w:fill="D0CECE"/>
            <w:vAlign w:val="center"/>
            <w:hideMark/>
          </w:tcPr>
          <w:p w14:paraId="2327E7A5"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1,894</w:t>
            </w:r>
          </w:p>
        </w:tc>
        <w:tc>
          <w:tcPr>
            <w:tcW w:w="1788" w:type="dxa"/>
            <w:tcBorders>
              <w:top w:val="nil"/>
              <w:left w:val="nil"/>
              <w:bottom w:val="single" w:sz="4" w:space="0" w:color="auto"/>
              <w:right w:val="single" w:sz="4" w:space="0" w:color="auto"/>
            </w:tcBorders>
            <w:shd w:val="clear" w:color="auto" w:fill="D0CECE"/>
            <w:vAlign w:val="center"/>
            <w:hideMark/>
          </w:tcPr>
          <w:p w14:paraId="4CEE6B26"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1,931</w:t>
            </w:r>
          </w:p>
        </w:tc>
      </w:tr>
      <w:tr w:rsidR="00FE7263" w:rsidRPr="00C41061" w14:paraId="66827987" w14:textId="77777777" w:rsidTr="21E6DEAB">
        <w:trPr>
          <w:trHeight w:val="333"/>
        </w:trPr>
        <w:tc>
          <w:tcPr>
            <w:tcW w:w="2593" w:type="dxa"/>
            <w:tcBorders>
              <w:top w:val="nil"/>
              <w:left w:val="single" w:sz="4" w:space="0" w:color="auto"/>
              <w:bottom w:val="single" w:sz="4" w:space="0" w:color="auto"/>
              <w:right w:val="single" w:sz="4" w:space="0" w:color="auto"/>
            </w:tcBorders>
            <w:shd w:val="clear" w:color="auto" w:fill="D0CECE"/>
            <w:vAlign w:val="bottom"/>
            <w:hideMark/>
          </w:tcPr>
          <w:p w14:paraId="73D7608C"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Prosent forbedring</w:t>
            </w:r>
          </w:p>
        </w:tc>
        <w:tc>
          <w:tcPr>
            <w:tcW w:w="1655" w:type="dxa"/>
            <w:tcBorders>
              <w:top w:val="nil"/>
              <w:left w:val="nil"/>
              <w:bottom w:val="single" w:sz="4" w:space="0" w:color="auto"/>
              <w:right w:val="single" w:sz="4" w:space="0" w:color="auto"/>
            </w:tcBorders>
            <w:shd w:val="clear" w:color="auto" w:fill="D0CECE"/>
            <w:noWrap/>
            <w:vAlign w:val="bottom"/>
            <w:hideMark/>
          </w:tcPr>
          <w:p w14:paraId="289FE075" w14:textId="77777777" w:rsidR="00FE7263" w:rsidRPr="00C41061" w:rsidRDefault="00FE7263" w:rsidP="005660D0">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640" w:type="dxa"/>
            <w:tcBorders>
              <w:top w:val="nil"/>
              <w:left w:val="nil"/>
              <w:bottom w:val="single" w:sz="4" w:space="0" w:color="auto"/>
              <w:right w:val="single" w:sz="4" w:space="0" w:color="auto"/>
            </w:tcBorders>
            <w:shd w:val="clear" w:color="auto" w:fill="D0CECE"/>
            <w:vAlign w:val="center"/>
            <w:hideMark/>
          </w:tcPr>
          <w:p w14:paraId="1872BD40" w14:textId="77777777" w:rsidR="00FE7263" w:rsidRPr="00C41061" w:rsidRDefault="00FE7263" w:rsidP="00DB1901">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904" w:type="dxa"/>
            <w:tcBorders>
              <w:top w:val="nil"/>
              <w:left w:val="nil"/>
              <w:bottom w:val="single" w:sz="4" w:space="0" w:color="auto"/>
              <w:right w:val="single" w:sz="4" w:space="0" w:color="auto"/>
            </w:tcBorders>
            <w:shd w:val="clear" w:color="auto" w:fill="D0CECE"/>
            <w:vAlign w:val="center"/>
            <w:hideMark/>
          </w:tcPr>
          <w:p w14:paraId="04D30470"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-0,01 %</w:t>
            </w:r>
          </w:p>
        </w:tc>
        <w:tc>
          <w:tcPr>
            <w:tcW w:w="1788" w:type="dxa"/>
            <w:tcBorders>
              <w:top w:val="nil"/>
              <w:left w:val="nil"/>
              <w:bottom w:val="single" w:sz="4" w:space="0" w:color="auto"/>
              <w:right w:val="single" w:sz="4" w:space="0" w:color="auto"/>
            </w:tcBorders>
            <w:shd w:val="clear" w:color="auto" w:fill="D0CECE"/>
            <w:vAlign w:val="center"/>
            <w:hideMark/>
          </w:tcPr>
          <w:p w14:paraId="2E5DFB67"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-0,01 %</w:t>
            </w:r>
          </w:p>
        </w:tc>
      </w:tr>
      <w:tr w:rsidR="00FE7263" w:rsidRPr="00C41061" w14:paraId="5D379335" w14:textId="77777777" w:rsidTr="21E6DEAB">
        <w:trPr>
          <w:trHeight w:val="376"/>
        </w:trPr>
        <w:tc>
          <w:tcPr>
            <w:tcW w:w="2593" w:type="dxa"/>
            <w:tcBorders>
              <w:top w:val="nil"/>
              <w:left w:val="single" w:sz="4" w:space="0" w:color="auto"/>
              <w:bottom w:val="single" w:sz="4" w:space="0" w:color="auto"/>
              <w:right w:val="single" w:sz="4" w:space="0" w:color="auto"/>
            </w:tcBorders>
            <w:shd w:val="clear" w:color="auto" w:fill="D0CECE"/>
            <w:vAlign w:val="bottom"/>
            <w:hideMark/>
          </w:tcPr>
          <w:p w14:paraId="367D2B73"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Differanse totalt antall hendelser</w:t>
            </w:r>
          </w:p>
        </w:tc>
        <w:tc>
          <w:tcPr>
            <w:tcW w:w="1655" w:type="dxa"/>
            <w:tcBorders>
              <w:top w:val="nil"/>
              <w:left w:val="nil"/>
              <w:bottom w:val="single" w:sz="4" w:space="0" w:color="auto"/>
              <w:right w:val="single" w:sz="4" w:space="0" w:color="auto"/>
            </w:tcBorders>
            <w:shd w:val="clear" w:color="auto" w:fill="D0CECE"/>
            <w:noWrap/>
            <w:vAlign w:val="center"/>
            <w:hideMark/>
          </w:tcPr>
          <w:p w14:paraId="7AF8BAD5" w14:textId="77777777" w:rsidR="00FE7263" w:rsidRPr="00C41061" w:rsidRDefault="00FE7263" w:rsidP="005660D0">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640" w:type="dxa"/>
            <w:tcBorders>
              <w:top w:val="nil"/>
              <w:left w:val="nil"/>
              <w:bottom w:val="single" w:sz="4" w:space="0" w:color="auto"/>
              <w:right w:val="single" w:sz="4" w:space="0" w:color="auto"/>
            </w:tcBorders>
            <w:shd w:val="clear" w:color="auto" w:fill="D0CECE"/>
            <w:noWrap/>
            <w:vAlign w:val="center"/>
            <w:hideMark/>
          </w:tcPr>
          <w:p w14:paraId="33247856" w14:textId="77777777" w:rsidR="00FE7263" w:rsidRPr="00C41061" w:rsidRDefault="00FE7263" w:rsidP="005660D0">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w:t>
            </w:r>
          </w:p>
        </w:tc>
        <w:tc>
          <w:tcPr>
            <w:tcW w:w="1904" w:type="dxa"/>
            <w:tcBorders>
              <w:top w:val="nil"/>
              <w:left w:val="nil"/>
              <w:bottom w:val="single" w:sz="4" w:space="0" w:color="auto"/>
              <w:right w:val="single" w:sz="4" w:space="0" w:color="auto"/>
            </w:tcBorders>
            <w:shd w:val="clear" w:color="auto" w:fill="D0CECE"/>
            <w:noWrap/>
            <w:vAlign w:val="center"/>
            <w:hideMark/>
          </w:tcPr>
          <w:p w14:paraId="192957EE"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0,000</w:t>
            </w:r>
          </w:p>
        </w:tc>
        <w:tc>
          <w:tcPr>
            <w:tcW w:w="1788" w:type="dxa"/>
            <w:tcBorders>
              <w:top w:val="nil"/>
              <w:left w:val="nil"/>
              <w:bottom w:val="single" w:sz="4" w:space="0" w:color="auto"/>
              <w:right w:val="single" w:sz="4" w:space="0" w:color="auto"/>
            </w:tcBorders>
            <w:shd w:val="clear" w:color="auto" w:fill="D0CECE"/>
            <w:noWrap/>
            <w:vAlign w:val="center"/>
            <w:hideMark/>
          </w:tcPr>
          <w:p w14:paraId="621F1362" w14:textId="77777777" w:rsidR="00FE7263" w:rsidRPr="00C41061" w:rsidRDefault="00FE7263" w:rsidP="00AD327B">
            <w:pPr>
              <w:spacing w:after="0"/>
              <w:jc w:val="right"/>
              <w:rPr>
                <w:rFonts w:eastAsia="Times New Roman" w:cstheme="minorHAnsi"/>
                <w:b/>
                <w:kern w:val="0"/>
                <w:sz w:val="18"/>
                <w:szCs w:val="18"/>
                <w:lang w:eastAsia="nb-NO"/>
              </w:rPr>
            </w:pPr>
            <w:r w:rsidRPr="00C41061">
              <w:rPr>
                <w:rFonts w:eastAsia="Times New Roman" w:cstheme="minorHAnsi"/>
                <w:b/>
                <w:kern w:val="0"/>
                <w:sz w:val="18"/>
                <w:szCs w:val="18"/>
                <w:lang w:eastAsia="nb-NO"/>
              </w:rPr>
              <w:t>0,000</w:t>
            </w:r>
          </w:p>
        </w:tc>
      </w:tr>
    </w:tbl>
    <w:p w14:paraId="04306C17" w14:textId="77777777" w:rsidR="00E33B9F" w:rsidRDefault="00E33B9F" w:rsidP="00E33B9F">
      <w:pPr>
        <w:pStyle w:val="Brdtekst"/>
      </w:pPr>
    </w:p>
    <w:p w14:paraId="381734B7" w14:textId="0F8BE081" w:rsidR="00FE7263" w:rsidRDefault="00FE7263" w:rsidP="00FE7263">
      <w:pPr>
        <w:pStyle w:val="overskrift3"/>
      </w:pPr>
      <w:bookmarkStart w:id="102" w:name="_Toc31370752"/>
      <w:r>
        <w:t>Tiltakspakke 22: Halden</w:t>
      </w:r>
      <w:bookmarkEnd w:id="102"/>
    </w:p>
    <w:p w14:paraId="150B5F35" w14:textId="0D199266" w:rsidR="00757003" w:rsidRPr="00E768D4" w:rsidRDefault="00DD62D7" w:rsidP="00757003">
      <w:pPr>
        <w:jc w:val="both"/>
      </w:pPr>
      <w:r>
        <w:t xml:space="preserve">Tiltakspakke 22 består av ett analyseområde i Iddefjorden som strekker seg fra Sponvikskansen i vest og inn til Halden. </w:t>
      </w:r>
      <w:r w:rsidR="00757003">
        <w:t xml:space="preserve">Ulykkesfrekvensen er i dag beregnet til 0,32 (dvs. at det kan forventes en navigasjonsulykke ca. hvert </w:t>
      </w:r>
      <w:r w:rsidR="00C41061">
        <w:t>3</w:t>
      </w:r>
      <w:r w:rsidR="00DB1901">
        <w:t>.</w:t>
      </w:r>
      <w:r w:rsidR="00757003">
        <w:t xml:space="preserve"> år</w:t>
      </w:r>
      <w:r w:rsidR="00F528CB">
        <w:t>)</w:t>
      </w:r>
      <w:r w:rsidR="00757003">
        <w:t xml:space="preserve">. Med implementering av tiltakspakke </w:t>
      </w:r>
      <w:r w:rsidR="00C41061">
        <w:t>22</w:t>
      </w:r>
      <w:r w:rsidR="00757003">
        <w:t xml:space="preserve"> er det beregnet en reduksjon i forventningsverdien for ulykkesfrekvensen på </w:t>
      </w:r>
      <w:r w:rsidR="00C41061">
        <w:t>54</w:t>
      </w:r>
      <w:r w:rsidR="00757003">
        <w:t xml:space="preserve">%. </w:t>
      </w:r>
    </w:p>
    <w:p w14:paraId="1B95D884" w14:textId="049AACE8" w:rsidR="00DD62D7" w:rsidRDefault="00DD62D7" w:rsidP="00DD62D7">
      <w:r>
        <w:t xml:space="preserve">Ulykkesfrekvensene summert opp for analyseområdet, både dagens situasjon med og uten tiltak og fremtidig situasjon, er illustrert i </w:t>
      </w:r>
      <w:r>
        <w:fldChar w:fldCharType="begin"/>
      </w:r>
      <w:r>
        <w:instrText xml:space="preserve"> REF _Ref2105234 \h </w:instrText>
      </w:r>
      <w:r>
        <w:fldChar w:fldCharType="separate"/>
      </w:r>
      <w:r w:rsidR="00183034" w:rsidRPr="00B93E69">
        <w:t xml:space="preserve">Figur </w:t>
      </w:r>
      <w:r w:rsidR="00183034">
        <w:rPr>
          <w:noProof/>
        </w:rPr>
        <w:t>5</w:t>
      </w:r>
      <w:r w:rsidR="00183034">
        <w:noBreakHyphen/>
      </w:r>
      <w:r w:rsidR="00183034">
        <w:rPr>
          <w:noProof/>
        </w:rPr>
        <w:t>21</w:t>
      </w:r>
      <w:r>
        <w:fldChar w:fldCharType="end"/>
      </w:r>
      <w:r>
        <w:t>.</w:t>
      </w:r>
    </w:p>
    <w:p w14:paraId="3D0D894F" w14:textId="523F7B64" w:rsidR="00DD62D7" w:rsidRDefault="00DD62D7" w:rsidP="00DD62D7">
      <w:pPr>
        <w:rPr>
          <w:lang w:bidi="en-US"/>
        </w:rPr>
      </w:pPr>
      <w:r>
        <w:rPr>
          <w:noProof/>
        </w:rPr>
        <w:t xml:space="preserve"> </w:t>
      </w:r>
      <w:r w:rsidR="004D5CDF">
        <w:rPr>
          <w:noProof/>
          <w:lang w:eastAsia="nb-NO"/>
        </w:rPr>
        <w:drawing>
          <wp:inline distT="0" distB="0" distL="0" distR="0" wp14:anchorId="0343FBE3" wp14:editId="4EEC171C">
            <wp:extent cx="6078220" cy="320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78220" cy="3206750"/>
                    </a:xfrm>
                    <a:prstGeom prst="rect">
                      <a:avLst/>
                    </a:prstGeom>
                    <a:noFill/>
                  </pic:spPr>
                </pic:pic>
              </a:graphicData>
            </a:graphic>
          </wp:inline>
        </w:drawing>
      </w:r>
    </w:p>
    <w:p w14:paraId="4B59759D" w14:textId="38F40E20" w:rsidR="00DD62D7" w:rsidRDefault="00DD62D7" w:rsidP="00DD62D7">
      <w:pPr>
        <w:pStyle w:val="Bildetekst"/>
      </w:pPr>
      <w:bookmarkStart w:id="103" w:name="_Ref2105234"/>
      <w:r w:rsidRPr="00B93E69">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21</w:t>
      </w:r>
      <w:r w:rsidR="007B1656">
        <w:rPr>
          <w:noProof/>
        </w:rPr>
        <w:fldChar w:fldCharType="end"/>
      </w:r>
      <w:bookmarkEnd w:id="103"/>
      <w:r w:rsidRPr="00B93E69">
        <w:t xml:space="preserve"> Ulykkesfrekvenser totalt for </w:t>
      </w:r>
      <w:r>
        <w:t xml:space="preserve">tiltakspakke 22 </w:t>
      </w:r>
      <w:r w:rsidR="00B338C4">
        <w:t>–</w:t>
      </w:r>
      <w:r>
        <w:t xml:space="preserve"> Halden</w:t>
      </w:r>
      <w:r w:rsidR="00B338C4">
        <w:t>.</w:t>
      </w:r>
    </w:p>
    <w:p w14:paraId="7027CBEE" w14:textId="77777777" w:rsidR="00183034" w:rsidRDefault="00DD62D7" w:rsidP="00DD62D7">
      <w:pPr>
        <w:pStyle w:val="Bildetekst"/>
      </w:pPr>
      <w:r>
        <w:lastRenderedPageBreak/>
        <w:fldChar w:fldCharType="begin"/>
      </w:r>
      <w:r>
        <w:instrText xml:space="preserve"> REF _Ref2105279 \h </w:instrText>
      </w:r>
      <w:r>
        <w:fldChar w:fldCharType="separate"/>
      </w:r>
      <w:r w:rsidR="00183034">
        <w:rPr>
          <w:noProof/>
          <w:lang w:eastAsia="nb-NO"/>
        </w:rPr>
        <w:drawing>
          <wp:inline distT="0" distB="0" distL="0" distR="0" wp14:anchorId="1A195156" wp14:editId="5852201D">
            <wp:extent cx="5956300" cy="3206750"/>
            <wp:effectExtent l="0" t="0" r="6350" b="0"/>
            <wp:docPr id="532038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6300" cy="3206750"/>
                    </a:xfrm>
                    <a:prstGeom prst="rect">
                      <a:avLst/>
                    </a:prstGeom>
                    <a:noFill/>
                  </pic:spPr>
                </pic:pic>
              </a:graphicData>
            </a:graphic>
          </wp:inline>
        </w:drawing>
      </w:r>
    </w:p>
    <w:p w14:paraId="4201E0AD" w14:textId="61A6EA80" w:rsidR="00DD62D7" w:rsidRDefault="00183034" w:rsidP="00DD62D7">
      <w:r>
        <w:t xml:space="preserve">Figur </w:t>
      </w:r>
      <w:r>
        <w:rPr>
          <w:noProof/>
        </w:rPr>
        <w:t>5</w:t>
      </w:r>
      <w:r>
        <w:noBreakHyphen/>
      </w:r>
      <w:r>
        <w:rPr>
          <w:noProof/>
        </w:rPr>
        <w:t>22</w:t>
      </w:r>
      <w:r w:rsidR="00DD62D7">
        <w:fldChar w:fldCharType="end"/>
      </w:r>
      <w:r w:rsidR="00DD62D7">
        <w:t xml:space="preserve"> viser ulykkesfrekvensen splittet opp på ulykkestype</w:t>
      </w:r>
      <w:r w:rsidR="00B45A89">
        <w:t>.</w:t>
      </w:r>
    </w:p>
    <w:p w14:paraId="5D15221D" w14:textId="77777777" w:rsidR="00DD62D7" w:rsidRPr="005B7EED" w:rsidRDefault="00DD62D7" w:rsidP="00DD62D7">
      <w:pPr>
        <w:rPr>
          <w:lang w:bidi="en-US"/>
        </w:rPr>
      </w:pPr>
    </w:p>
    <w:p w14:paraId="0ECAA780" w14:textId="686D8C95" w:rsidR="00DD62D7" w:rsidRDefault="00DD62D7" w:rsidP="00DD62D7">
      <w:pPr>
        <w:rPr>
          <w:lang w:bidi="en-US"/>
        </w:rPr>
      </w:pPr>
    </w:p>
    <w:p w14:paraId="0672CDD1" w14:textId="0AFA793F" w:rsidR="004D5CDF" w:rsidRDefault="004D5CDF" w:rsidP="00DD62D7">
      <w:pPr>
        <w:pStyle w:val="Bildetekst"/>
      </w:pPr>
      <w:bookmarkStart w:id="104" w:name="_Ref2105279"/>
      <w:r>
        <w:rPr>
          <w:noProof/>
          <w:lang w:eastAsia="nb-NO"/>
        </w:rPr>
        <w:drawing>
          <wp:inline distT="0" distB="0" distL="0" distR="0" wp14:anchorId="45659D55" wp14:editId="1AC176E2">
            <wp:extent cx="5956300" cy="320675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6300" cy="3206750"/>
                    </a:xfrm>
                    <a:prstGeom prst="rect">
                      <a:avLst/>
                    </a:prstGeom>
                    <a:noFill/>
                  </pic:spPr>
                </pic:pic>
              </a:graphicData>
            </a:graphic>
          </wp:inline>
        </w:drawing>
      </w:r>
    </w:p>
    <w:p w14:paraId="0F88A1BC" w14:textId="624223B2" w:rsidR="00DD62D7" w:rsidRDefault="00DD62D7" w:rsidP="00DD62D7">
      <w:pPr>
        <w:pStyle w:val="Bildetekst"/>
      </w:pPr>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22</w:t>
      </w:r>
      <w:r w:rsidR="007B1656">
        <w:rPr>
          <w:noProof/>
        </w:rPr>
        <w:fldChar w:fldCharType="end"/>
      </w:r>
      <w:bookmarkEnd w:id="104"/>
      <w:r>
        <w:t xml:space="preserve"> </w:t>
      </w:r>
      <w:r w:rsidRPr="00867D77">
        <w:t xml:space="preserve">Ulykkesfrekvenser </w:t>
      </w:r>
      <w:r>
        <w:t xml:space="preserve">fordelt på ulykkestype for tiltakspakke 22 </w:t>
      </w:r>
      <w:r w:rsidR="00B45A89">
        <w:t>–</w:t>
      </w:r>
      <w:r>
        <w:t xml:space="preserve"> Halden</w:t>
      </w:r>
      <w:r w:rsidR="00B45A89">
        <w:t>.</w:t>
      </w:r>
    </w:p>
    <w:p w14:paraId="3DA58D35" w14:textId="77777777" w:rsidR="00B45A89" w:rsidRPr="00B45A89" w:rsidRDefault="00B45A89" w:rsidP="00B45A89"/>
    <w:p w14:paraId="0A945D13" w14:textId="77777777" w:rsidR="00DD12C8" w:rsidRDefault="00DD12C8">
      <w:pPr>
        <w:spacing w:after="160" w:line="259" w:lineRule="auto"/>
      </w:pPr>
      <w:r>
        <w:br w:type="page"/>
      </w:r>
    </w:p>
    <w:p w14:paraId="07B160AC" w14:textId="48CA0E53" w:rsidR="00DD62D7" w:rsidRDefault="00DD62D7" w:rsidP="00B33A14">
      <w:pPr>
        <w:jc w:val="both"/>
      </w:pPr>
      <w:r>
        <w:lastRenderedPageBreak/>
        <w:t xml:space="preserve">Resultatene per ulykkestype er også presentert i tabellform under. Som vist er grunnstøt den desidert største bidragsyteren til ulykkesfrekvensen i området. </w:t>
      </w:r>
    </w:p>
    <w:p w14:paraId="3AD662E1" w14:textId="5C05455B" w:rsidR="00DD62D7" w:rsidRDefault="00DD62D7" w:rsidP="00DD62D7">
      <w:pPr>
        <w:pStyle w:val="Bildetekst"/>
        <w:keepNext/>
      </w:pPr>
      <w:r>
        <w:t xml:space="preserve">Tabell </w:t>
      </w:r>
      <w:r w:rsidR="003D7A29">
        <w:rPr>
          <w:noProof/>
        </w:rPr>
        <w:fldChar w:fldCharType="begin"/>
      </w:r>
      <w:r w:rsidR="003D7A29">
        <w:rPr>
          <w:noProof/>
        </w:rPr>
        <w:instrText xml:space="preserve"> STYLEREF 1 \s </w:instrText>
      </w:r>
      <w:r w:rsidR="003D7A29">
        <w:rPr>
          <w:noProof/>
        </w:rPr>
        <w:fldChar w:fldCharType="separate"/>
      </w:r>
      <w:r w:rsidR="00183034">
        <w:rPr>
          <w:noProof/>
        </w:rPr>
        <w:t>5</w:t>
      </w:r>
      <w:r w:rsidR="003D7A29">
        <w:rPr>
          <w:noProof/>
        </w:rPr>
        <w:fldChar w:fldCharType="end"/>
      </w:r>
      <w:r w:rsidR="00224614">
        <w:noBreakHyphen/>
      </w:r>
      <w:r w:rsidR="003D7A29">
        <w:rPr>
          <w:noProof/>
        </w:rPr>
        <w:fldChar w:fldCharType="begin"/>
      </w:r>
      <w:r w:rsidR="003D7A29">
        <w:rPr>
          <w:noProof/>
        </w:rPr>
        <w:instrText xml:space="preserve"> SEQ Tabell \* ARABIC \s 1 </w:instrText>
      </w:r>
      <w:r w:rsidR="003D7A29">
        <w:rPr>
          <w:noProof/>
        </w:rPr>
        <w:fldChar w:fldCharType="separate"/>
      </w:r>
      <w:r w:rsidR="00183034">
        <w:rPr>
          <w:noProof/>
        </w:rPr>
        <w:t>11</w:t>
      </w:r>
      <w:r w:rsidR="003D7A29">
        <w:rPr>
          <w:noProof/>
        </w:rPr>
        <w:fldChar w:fldCharType="end"/>
      </w:r>
      <w:r w:rsidR="00B45A89">
        <w:t xml:space="preserve"> </w:t>
      </w:r>
      <w:r>
        <w:t>Ulykkesfrekvenser totalt for tiltakspakke 22, dagens farled.</w:t>
      </w:r>
    </w:p>
    <w:tbl>
      <w:tblPr>
        <w:tblW w:w="9268" w:type="dxa"/>
        <w:tblCellMar>
          <w:left w:w="70" w:type="dxa"/>
          <w:right w:w="70" w:type="dxa"/>
        </w:tblCellMar>
        <w:tblLook w:val="04A0" w:firstRow="1" w:lastRow="0" w:firstColumn="1" w:lastColumn="0" w:noHBand="0" w:noVBand="1"/>
      </w:tblPr>
      <w:tblGrid>
        <w:gridCol w:w="2509"/>
        <w:gridCol w:w="1597"/>
        <w:gridCol w:w="1591"/>
        <w:gridCol w:w="1811"/>
        <w:gridCol w:w="1760"/>
      </w:tblGrid>
      <w:tr w:rsidR="00C41061" w:rsidRPr="00C41061" w14:paraId="4609D785" w14:textId="77777777" w:rsidTr="00BC24D0">
        <w:trPr>
          <w:trHeight w:val="566"/>
        </w:trPr>
        <w:tc>
          <w:tcPr>
            <w:tcW w:w="2509" w:type="dxa"/>
            <w:vMerge w:val="restart"/>
            <w:tcBorders>
              <w:top w:val="single" w:sz="4" w:space="0" w:color="auto"/>
              <w:left w:val="single" w:sz="4" w:space="0" w:color="auto"/>
              <w:right w:val="single" w:sz="4" w:space="0" w:color="auto"/>
            </w:tcBorders>
            <w:shd w:val="clear" w:color="auto" w:fill="auto"/>
            <w:noWrap/>
            <w:vAlign w:val="center"/>
            <w:hideMark/>
          </w:tcPr>
          <w:p w14:paraId="1A0BF1A5" w14:textId="77777777" w:rsidR="00C41061" w:rsidRPr="00C41061" w:rsidRDefault="00C41061" w:rsidP="00DD62D7">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p w14:paraId="4D9C14A6" w14:textId="574213D1" w:rsidR="00C41061" w:rsidRPr="00C41061" w:rsidRDefault="00C41061" w:rsidP="00DD62D7">
            <w:pPr>
              <w:spacing w:after="0"/>
              <w:jc w:val="center"/>
              <w:rPr>
                <w:rFonts w:eastAsia="Times New Roman" w:cstheme="minorHAnsi"/>
                <w:kern w:val="0"/>
                <w:sz w:val="18"/>
                <w:szCs w:val="18"/>
                <w:lang w:eastAsia="nb-NO"/>
              </w:rPr>
            </w:pPr>
            <w:r w:rsidRPr="00C41061">
              <w:rPr>
                <w:rFonts w:eastAsia="Times New Roman" w:cstheme="minorHAnsi"/>
                <w:kern w:val="0"/>
                <w:sz w:val="18"/>
                <w:szCs w:val="18"/>
                <w:lang w:eastAsia="nb-NO"/>
              </w:rPr>
              <w:t> </w:t>
            </w:r>
          </w:p>
        </w:tc>
        <w:tc>
          <w:tcPr>
            <w:tcW w:w="3188" w:type="dxa"/>
            <w:gridSpan w:val="2"/>
            <w:tcBorders>
              <w:top w:val="single" w:sz="4" w:space="0" w:color="auto"/>
              <w:left w:val="nil"/>
              <w:bottom w:val="single" w:sz="4" w:space="0" w:color="auto"/>
              <w:right w:val="single" w:sz="4" w:space="0" w:color="auto"/>
            </w:tcBorders>
            <w:shd w:val="clear" w:color="auto" w:fill="auto"/>
            <w:vAlign w:val="center"/>
            <w:hideMark/>
          </w:tcPr>
          <w:p w14:paraId="77D10602" w14:textId="77777777" w:rsidR="00C41061" w:rsidRPr="00C41061" w:rsidRDefault="00C41061" w:rsidP="00DD62D7">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A0 - Farledens beskaffenhet 2018</w:t>
            </w:r>
          </w:p>
        </w:tc>
        <w:tc>
          <w:tcPr>
            <w:tcW w:w="3571" w:type="dxa"/>
            <w:gridSpan w:val="2"/>
            <w:tcBorders>
              <w:top w:val="single" w:sz="4" w:space="0" w:color="auto"/>
              <w:left w:val="nil"/>
              <w:bottom w:val="single" w:sz="4" w:space="0" w:color="auto"/>
              <w:right w:val="single" w:sz="4" w:space="0" w:color="auto"/>
            </w:tcBorders>
            <w:shd w:val="clear" w:color="auto" w:fill="auto"/>
            <w:vAlign w:val="center"/>
            <w:hideMark/>
          </w:tcPr>
          <w:p w14:paraId="28E07589" w14:textId="66E06BAE" w:rsidR="00C41061" w:rsidRPr="00C41061" w:rsidRDefault="00C41061" w:rsidP="00DD62D7">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Tiltakspakke 22</w:t>
            </w:r>
          </w:p>
        </w:tc>
      </w:tr>
      <w:tr w:rsidR="00C41061" w:rsidRPr="00C41061" w14:paraId="1AAD38F2" w14:textId="77777777" w:rsidTr="00BC24D0">
        <w:trPr>
          <w:trHeight w:val="552"/>
        </w:trPr>
        <w:tc>
          <w:tcPr>
            <w:tcW w:w="2509" w:type="dxa"/>
            <w:vMerge/>
            <w:tcBorders>
              <w:left w:val="single" w:sz="4" w:space="0" w:color="auto"/>
              <w:bottom w:val="single" w:sz="4" w:space="0" w:color="auto"/>
              <w:right w:val="single" w:sz="4" w:space="0" w:color="auto"/>
            </w:tcBorders>
            <w:shd w:val="clear" w:color="auto" w:fill="auto"/>
            <w:noWrap/>
            <w:vAlign w:val="center"/>
            <w:hideMark/>
          </w:tcPr>
          <w:p w14:paraId="029DDF7D" w14:textId="6A772012" w:rsidR="00C41061" w:rsidRPr="00C41061" w:rsidRDefault="00C41061" w:rsidP="00DD62D7">
            <w:pPr>
              <w:spacing w:after="0"/>
              <w:jc w:val="center"/>
              <w:rPr>
                <w:rFonts w:eastAsia="Times New Roman" w:cstheme="minorHAnsi"/>
                <w:kern w:val="0"/>
                <w:sz w:val="18"/>
                <w:szCs w:val="18"/>
                <w:lang w:eastAsia="nb-NO"/>
              </w:rPr>
            </w:pPr>
          </w:p>
        </w:tc>
        <w:tc>
          <w:tcPr>
            <w:tcW w:w="1597" w:type="dxa"/>
            <w:tcBorders>
              <w:top w:val="nil"/>
              <w:left w:val="nil"/>
              <w:bottom w:val="single" w:sz="4" w:space="0" w:color="auto"/>
              <w:right w:val="single" w:sz="4" w:space="0" w:color="auto"/>
            </w:tcBorders>
            <w:shd w:val="clear" w:color="auto" w:fill="auto"/>
            <w:vAlign w:val="center"/>
            <w:hideMark/>
          </w:tcPr>
          <w:p w14:paraId="7D936D89" w14:textId="77777777" w:rsidR="00C41061" w:rsidRPr="00C41061" w:rsidRDefault="00C41061" w:rsidP="00DD62D7">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591" w:type="dxa"/>
            <w:tcBorders>
              <w:top w:val="nil"/>
              <w:left w:val="nil"/>
              <w:bottom w:val="single" w:sz="4" w:space="0" w:color="auto"/>
              <w:right w:val="single" w:sz="4" w:space="0" w:color="auto"/>
            </w:tcBorders>
            <w:shd w:val="clear" w:color="auto" w:fill="auto"/>
            <w:vAlign w:val="center"/>
            <w:hideMark/>
          </w:tcPr>
          <w:p w14:paraId="1BDE2AA4" w14:textId="77777777" w:rsidR="00C41061" w:rsidRPr="00C41061" w:rsidRDefault="00C41061" w:rsidP="00DD62D7">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Prognose År 2050</w:t>
            </w:r>
          </w:p>
        </w:tc>
        <w:tc>
          <w:tcPr>
            <w:tcW w:w="1811" w:type="dxa"/>
            <w:tcBorders>
              <w:top w:val="nil"/>
              <w:left w:val="nil"/>
              <w:bottom w:val="single" w:sz="4" w:space="0" w:color="auto"/>
              <w:right w:val="single" w:sz="4" w:space="0" w:color="auto"/>
            </w:tcBorders>
            <w:shd w:val="clear" w:color="auto" w:fill="auto"/>
            <w:vAlign w:val="center"/>
            <w:hideMark/>
          </w:tcPr>
          <w:p w14:paraId="3516A886" w14:textId="77777777" w:rsidR="00C41061" w:rsidRPr="00C41061" w:rsidRDefault="00C41061" w:rsidP="00DD62D7">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År 2017</w:t>
            </w:r>
          </w:p>
        </w:tc>
        <w:tc>
          <w:tcPr>
            <w:tcW w:w="1760" w:type="dxa"/>
            <w:tcBorders>
              <w:top w:val="nil"/>
              <w:left w:val="nil"/>
              <w:bottom w:val="single" w:sz="4" w:space="0" w:color="auto"/>
              <w:right w:val="single" w:sz="4" w:space="0" w:color="auto"/>
            </w:tcBorders>
            <w:shd w:val="clear" w:color="auto" w:fill="auto"/>
            <w:vAlign w:val="center"/>
            <w:hideMark/>
          </w:tcPr>
          <w:p w14:paraId="414BF971" w14:textId="77777777" w:rsidR="00C41061" w:rsidRPr="00C41061" w:rsidRDefault="00C41061" w:rsidP="00DD62D7">
            <w:pPr>
              <w:spacing w:after="0"/>
              <w:jc w:val="center"/>
              <w:rPr>
                <w:rFonts w:eastAsia="Times New Roman" w:cstheme="minorHAnsi"/>
                <w:b/>
                <w:kern w:val="0"/>
                <w:sz w:val="18"/>
                <w:szCs w:val="18"/>
                <w:lang w:eastAsia="nb-NO"/>
              </w:rPr>
            </w:pPr>
            <w:r w:rsidRPr="00C41061">
              <w:rPr>
                <w:rFonts w:eastAsia="Times New Roman" w:cstheme="minorHAnsi"/>
                <w:b/>
                <w:kern w:val="0"/>
                <w:sz w:val="18"/>
                <w:szCs w:val="18"/>
                <w:lang w:eastAsia="nb-NO"/>
              </w:rPr>
              <w:t>Prognose År 2050</w:t>
            </w:r>
          </w:p>
        </w:tc>
      </w:tr>
      <w:tr w:rsidR="00DD62D7" w:rsidRPr="00C41061" w14:paraId="6392C5D3" w14:textId="77777777" w:rsidTr="00DD62D7">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026E6E0A" w14:textId="77777777" w:rsidR="00DD62D7" w:rsidRPr="00C41061" w:rsidRDefault="00DD62D7" w:rsidP="00DD62D7">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Grunnstøting</w:t>
            </w:r>
          </w:p>
        </w:tc>
        <w:tc>
          <w:tcPr>
            <w:tcW w:w="1597" w:type="dxa"/>
            <w:tcBorders>
              <w:top w:val="nil"/>
              <w:left w:val="nil"/>
              <w:bottom w:val="single" w:sz="4" w:space="0" w:color="auto"/>
              <w:right w:val="single" w:sz="4" w:space="0" w:color="auto"/>
            </w:tcBorders>
            <w:shd w:val="clear" w:color="auto" w:fill="FFFFFF" w:themeFill="background1"/>
            <w:vAlign w:val="center"/>
            <w:hideMark/>
          </w:tcPr>
          <w:p w14:paraId="61802C1B" w14:textId="06F534A1" w:rsidR="00DD62D7" w:rsidRPr="00C41061" w:rsidRDefault="00DD62D7" w:rsidP="00DD62D7">
            <w:pPr>
              <w:spacing w:after="0"/>
              <w:jc w:val="right"/>
              <w:rPr>
                <w:rFonts w:cs="Arial"/>
                <w:kern w:val="0"/>
                <w:sz w:val="18"/>
                <w:szCs w:val="18"/>
              </w:rPr>
            </w:pPr>
            <w:r w:rsidRPr="00C41061">
              <w:rPr>
                <w:rFonts w:cs="Arial"/>
                <w:sz w:val="18"/>
                <w:szCs w:val="18"/>
              </w:rPr>
              <w:t>0</w:t>
            </w:r>
            <w:r w:rsidR="00B45A89">
              <w:rPr>
                <w:rFonts w:cs="Arial"/>
                <w:sz w:val="18"/>
                <w:szCs w:val="18"/>
              </w:rPr>
              <w:t>,</w:t>
            </w:r>
            <w:r w:rsidRPr="00C41061">
              <w:rPr>
                <w:rFonts w:cs="Arial"/>
                <w:sz w:val="18"/>
                <w:szCs w:val="18"/>
              </w:rPr>
              <w:t>320</w:t>
            </w:r>
          </w:p>
        </w:tc>
        <w:tc>
          <w:tcPr>
            <w:tcW w:w="1591" w:type="dxa"/>
            <w:tcBorders>
              <w:top w:val="nil"/>
              <w:left w:val="nil"/>
              <w:bottom w:val="single" w:sz="4" w:space="0" w:color="auto"/>
              <w:right w:val="single" w:sz="4" w:space="0" w:color="auto"/>
            </w:tcBorders>
            <w:shd w:val="clear" w:color="auto" w:fill="FFFFFF" w:themeFill="background1"/>
            <w:vAlign w:val="center"/>
            <w:hideMark/>
          </w:tcPr>
          <w:p w14:paraId="0D28E3AD" w14:textId="2B1F7CD8"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480</w:t>
            </w:r>
          </w:p>
        </w:tc>
        <w:tc>
          <w:tcPr>
            <w:tcW w:w="1811" w:type="dxa"/>
            <w:tcBorders>
              <w:top w:val="nil"/>
              <w:left w:val="nil"/>
              <w:bottom w:val="single" w:sz="4" w:space="0" w:color="auto"/>
              <w:right w:val="single" w:sz="4" w:space="0" w:color="auto"/>
            </w:tcBorders>
            <w:shd w:val="clear" w:color="auto" w:fill="FFFFFF" w:themeFill="background1"/>
            <w:vAlign w:val="center"/>
            <w:hideMark/>
          </w:tcPr>
          <w:p w14:paraId="74B3227C" w14:textId="4D0DF615"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147</w:t>
            </w:r>
          </w:p>
        </w:tc>
        <w:tc>
          <w:tcPr>
            <w:tcW w:w="1760" w:type="dxa"/>
            <w:tcBorders>
              <w:top w:val="nil"/>
              <w:left w:val="nil"/>
              <w:bottom w:val="single" w:sz="4" w:space="0" w:color="auto"/>
              <w:right w:val="single" w:sz="4" w:space="0" w:color="auto"/>
            </w:tcBorders>
            <w:shd w:val="clear" w:color="auto" w:fill="FFFFFF" w:themeFill="background1"/>
            <w:vAlign w:val="center"/>
            <w:hideMark/>
          </w:tcPr>
          <w:p w14:paraId="173EE98F" w14:textId="2518ACE4"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221</w:t>
            </w:r>
          </w:p>
        </w:tc>
      </w:tr>
      <w:tr w:rsidR="00DD62D7" w:rsidRPr="00C41061" w14:paraId="405C0327" w14:textId="77777777" w:rsidTr="00DD62D7">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10BC164F" w14:textId="77777777" w:rsidR="00DD62D7" w:rsidRPr="00C41061" w:rsidRDefault="00DD62D7" w:rsidP="00DD62D7">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Kollisjon</w:t>
            </w:r>
          </w:p>
        </w:tc>
        <w:tc>
          <w:tcPr>
            <w:tcW w:w="1597" w:type="dxa"/>
            <w:tcBorders>
              <w:top w:val="nil"/>
              <w:left w:val="nil"/>
              <w:bottom w:val="single" w:sz="4" w:space="0" w:color="auto"/>
              <w:right w:val="single" w:sz="4" w:space="0" w:color="auto"/>
            </w:tcBorders>
            <w:shd w:val="clear" w:color="auto" w:fill="FFFFFF" w:themeFill="background1"/>
            <w:vAlign w:val="center"/>
            <w:hideMark/>
          </w:tcPr>
          <w:p w14:paraId="1AB08255" w14:textId="39470AF9"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000</w:t>
            </w:r>
          </w:p>
        </w:tc>
        <w:tc>
          <w:tcPr>
            <w:tcW w:w="1591" w:type="dxa"/>
            <w:tcBorders>
              <w:top w:val="nil"/>
              <w:left w:val="nil"/>
              <w:bottom w:val="single" w:sz="4" w:space="0" w:color="auto"/>
              <w:right w:val="single" w:sz="4" w:space="0" w:color="auto"/>
            </w:tcBorders>
            <w:shd w:val="clear" w:color="auto" w:fill="FFFFFF" w:themeFill="background1"/>
            <w:vAlign w:val="center"/>
            <w:hideMark/>
          </w:tcPr>
          <w:p w14:paraId="0084C21C" w14:textId="4E9BE210"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001</w:t>
            </w:r>
          </w:p>
        </w:tc>
        <w:tc>
          <w:tcPr>
            <w:tcW w:w="1811" w:type="dxa"/>
            <w:tcBorders>
              <w:top w:val="nil"/>
              <w:left w:val="nil"/>
              <w:bottom w:val="single" w:sz="4" w:space="0" w:color="auto"/>
              <w:right w:val="single" w:sz="4" w:space="0" w:color="auto"/>
            </w:tcBorders>
            <w:shd w:val="clear" w:color="auto" w:fill="FFFFFF" w:themeFill="background1"/>
            <w:vAlign w:val="center"/>
            <w:hideMark/>
          </w:tcPr>
          <w:p w14:paraId="00176DBD" w14:textId="29428BEC"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001</w:t>
            </w:r>
          </w:p>
        </w:tc>
        <w:tc>
          <w:tcPr>
            <w:tcW w:w="1760" w:type="dxa"/>
            <w:tcBorders>
              <w:top w:val="nil"/>
              <w:left w:val="nil"/>
              <w:bottom w:val="single" w:sz="4" w:space="0" w:color="auto"/>
              <w:right w:val="single" w:sz="4" w:space="0" w:color="auto"/>
            </w:tcBorders>
            <w:shd w:val="clear" w:color="auto" w:fill="FFFFFF" w:themeFill="background1"/>
            <w:vAlign w:val="center"/>
            <w:hideMark/>
          </w:tcPr>
          <w:p w14:paraId="1DD99CAB" w14:textId="1E765118"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001</w:t>
            </w:r>
          </w:p>
        </w:tc>
      </w:tr>
      <w:tr w:rsidR="00DD62D7" w:rsidRPr="00C41061" w14:paraId="0D3E2B9D" w14:textId="77777777" w:rsidTr="00DD62D7">
        <w:trPr>
          <w:trHeight w:val="276"/>
        </w:trPr>
        <w:tc>
          <w:tcPr>
            <w:tcW w:w="2509" w:type="dxa"/>
            <w:tcBorders>
              <w:top w:val="nil"/>
              <w:left w:val="single" w:sz="4" w:space="0" w:color="auto"/>
              <w:bottom w:val="single" w:sz="4" w:space="0" w:color="auto"/>
              <w:right w:val="single" w:sz="4" w:space="0" w:color="auto"/>
            </w:tcBorders>
            <w:shd w:val="clear" w:color="auto" w:fill="auto"/>
            <w:vAlign w:val="bottom"/>
            <w:hideMark/>
          </w:tcPr>
          <w:p w14:paraId="24F1D748" w14:textId="77777777" w:rsidR="00DD62D7" w:rsidRPr="00C41061" w:rsidRDefault="00DD62D7" w:rsidP="00DD62D7">
            <w:pPr>
              <w:spacing w:after="0"/>
              <w:rPr>
                <w:rFonts w:eastAsia="Times New Roman" w:cstheme="minorHAnsi"/>
                <w:kern w:val="0"/>
                <w:sz w:val="18"/>
                <w:szCs w:val="18"/>
                <w:lang w:eastAsia="nb-NO"/>
              </w:rPr>
            </w:pPr>
            <w:r w:rsidRPr="00C41061">
              <w:rPr>
                <w:rFonts w:eastAsia="Times New Roman" w:cstheme="minorHAnsi"/>
                <w:kern w:val="0"/>
                <w:sz w:val="18"/>
                <w:szCs w:val="18"/>
                <w:lang w:eastAsia="nb-NO"/>
              </w:rPr>
              <w:t>Kontaktskade</w:t>
            </w:r>
          </w:p>
        </w:tc>
        <w:tc>
          <w:tcPr>
            <w:tcW w:w="1597" w:type="dxa"/>
            <w:tcBorders>
              <w:top w:val="nil"/>
              <w:left w:val="nil"/>
              <w:bottom w:val="single" w:sz="4" w:space="0" w:color="auto"/>
              <w:right w:val="single" w:sz="4" w:space="0" w:color="auto"/>
            </w:tcBorders>
            <w:shd w:val="clear" w:color="auto" w:fill="FFFFFF" w:themeFill="background1"/>
            <w:vAlign w:val="center"/>
            <w:hideMark/>
          </w:tcPr>
          <w:p w14:paraId="6CDCBAB9" w14:textId="4CB3F3F1"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000</w:t>
            </w:r>
          </w:p>
        </w:tc>
        <w:tc>
          <w:tcPr>
            <w:tcW w:w="1591" w:type="dxa"/>
            <w:tcBorders>
              <w:top w:val="nil"/>
              <w:left w:val="nil"/>
              <w:bottom w:val="single" w:sz="4" w:space="0" w:color="auto"/>
              <w:right w:val="single" w:sz="4" w:space="0" w:color="auto"/>
            </w:tcBorders>
            <w:shd w:val="clear" w:color="auto" w:fill="FFFFFF" w:themeFill="background1"/>
            <w:vAlign w:val="center"/>
            <w:hideMark/>
          </w:tcPr>
          <w:p w14:paraId="6AF435AE" w14:textId="1DAA3FF7"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000</w:t>
            </w:r>
          </w:p>
        </w:tc>
        <w:tc>
          <w:tcPr>
            <w:tcW w:w="1811" w:type="dxa"/>
            <w:tcBorders>
              <w:top w:val="nil"/>
              <w:left w:val="nil"/>
              <w:bottom w:val="single" w:sz="4" w:space="0" w:color="auto"/>
              <w:right w:val="single" w:sz="4" w:space="0" w:color="auto"/>
            </w:tcBorders>
            <w:shd w:val="clear" w:color="auto" w:fill="FFFFFF" w:themeFill="background1"/>
            <w:vAlign w:val="center"/>
            <w:hideMark/>
          </w:tcPr>
          <w:p w14:paraId="35BC3266" w14:textId="5B33DF2A"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000</w:t>
            </w:r>
          </w:p>
        </w:tc>
        <w:tc>
          <w:tcPr>
            <w:tcW w:w="1760" w:type="dxa"/>
            <w:tcBorders>
              <w:top w:val="nil"/>
              <w:left w:val="nil"/>
              <w:bottom w:val="single" w:sz="4" w:space="0" w:color="auto"/>
              <w:right w:val="single" w:sz="4" w:space="0" w:color="auto"/>
            </w:tcBorders>
            <w:shd w:val="clear" w:color="auto" w:fill="FFFFFF" w:themeFill="background1"/>
            <w:vAlign w:val="center"/>
            <w:hideMark/>
          </w:tcPr>
          <w:p w14:paraId="0FE632F9" w14:textId="0EE385E0" w:rsidR="00DD62D7" w:rsidRPr="00C41061" w:rsidRDefault="00DD62D7" w:rsidP="00DD62D7">
            <w:pPr>
              <w:jc w:val="right"/>
              <w:rPr>
                <w:rFonts w:cs="Arial"/>
                <w:sz w:val="18"/>
                <w:szCs w:val="18"/>
              </w:rPr>
            </w:pPr>
            <w:r w:rsidRPr="00C41061">
              <w:rPr>
                <w:rFonts w:cs="Arial"/>
                <w:sz w:val="18"/>
                <w:szCs w:val="18"/>
              </w:rPr>
              <w:t>0</w:t>
            </w:r>
            <w:r w:rsidR="00B45A89">
              <w:rPr>
                <w:rFonts w:cs="Arial"/>
                <w:sz w:val="18"/>
                <w:szCs w:val="18"/>
              </w:rPr>
              <w:t>,</w:t>
            </w:r>
            <w:r w:rsidRPr="00C41061">
              <w:rPr>
                <w:rFonts w:cs="Arial"/>
                <w:sz w:val="18"/>
                <w:szCs w:val="18"/>
              </w:rPr>
              <w:t>000</w:t>
            </w:r>
          </w:p>
        </w:tc>
      </w:tr>
      <w:tr w:rsidR="00DD62D7" w:rsidRPr="00C41061" w14:paraId="65DF6FCC" w14:textId="77777777" w:rsidTr="00DD62D7">
        <w:trPr>
          <w:trHeight w:val="276"/>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251BDF82" w14:textId="77777777" w:rsidR="00DD62D7" w:rsidRPr="00C41061" w:rsidRDefault="00DD62D7" w:rsidP="00DD62D7">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Totalt</w:t>
            </w:r>
          </w:p>
        </w:tc>
        <w:tc>
          <w:tcPr>
            <w:tcW w:w="1597" w:type="dxa"/>
            <w:tcBorders>
              <w:top w:val="nil"/>
              <w:left w:val="nil"/>
              <w:bottom w:val="single" w:sz="4" w:space="0" w:color="auto"/>
              <w:right w:val="single" w:sz="4" w:space="0" w:color="auto"/>
            </w:tcBorders>
            <w:shd w:val="clear" w:color="auto" w:fill="D0CECE"/>
            <w:vAlign w:val="center"/>
            <w:hideMark/>
          </w:tcPr>
          <w:p w14:paraId="395A3DEB" w14:textId="1FFE627D" w:rsidR="00DD62D7" w:rsidRPr="00C41061" w:rsidRDefault="00DD62D7" w:rsidP="00DD62D7">
            <w:pPr>
              <w:jc w:val="right"/>
              <w:rPr>
                <w:rFonts w:cs="Arial"/>
                <w:b/>
                <w:sz w:val="18"/>
                <w:szCs w:val="18"/>
              </w:rPr>
            </w:pPr>
            <w:r w:rsidRPr="00C41061">
              <w:rPr>
                <w:rFonts w:cs="Arial"/>
                <w:b/>
                <w:sz w:val="18"/>
                <w:szCs w:val="18"/>
              </w:rPr>
              <w:t>0</w:t>
            </w:r>
            <w:r w:rsidR="00B45A89">
              <w:rPr>
                <w:rFonts w:cs="Arial"/>
                <w:b/>
                <w:sz w:val="18"/>
                <w:szCs w:val="18"/>
              </w:rPr>
              <w:t>,</w:t>
            </w:r>
            <w:r w:rsidRPr="00C41061">
              <w:rPr>
                <w:rFonts w:cs="Arial"/>
                <w:b/>
                <w:sz w:val="18"/>
                <w:szCs w:val="18"/>
              </w:rPr>
              <w:t>320</w:t>
            </w:r>
          </w:p>
        </w:tc>
        <w:tc>
          <w:tcPr>
            <w:tcW w:w="1591" w:type="dxa"/>
            <w:tcBorders>
              <w:top w:val="nil"/>
              <w:left w:val="nil"/>
              <w:bottom w:val="single" w:sz="4" w:space="0" w:color="auto"/>
              <w:right w:val="single" w:sz="4" w:space="0" w:color="auto"/>
            </w:tcBorders>
            <w:shd w:val="clear" w:color="auto" w:fill="D0CECE"/>
            <w:vAlign w:val="center"/>
            <w:hideMark/>
          </w:tcPr>
          <w:p w14:paraId="560622FB" w14:textId="5C1D56A9" w:rsidR="00DD62D7" w:rsidRPr="00C41061" w:rsidRDefault="00DD62D7" w:rsidP="00DD62D7">
            <w:pPr>
              <w:jc w:val="right"/>
              <w:rPr>
                <w:rFonts w:cs="Arial"/>
                <w:b/>
                <w:sz w:val="18"/>
                <w:szCs w:val="18"/>
              </w:rPr>
            </w:pPr>
            <w:r w:rsidRPr="00C41061">
              <w:rPr>
                <w:rFonts w:cs="Arial"/>
                <w:b/>
                <w:sz w:val="18"/>
                <w:szCs w:val="18"/>
              </w:rPr>
              <w:t>0</w:t>
            </w:r>
            <w:r w:rsidR="00B45A89">
              <w:rPr>
                <w:rFonts w:cs="Arial"/>
                <w:b/>
                <w:sz w:val="18"/>
                <w:szCs w:val="18"/>
              </w:rPr>
              <w:t>,</w:t>
            </w:r>
            <w:r w:rsidRPr="00C41061">
              <w:rPr>
                <w:rFonts w:cs="Arial"/>
                <w:b/>
                <w:sz w:val="18"/>
                <w:szCs w:val="18"/>
              </w:rPr>
              <w:t>480</w:t>
            </w:r>
          </w:p>
        </w:tc>
        <w:tc>
          <w:tcPr>
            <w:tcW w:w="1811" w:type="dxa"/>
            <w:tcBorders>
              <w:top w:val="nil"/>
              <w:left w:val="nil"/>
              <w:bottom w:val="single" w:sz="4" w:space="0" w:color="auto"/>
              <w:right w:val="single" w:sz="4" w:space="0" w:color="auto"/>
            </w:tcBorders>
            <w:shd w:val="clear" w:color="auto" w:fill="D0CECE"/>
            <w:vAlign w:val="center"/>
            <w:hideMark/>
          </w:tcPr>
          <w:p w14:paraId="4478E361" w14:textId="1289859E" w:rsidR="00DD62D7" w:rsidRPr="00C41061" w:rsidRDefault="00DD62D7" w:rsidP="00DD62D7">
            <w:pPr>
              <w:jc w:val="right"/>
              <w:rPr>
                <w:rFonts w:cs="Arial"/>
                <w:b/>
                <w:sz w:val="18"/>
                <w:szCs w:val="18"/>
              </w:rPr>
            </w:pPr>
            <w:r w:rsidRPr="00C41061">
              <w:rPr>
                <w:rFonts w:cs="Arial"/>
                <w:b/>
                <w:sz w:val="18"/>
                <w:szCs w:val="18"/>
              </w:rPr>
              <w:t>0</w:t>
            </w:r>
            <w:r w:rsidR="00B45A89">
              <w:rPr>
                <w:rFonts w:cs="Arial"/>
                <w:b/>
                <w:sz w:val="18"/>
                <w:szCs w:val="18"/>
              </w:rPr>
              <w:t>,</w:t>
            </w:r>
            <w:r w:rsidRPr="00C41061">
              <w:rPr>
                <w:rFonts w:cs="Arial"/>
                <w:b/>
                <w:sz w:val="18"/>
                <w:szCs w:val="18"/>
              </w:rPr>
              <w:t>149</w:t>
            </w:r>
          </w:p>
        </w:tc>
        <w:tc>
          <w:tcPr>
            <w:tcW w:w="1760" w:type="dxa"/>
            <w:tcBorders>
              <w:top w:val="nil"/>
              <w:left w:val="nil"/>
              <w:bottom w:val="single" w:sz="4" w:space="0" w:color="auto"/>
              <w:right w:val="single" w:sz="4" w:space="0" w:color="auto"/>
            </w:tcBorders>
            <w:shd w:val="clear" w:color="auto" w:fill="D0CECE"/>
            <w:vAlign w:val="center"/>
            <w:hideMark/>
          </w:tcPr>
          <w:p w14:paraId="6CB7E52A" w14:textId="3D0867F4" w:rsidR="00DD62D7" w:rsidRPr="00C41061" w:rsidRDefault="00DD62D7" w:rsidP="00DD62D7">
            <w:pPr>
              <w:jc w:val="right"/>
              <w:rPr>
                <w:rFonts w:cs="Arial"/>
                <w:b/>
                <w:sz w:val="18"/>
                <w:szCs w:val="18"/>
              </w:rPr>
            </w:pPr>
            <w:r w:rsidRPr="00C41061">
              <w:rPr>
                <w:rFonts w:cs="Arial"/>
                <w:b/>
                <w:sz w:val="18"/>
                <w:szCs w:val="18"/>
              </w:rPr>
              <w:t>0</w:t>
            </w:r>
            <w:r w:rsidR="00B45A89">
              <w:rPr>
                <w:rFonts w:cs="Arial"/>
                <w:b/>
                <w:sz w:val="18"/>
                <w:szCs w:val="18"/>
              </w:rPr>
              <w:t>,</w:t>
            </w:r>
            <w:r w:rsidRPr="00C41061">
              <w:rPr>
                <w:rFonts w:cs="Arial"/>
                <w:b/>
                <w:sz w:val="18"/>
                <w:szCs w:val="18"/>
              </w:rPr>
              <w:t>222</w:t>
            </w:r>
          </w:p>
        </w:tc>
      </w:tr>
      <w:tr w:rsidR="00DD62D7" w:rsidRPr="00C41061" w14:paraId="352DBB7B" w14:textId="77777777" w:rsidTr="00DD62D7">
        <w:trPr>
          <w:trHeight w:val="276"/>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47D0C28B" w14:textId="77777777" w:rsidR="00DD62D7" w:rsidRPr="00C41061" w:rsidRDefault="00DD62D7" w:rsidP="00DD62D7">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Prosent forbedring</w:t>
            </w:r>
          </w:p>
        </w:tc>
        <w:tc>
          <w:tcPr>
            <w:tcW w:w="1597" w:type="dxa"/>
            <w:tcBorders>
              <w:top w:val="nil"/>
              <w:left w:val="nil"/>
              <w:bottom w:val="single" w:sz="4" w:space="0" w:color="auto"/>
              <w:right w:val="single" w:sz="4" w:space="0" w:color="auto"/>
            </w:tcBorders>
            <w:shd w:val="clear" w:color="auto" w:fill="D0CECE"/>
            <w:noWrap/>
            <w:vAlign w:val="bottom"/>
            <w:hideMark/>
          </w:tcPr>
          <w:p w14:paraId="2EC43BBE" w14:textId="77777777" w:rsidR="00DD62D7" w:rsidRPr="00C41061" w:rsidRDefault="00DD62D7" w:rsidP="00B45A89">
            <w:pPr>
              <w:jc w:val="right"/>
              <w:rPr>
                <w:rFonts w:cs="Arial"/>
                <w:b/>
                <w:sz w:val="18"/>
                <w:szCs w:val="18"/>
              </w:rPr>
            </w:pPr>
            <w:r w:rsidRPr="00C41061">
              <w:rPr>
                <w:rFonts w:cs="Arial"/>
                <w:b/>
                <w:sz w:val="18"/>
                <w:szCs w:val="18"/>
              </w:rPr>
              <w:t>-</w:t>
            </w:r>
          </w:p>
        </w:tc>
        <w:tc>
          <w:tcPr>
            <w:tcW w:w="1591" w:type="dxa"/>
            <w:tcBorders>
              <w:top w:val="nil"/>
              <w:left w:val="nil"/>
              <w:bottom w:val="single" w:sz="4" w:space="0" w:color="auto"/>
              <w:right w:val="single" w:sz="4" w:space="0" w:color="auto"/>
            </w:tcBorders>
            <w:shd w:val="clear" w:color="auto" w:fill="D0CECE"/>
            <w:vAlign w:val="center"/>
            <w:hideMark/>
          </w:tcPr>
          <w:p w14:paraId="3934BB6B" w14:textId="77777777" w:rsidR="00DD62D7" w:rsidRPr="00C41061" w:rsidRDefault="00DD62D7" w:rsidP="009C25AF">
            <w:pPr>
              <w:jc w:val="right"/>
              <w:rPr>
                <w:rFonts w:cs="Arial"/>
                <w:b/>
                <w:sz w:val="18"/>
                <w:szCs w:val="18"/>
              </w:rPr>
            </w:pPr>
            <w:r w:rsidRPr="00C41061">
              <w:rPr>
                <w:rFonts w:cs="Arial"/>
                <w:b/>
                <w:sz w:val="18"/>
                <w:szCs w:val="18"/>
              </w:rPr>
              <w:t>-</w:t>
            </w:r>
          </w:p>
        </w:tc>
        <w:tc>
          <w:tcPr>
            <w:tcW w:w="1811" w:type="dxa"/>
            <w:tcBorders>
              <w:top w:val="nil"/>
              <w:left w:val="nil"/>
              <w:bottom w:val="single" w:sz="4" w:space="0" w:color="auto"/>
              <w:right w:val="single" w:sz="4" w:space="0" w:color="auto"/>
            </w:tcBorders>
            <w:shd w:val="clear" w:color="auto" w:fill="D0CECE"/>
            <w:vAlign w:val="center"/>
            <w:hideMark/>
          </w:tcPr>
          <w:p w14:paraId="3706D814" w14:textId="2E59A9D7" w:rsidR="00DD62D7" w:rsidRPr="00C41061" w:rsidRDefault="00DD62D7" w:rsidP="00DD62D7">
            <w:pPr>
              <w:jc w:val="right"/>
              <w:rPr>
                <w:rFonts w:cs="Arial"/>
                <w:b/>
                <w:sz w:val="18"/>
                <w:szCs w:val="18"/>
              </w:rPr>
            </w:pPr>
            <w:r w:rsidRPr="00C41061">
              <w:rPr>
                <w:rFonts w:cs="Arial"/>
                <w:b/>
                <w:sz w:val="18"/>
                <w:szCs w:val="18"/>
              </w:rPr>
              <w:t>-53</w:t>
            </w:r>
            <w:r w:rsidR="00B45A89">
              <w:rPr>
                <w:rFonts w:cs="Arial"/>
                <w:b/>
                <w:sz w:val="18"/>
                <w:szCs w:val="18"/>
              </w:rPr>
              <w:t>,</w:t>
            </w:r>
            <w:r w:rsidRPr="00C41061">
              <w:rPr>
                <w:rFonts w:cs="Arial"/>
                <w:b/>
                <w:sz w:val="18"/>
                <w:szCs w:val="18"/>
              </w:rPr>
              <w:t>46 %</w:t>
            </w:r>
          </w:p>
        </w:tc>
        <w:tc>
          <w:tcPr>
            <w:tcW w:w="1760" w:type="dxa"/>
            <w:tcBorders>
              <w:top w:val="nil"/>
              <w:left w:val="nil"/>
              <w:bottom w:val="single" w:sz="4" w:space="0" w:color="auto"/>
              <w:right w:val="single" w:sz="4" w:space="0" w:color="auto"/>
            </w:tcBorders>
            <w:shd w:val="clear" w:color="auto" w:fill="D0CECE"/>
            <w:vAlign w:val="center"/>
            <w:hideMark/>
          </w:tcPr>
          <w:p w14:paraId="1C9C59CC" w14:textId="4C8F090B" w:rsidR="00DD62D7" w:rsidRPr="00C41061" w:rsidRDefault="00DD62D7" w:rsidP="00DD62D7">
            <w:pPr>
              <w:jc w:val="right"/>
              <w:rPr>
                <w:rFonts w:cs="Arial"/>
                <w:b/>
                <w:sz w:val="18"/>
                <w:szCs w:val="18"/>
              </w:rPr>
            </w:pPr>
            <w:r w:rsidRPr="00C41061">
              <w:rPr>
                <w:rFonts w:cs="Arial"/>
                <w:b/>
                <w:sz w:val="18"/>
                <w:szCs w:val="18"/>
              </w:rPr>
              <w:t>-53</w:t>
            </w:r>
            <w:r w:rsidR="00B45A89">
              <w:rPr>
                <w:rFonts w:cs="Arial"/>
                <w:b/>
                <w:sz w:val="18"/>
                <w:szCs w:val="18"/>
              </w:rPr>
              <w:t>,</w:t>
            </w:r>
            <w:r w:rsidRPr="00C41061">
              <w:rPr>
                <w:rFonts w:cs="Arial"/>
                <w:b/>
                <w:sz w:val="18"/>
                <w:szCs w:val="18"/>
              </w:rPr>
              <w:t>68 %</w:t>
            </w:r>
          </w:p>
        </w:tc>
      </w:tr>
      <w:tr w:rsidR="00DD62D7" w:rsidRPr="00C41061" w14:paraId="536484C6" w14:textId="77777777" w:rsidTr="00DD62D7">
        <w:trPr>
          <w:trHeight w:val="311"/>
        </w:trPr>
        <w:tc>
          <w:tcPr>
            <w:tcW w:w="2509" w:type="dxa"/>
            <w:tcBorders>
              <w:top w:val="nil"/>
              <w:left w:val="single" w:sz="4" w:space="0" w:color="auto"/>
              <w:bottom w:val="single" w:sz="4" w:space="0" w:color="auto"/>
              <w:right w:val="single" w:sz="4" w:space="0" w:color="auto"/>
            </w:tcBorders>
            <w:shd w:val="clear" w:color="auto" w:fill="D0CECE"/>
            <w:vAlign w:val="bottom"/>
            <w:hideMark/>
          </w:tcPr>
          <w:p w14:paraId="367E2564" w14:textId="77777777" w:rsidR="00DD62D7" w:rsidRPr="00C41061" w:rsidRDefault="00DD62D7" w:rsidP="00DD62D7">
            <w:pPr>
              <w:spacing w:after="0"/>
              <w:rPr>
                <w:rFonts w:eastAsia="Times New Roman" w:cstheme="minorHAnsi"/>
                <w:b/>
                <w:kern w:val="0"/>
                <w:sz w:val="18"/>
                <w:szCs w:val="18"/>
                <w:lang w:eastAsia="nb-NO"/>
              </w:rPr>
            </w:pPr>
            <w:r w:rsidRPr="00C41061">
              <w:rPr>
                <w:rFonts w:eastAsia="Times New Roman" w:cstheme="minorHAnsi"/>
                <w:b/>
                <w:kern w:val="0"/>
                <w:sz w:val="18"/>
                <w:szCs w:val="18"/>
                <w:lang w:eastAsia="nb-NO"/>
              </w:rPr>
              <w:t>Differanse totalt antall hendelser</w:t>
            </w:r>
          </w:p>
        </w:tc>
        <w:tc>
          <w:tcPr>
            <w:tcW w:w="1597" w:type="dxa"/>
            <w:tcBorders>
              <w:top w:val="nil"/>
              <w:left w:val="nil"/>
              <w:bottom w:val="single" w:sz="4" w:space="0" w:color="auto"/>
              <w:right w:val="single" w:sz="4" w:space="0" w:color="auto"/>
            </w:tcBorders>
            <w:shd w:val="clear" w:color="auto" w:fill="D0CECE"/>
            <w:noWrap/>
            <w:vAlign w:val="center"/>
            <w:hideMark/>
          </w:tcPr>
          <w:p w14:paraId="206D40A7" w14:textId="77777777" w:rsidR="00DD62D7" w:rsidRPr="00C41061" w:rsidRDefault="00DD62D7" w:rsidP="00B45A89">
            <w:pPr>
              <w:jc w:val="right"/>
              <w:rPr>
                <w:rFonts w:cs="Arial"/>
                <w:b/>
                <w:sz w:val="18"/>
                <w:szCs w:val="18"/>
              </w:rPr>
            </w:pPr>
            <w:r w:rsidRPr="00C41061">
              <w:rPr>
                <w:rFonts w:cs="Arial"/>
                <w:b/>
                <w:sz w:val="18"/>
                <w:szCs w:val="18"/>
              </w:rPr>
              <w:t>-</w:t>
            </w:r>
          </w:p>
        </w:tc>
        <w:tc>
          <w:tcPr>
            <w:tcW w:w="1591" w:type="dxa"/>
            <w:tcBorders>
              <w:top w:val="nil"/>
              <w:left w:val="nil"/>
              <w:bottom w:val="single" w:sz="4" w:space="0" w:color="auto"/>
              <w:right w:val="single" w:sz="4" w:space="0" w:color="auto"/>
            </w:tcBorders>
            <w:shd w:val="clear" w:color="auto" w:fill="D0CECE"/>
            <w:noWrap/>
            <w:vAlign w:val="center"/>
            <w:hideMark/>
          </w:tcPr>
          <w:p w14:paraId="1A55F98C" w14:textId="77777777" w:rsidR="00DD62D7" w:rsidRPr="00C41061" w:rsidRDefault="00DD62D7" w:rsidP="00B45A89">
            <w:pPr>
              <w:jc w:val="right"/>
              <w:rPr>
                <w:rFonts w:cs="Arial"/>
                <w:b/>
                <w:sz w:val="18"/>
                <w:szCs w:val="18"/>
              </w:rPr>
            </w:pPr>
            <w:r w:rsidRPr="00C41061">
              <w:rPr>
                <w:rFonts w:cs="Arial"/>
                <w:b/>
                <w:sz w:val="18"/>
                <w:szCs w:val="18"/>
              </w:rPr>
              <w:t>-</w:t>
            </w:r>
          </w:p>
        </w:tc>
        <w:tc>
          <w:tcPr>
            <w:tcW w:w="1811" w:type="dxa"/>
            <w:tcBorders>
              <w:top w:val="nil"/>
              <w:left w:val="nil"/>
              <w:bottom w:val="single" w:sz="4" w:space="0" w:color="auto"/>
              <w:right w:val="single" w:sz="4" w:space="0" w:color="auto"/>
            </w:tcBorders>
            <w:shd w:val="clear" w:color="auto" w:fill="D0CECE"/>
            <w:noWrap/>
            <w:vAlign w:val="center"/>
            <w:hideMark/>
          </w:tcPr>
          <w:p w14:paraId="6F533025" w14:textId="5749BEB5" w:rsidR="00DD62D7" w:rsidRPr="00C41061" w:rsidRDefault="00DD62D7" w:rsidP="00DD62D7">
            <w:pPr>
              <w:jc w:val="right"/>
              <w:rPr>
                <w:rFonts w:cs="Arial"/>
                <w:b/>
                <w:sz w:val="18"/>
                <w:szCs w:val="18"/>
              </w:rPr>
            </w:pPr>
            <w:r w:rsidRPr="00C41061">
              <w:rPr>
                <w:rFonts w:cs="Arial"/>
                <w:b/>
                <w:sz w:val="18"/>
                <w:szCs w:val="18"/>
              </w:rPr>
              <w:t>0</w:t>
            </w:r>
            <w:r w:rsidR="00B45A89">
              <w:rPr>
                <w:rFonts w:cs="Arial"/>
                <w:b/>
                <w:sz w:val="18"/>
                <w:szCs w:val="18"/>
              </w:rPr>
              <w:t>,</w:t>
            </w:r>
            <w:r w:rsidRPr="00C41061">
              <w:rPr>
                <w:rFonts w:cs="Arial"/>
                <w:b/>
                <w:sz w:val="18"/>
                <w:szCs w:val="18"/>
              </w:rPr>
              <w:t>171</w:t>
            </w:r>
          </w:p>
        </w:tc>
        <w:tc>
          <w:tcPr>
            <w:tcW w:w="1760" w:type="dxa"/>
            <w:tcBorders>
              <w:top w:val="nil"/>
              <w:left w:val="nil"/>
              <w:bottom w:val="single" w:sz="4" w:space="0" w:color="auto"/>
              <w:right w:val="single" w:sz="4" w:space="0" w:color="auto"/>
            </w:tcBorders>
            <w:shd w:val="clear" w:color="auto" w:fill="D0CECE"/>
            <w:noWrap/>
            <w:vAlign w:val="center"/>
            <w:hideMark/>
          </w:tcPr>
          <w:p w14:paraId="656AF5CC" w14:textId="020D6520" w:rsidR="00DD62D7" w:rsidRPr="00C41061" w:rsidRDefault="00DD62D7" w:rsidP="00DD62D7">
            <w:pPr>
              <w:jc w:val="right"/>
              <w:rPr>
                <w:rFonts w:cs="Arial"/>
                <w:b/>
                <w:sz w:val="18"/>
                <w:szCs w:val="18"/>
              </w:rPr>
            </w:pPr>
            <w:r w:rsidRPr="00C41061">
              <w:rPr>
                <w:rFonts w:cs="Arial"/>
                <w:b/>
                <w:sz w:val="18"/>
                <w:szCs w:val="18"/>
              </w:rPr>
              <w:t>0</w:t>
            </w:r>
            <w:r w:rsidR="00B45A89">
              <w:rPr>
                <w:rFonts w:cs="Arial"/>
                <w:b/>
                <w:sz w:val="18"/>
                <w:szCs w:val="18"/>
              </w:rPr>
              <w:t>,</w:t>
            </w:r>
            <w:r w:rsidRPr="00C41061">
              <w:rPr>
                <w:rFonts w:cs="Arial"/>
                <w:b/>
                <w:sz w:val="18"/>
                <w:szCs w:val="18"/>
              </w:rPr>
              <w:t>258</w:t>
            </w:r>
          </w:p>
        </w:tc>
      </w:tr>
    </w:tbl>
    <w:p w14:paraId="52468ED3" w14:textId="77777777" w:rsidR="00DD62D7" w:rsidRDefault="00DD62D7" w:rsidP="00DD62D7"/>
    <w:p w14:paraId="77E207E5" w14:textId="77777777" w:rsidR="00DD62D7" w:rsidRDefault="00DD62D7" w:rsidP="00DD62D7"/>
    <w:p w14:paraId="2D6B1E6B" w14:textId="77777777" w:rsidR="00DF3952" w:rsidRDefault="00DF3952">
      <w:pPr>
        <w:spacing w:after="160" w:line="259" w:lineRule="auto"/>
        <w:rPr>
          <w:rFonts w:ascii="Arial" w:eastAsiaTheme="minorEastAsia" w:hAnsi="Arial" w:cs="Times New Roman"/>
          <w:b/>
          <w:bCs/>
          <w:iCs/>
          <w:color w:val="5B9BD5" w:themeColor="accent1"/>
          <w:sz w:val="28"/>
          <w:szCs w:val="28"/>
          <w:lang w:bidi="en-US"/>
        </w:rPr>
      </w:pPr>
      <w:r>
        <w:br w:type="page"/>
      </w:r>
    </w:p>
    <w:p w14:paraId="5E30D449" w14:textId="382A3DEB" w:rsidR="00451D12" w:rsidRDefault="00DF3952" w:rsidP="00DF3952">
      <w:pPr>
        <w:pStyle w:val="Overskrift2"/>
      </w:pPr>
      <w:bookmarkStart w:id="105" w:name="_Toc31370753"/>
      <w:r>
        <w:lastRenderedPageBreak/>
        <w:t>Oppsummering av frekvensanalysen</w:t>
      </w:r>
      <w:bookmarkEnd w:id="105"/>
    </w:p>
    <w:p w14:paraId="41BEC75B" w14:textId="641E963F" w:rsidR="00DF3952" w:rsidRDefault="00DF3952" w:rsidP="00B51B32">
      <w:pPr>
        <w:jc w:val="both"/>
        <w:rPr>
          <w:lang w:bidi="en-US"/>
        </w:rPr>
      </w:pPr>
      <w:r>
        <w:rPr>
          <w:lang w:bidi="en-US"/>
        </w:rPr>
        <w:t xml:space="preserve">Regionen har definert </w:t>
      </w:r>
      <w:r w:rsidR="00D637C3">
        <w:rPr>
          <w:lang w:bidi="en-US"/>
        </w:rPr>
        <w:t>11</w:t>
      </w:r>
      <w:r>
        <w:rPr>
          <w:lang w:bidi="en-US"/>
        </w:rPr>
        <w:t xml:space="preserve"> tiltakspakker for strekningen Svenskegrensen-Larvik. </w:t>
      </w:r>
      <w:r w:rsidR="00685E05">
        <w:rPr>
          <w:lang w:bidi="en-US"/>
        </w:rPr>
        <w:fldChar w:fldCharType="begin"/>
      </w:r>
      <w:r w:rsidR="00685E05">
        <w:rPr>
          <w:lang w:bidi="en-US"/>
        </w:rPr>
        <w:instrText xml:space="preserve"> REF _Ref2247483 \h </w:instrText>
      </w:r>
      <w:r w:rsidR="00685E05">
        <w:rPr>
          <w:lang w:bidi="en-US"/>
        </w:rPr>
      </w:r>
      <w:r w:rsidR="00685E05">
        <w:rPr>
          <w:lang w:bidi="en-US"/>
        </w:rPr>
        <w:fldChar w:fldCharType="separate"/>
      </w:r>
      <w:r w:rsidR="00183034">
        <w:t xml:space="preserve">Figur </w:t>
      </w:r>
      <w:r w:rsidR="00183034">
        <w:rPr>
          <w:noProof/>
        </w:rPr>
        <w:t>5</w:t>
      </w:r>
      <w:r w:rsidR="00183034">
        <w:noBreakHyphen/>
      </w:r>
      <w:r w:rsidR="00183034">
        <w:rPr>
          <w:noProof/>
        </w:rPr>
        <w:t>23</w:t>
      </w:r>
      <w:r w:rsidR="00685E05">
        <w:rPr>
          <w:lang w:bidi="en-US"/>
        </w:rPr>
        <w:fldChar w:fldCharType="end"/>
      </w:r>
      <w:r>
        <w:rPr>
          <w:lang w:bidi="en-US"/>
        </w:rPr>
        <w:t xml:space="preserve"> under viser en </w:t>
      </w:r>
      <w:r w:rsidR="00D637C3">
        <w:rPr>
          <w:lang w:bidi="en-US"/>
        </w:rPr>
        <w:t>sammenstilling av</w:t>
      </w:r>
      <w:r>
        <w:rPr>
          <w:lang w:bidi="en-US"/>
        </w:rPr>
        <w:t xml:space="preserve"> ulykkesfrekvens</w:t>
      </w:r>
      <w:r w:rsidR="00D637C3">
        <w:rPr>
          <w:lang w:bidi="en-US"/>
        </w:rPr>
        <w:t>ene</w:t>
      </w:r>
      <w:r>
        <w:rPr>
          <w:lang w:bidi="en-US"/>
        </w:rPr>
        <w:t xml:space="preserve">, </w:t>
      </w:r>
      <w:r w:rsidR="00D637C3">
        <w:rPr>
          <w:lang w:bidi="en-US"/>
        </w:rPr>
        <w:t xml:space="preserve">med og uten effekt av </w:t>
      </w:r>
      <w:r w:rsidR="00353AD3">
        <w:rPr>
          <w:lang w:bidi="en-US"/>
        </w:rPr>
        <w:t>de ri</w:t>
      </w:r>
      <w:r w:rsidR="009E5F80">
        <w:rPr>
          <w:lang w:bidi="en-US"/>
        </w:rPr>
        <w:t>si</w:t>
      </w:r>
      <w:r w:rsidR="00353AD3">
        <w:rPr>
          <w:lang w:bidi="en-US"/>
        </w:rPr>
        <w:t>koreduserende</w:t>
      </w:r>
      <w:r w:rsidR="00E91666">
        <w:rPr>
          <w:lang w:bidi="en-US"/>
        </w:rPr>
        <w:t xml:space="preserve"> </w:t>
      </w:r>
      <w:r w:rsidR="00353AD3">
        <w:rPr>
          <w:lang w:bidi="en-US"/>
        </w:rPr>
        <w:t>tiltakene</w:t>
      </w:r>
      <w:r>
        <w:rPr>
          <w:lang w:bidi="en-US"/>
        </w:rPr>
        <w:t xml:space="preserve">. Oppsummeringen viser resultater for skipstrafikken i dag (basert på 2017). </w:t>
      </w:r>
    </w:p>
    <w:p w14:paraId="564A44AF" w14:textId="731211C2" w:rsidR="00FB0A9B" w:rsidRDefault="001E7181" w:rsidP="00B51B32">
      <w:pPr>
        <w:jc w:val="both"/>
        <w:rPr>
          <w:lang w:bidi="en-US"/>
        </w:rPr>
      </w:pPr>
      <w:r>
        <w:rPr>
          <w:noProof/>
          <w:lang w:eastAsia="nb-NO"/>
        </w:rPr>
        <w:drawing>
          <wp:inline distT="0" distB="0" distL="0" distR="0" wp14:anchorId="17404287" wp14:editId="4F84839D">
            <wp:extent cx="5800725" cy="7134225"/>
            <wp:effectExtent l="0" t="0" r="9525" b="9525"/>
            <wp:docPr id="9" name="Chart 9">
              <a:extLst xmlns:a="http://schemas.openxmlformats.org/drawingml/2006/main">
                <a:ext uri="{FF2B5EF4-FFF2-40B4-BE49-F238E27FC236}">
                  <a16:creationId xmlns:a16="http://schemas.microsoft.com/office/drawing/2014/main" id="{00000000-0008-0000-08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7C203A9" w14:textId="39EFD8F5" w:rsidR="000C1F9C" w:rsidRDefault="000C1F9C" w:rsidP="000C1F9C">
      <w:pPr>
        <w:pStyle w:val="Bildetekst"/>
      </w:pPr>
      <w:bookmarkStart w:id="106" w:name="_Ref2247483"/>
      <w:r>
        <w:t xml:space="preserve">Figur </w:t>
      </w:r>
      <w:r w:rsidR="007B1656">
        <w:fldChar w:fldCharType="begin"/>
      </w:r>
      <w:r w:rsidR="007B1656">
        <w:instrText xml:space="preserve"> STYLEREF 1 \s </w:instrText>
      </w:r>
      <w:r w:rsidR="007B1656">
        <w:fldChar w:fldCharType="separate"/>
      </w:r>
      <w:r w:rsidR="00183034">
        <w:rPr>
          <w:noProof/>
        </w:rPr>
        <w:t>5</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23</w:t>
      </w:r>
      <w:r w:rsidR="007B1656">
        <w:rPr>
          <w:noProof/>
        </w:rPr>
        <w:fldChar w:fldCharType="end"/>
      </w:r>
      <w:bookmarkEnd w:id="106"/>
      <w:r w:rsidR="00484285">
        <w:t xml:space="preserve"> </w:t>
      </w:r>
      <w:r w:rsidR="00D637C3">
        <w:t xml:space="preserve">Sammenstilling av </w:t>
      </w:r>
      <w:r>
        <w:t xml:space="preserve">ulykkesfrekvenser for strekning 1 Svenskegrensen-Larvik (med og uten effekt av tiltak, 2017). </w:t>
      </w:r>
    </w:p>
    <w:p w14:paraId="7B8AF8CE" w14:textId="77777777" w:rsidR="00B45A89" w:rsidRDefault="00B45A89">
      <w:pPr>
        <w:spacing w:after="160" w:line="259" w:lineRule="auto"/>
        <w:rPr>
          <w:lang w:bidi="en-US"/>
        </w:rPr>
      </w:pPr>
      <w:r>
        <w:rPr>
          <w:lang w:bidi="en-US"/>
        </w:rPr>
        <w:br w:type="page"/>
      </w:r>
    </w:p>
    <w:bookmarkEnd w:id="68"/>
    <w:bookmarkEnd w:id="69"/>
    <w:p w14:paraId="6E7BBC2A" w14:textId="0E727448" w:rsidR="00402DED" w:rsidRPr="0029090D" w:rsidRDefault="00402DED" w:rsidP="00402DED">
      <w:pPr>
        <w:jc w:val="both"/>
        <w:rPr>
          <w:lang w:bidi="en-US"/>
        </w:rPr>
      </w:pPr>
      <w:r>
        <w:rPr>
          <w:lang w:bidi="en-US"/>
        </w:rPr>
        <w:lastRenderedPageBreak/>
        <w:t xml:space="preserve">Som </w:t>
      </w:r>
      <w:r w:rsidRPr="0029090D">
        <w:rPr>
          <w:lang w:bidi="en-US"/>
        </w:rPr>
        <w:t>vi ser av sammenstillingen kan vi konkludere med følgende:</w:t>
      </w:r>
    </w:p>
    <w:p w14:paraId="1BEE8A33" w14:textId="77777777" w:rsidR="00402DED" w:rsidRPr="00616AE4" w:rsidRDefault="00402DED" w:rsidP="00227CD4">
      <w:pPr>
        <w:pStyle w:val="Listeavsnitt"/>
        <w:numPr>
          <w:ilvl w:val="0"/>
          <w:numId w:val="29"/>
        </w:numPr>
        <w:rPr>
          <w:lang w:val="nb-NO"/>
        </w:rPr>
      </w:pPr>
      <w:r w:rsidRPr="0029090D">
        <w:rPr>
          <w:lang w:val="nb-NO"/>
        </w:rPr>
        <w:t>Tiltaksområde</w:t>
      </w:r>
      <w:r>
        <w:rPr>
          <w:lang w:val="nb-NO"/>
        </w:rPr>
        <w:t>t</w:t>
      </w:r>
      <w:r w:rsidRPr="0029090D">
        <w:rPr>
          <w:lang w:val="nb-NO"/>
        </w:rPr>
        <w:t xml:space="preserve"> Moss (Tiltakspakke 19 og 20) har den høyeste beregnede ulykkesfrekvensen (1,</w:t>
      </w:r>
      <w:r>
        <w:rPr>
          <w:lang w:val="nb-NO"/>
        </w:rPr>
        <w:t>9 navigasjonsulykker per år</w:t>
      </w:r>
      <w:r w:rsidRPr="0029090D">
        <w:rPr>
          <w:lang w:val="nb-NO"/>
        </w:rPr>
        <w:t>)</w:t>
      </w:r>
      <w:r>
        <w:rPr>
          <w:lang w:val="nb-NO"/>
        </w:rPr>
        <w:t>, etterfulgt av tiltaksområde Tønsberg-Færder (1.7 navigasjonsulykker per år</w:t>
      </w:r>
      <w:r w:rsidRPr="0029090D">
        <w:rPr>
          <w:lang w:val="nb-NO"/>
        </w:rPr>
        <w:t>)</w:t>
      </w:r>
      <w:r>
        <w:rPr>
          <w:lang w:val="nb-NO"/>
        </w:rPr>
        <w:t xml:space="preserve"> og Håøya (1.1 navigasjonsulykker per år</w:t>
      </w:r>
      <w:r w:rsidRPr="0029090D">
        <w:rPr>
          <w:lang w:val="nb-NO"/>
        </w:rPr>
        <w:t>)</w:t>
      </w:r>
      <w:r>
        <w:rPr>
          <w:lang w:val="nb-NO"/>
        </w:rPr>
        <w:t xml:space="preserve">. Den relativt høye ulykkesfrekvensen for Moss </w:t>
      </w:r>
      <w:r w:rsidRPr="00616AE4">
        <w:rPr>
          <w:lang w:val="nb-NO"/>
        </w:rPr>
        <w:t xml:space="preserve">kommer hovedsakelig av høyt trafikkvolum i ferjestrekket Horten-Moss. </w:t>
      </w:r>
    </w:p>
    <w:p w14:paraId="29389295" w14:textId="77777777" w:rsidR="00402DED" w:rsidRDefault="00402DED" w:rsidP="00227CD4">
      <w:pPr>
        <w:pStyle w:val="Listeavsnitt"/>
        <w:numPr>
          <w:ilvl w:val="0"/>
          <w:numId w:val="29"/>
        </w:numPr>
        <w:rPr>
          <w:lang w:val="nb-NO"/>
        </w:rPr>
      </w:pPr>
      <w:r>
        <w:rPr>
          <w:lang w:val="nb-NO"/>
        </w:rPr>
        <w:t xml:space="preserve">Tiltaksområdet Tønsberg-Færder og Håøya følger etter med en beregnet ulykkesfrekvens på henholdsvis 1,7 og 1.1 navigasjonsulykker per år. Områdene er karakterisert av mange trange passasjer/leier, mange ruteendringer, samt mye fritidsbåttrafikk. Håøya har i tillegg relativt mye trafikk med passasjer- og cruiseskip. </w:t>
      </w:r>
    </w:p>
    <w:p w14:paraId="7A5C1F9D" w14:textId="77777777" w:rsidR="00402DED" w:rsidRDefault="00402DED" w:rsidP="00227CD4">
      <w:pPr>
        <w:pStyle w:val="Listeavsnitt"/>
        <w:numPr>
          <w:ilvl w:val="0"/>
          <w:numId w:val="29"/>
        </w:numPr>
        <w:rPr>
          <w:lang w:val="nb-NO"/>
        </w:rPr>
      </w:pPr>
      <w:r>
        <w:rPr>
          <w:lang w:val="nb-NO"/>
        </w:rPr>
        <w:t xml:space="preserve">Tiltakspakke 19 (Moss-utdyping) og tiltakspakke 2 (Tønsberg-Færder) har de høyeste risikoreduksjonene (målt i absoluttverdi), på henholdsvis 0,98 og 0,93 færre navigasjonsulykker per år.  </w:t>
      </w:r>
    </w:p>
    <w:p w14:paraId="3B35C0CC" w14:textId="77777777" w:rsidR="00402DED" w:rsidRPr="00807993" w:rsidRDefault="00402DED" w:rsidP="00227CD4">
      <w:pPr>
        <w:pStyle w:val="Listeavsnitt"/>
        <w:numPr>
          <w:ilvl w:val="0"/>
          <w:numId w:val="29"/>
        </w:numPr>
        <w:rPr>
          <w:lang w:val="nb-NO"/>
        </w:rPr>
      </w:pPr>
      <w:r w:rsidRPr="00807993">
        <w:rPr>
          <w:lang w:val="nb-NO"/>
        </w:rPr>
        <w:t>Tiltakspakke 2 (</w:t>
      </w:r>
      <w:r>
        <w:rPr>
          <w:lang w:val="nb-NO"/>
        </w:rPr>
        <w:t>Tønsberg-Færder</w:t>
      </w:r>
      <w:r w:rsidRPr="00807993">
        <w:rPr>
          <w:lang w:val="nb-NO"/>
        </w:rPr>
        <w:t xml:space="preserve">) og tiltakspakke 22 (Halden) har de høyeste risikoreduksjonene (målt i prosent), på 54% </w:t>
      </w:r>
      <w:r>
        <w:rPr>
          <w:lang w:val="nb-NO"/>
        </w:rPr>
        <w:t>hver, etterfulgt av tiltakspakke 19 (Moss-merking) på 52%.</w:t>
      </w:r>
    </w:p>
    <w:p w14:paraId="18322834" w14:textId="77777777" w:rsidR="00402DED" w:rsidRDefault="00402DED" w:rsidP="00227CD4">
      <w:pPr>
        <w:pStyle w:val="Listeavsnitt"/>
        <w:numPr>
          <w:ilvl w:val="0"/>
          <w:numId w:val="29"/>
        </w:numPr>
        <w:rPr>
          <w:lang w:val="nb-NO"/>
        </w:rPr>
      </w:pPr>
      <w:r>
        <w:rPr>
          <w:lang w:val="nb-NO"/>
        </w:rPr>
        <w:t>Tiltakspakke 14 (Mefjordbåen) har den laveste ulykkesfrekvensen relativ til de andre tiltakspakkene (både dagens situasjon og etter tiltak).</w:t>
      </w:r>
    </w:p>
    <w:p w14:paraId="5F37C722" w14:textId="6CB69818" w:rsidR="00402DED" w:rsidRPr="00402DED" w:rsidRDefault="00402DED" w:rsidP="00227CD4">
      <w:pPr>
        <w:pStyle w:val="Listeavsnitt"/>
        <w:numPr>
          <w:ilvl w:val="0"/>
          <w:numId w:val="29"/>
        </w:numPr>
        <w:rPr>
          <w:lang w:val="nb-NO"/>
        </w:rPr>
      </w:pPr>
      <w:r w:rsidRPr="00402DED">
        <w:rPr>
          <w:lang w:val="nb-NO"/>
        </w:rPr>
        <w:t xml:space="preserve">Årsakene til at det ikke kan påvises noe risikoreduserende effekt av utdypingene i tiltakspakke 20 (Moss-utdyping) og 12 Nord av Galten er at det allerede er relativt dypt i områdene og de fartøyene som går der i dag vil naturlig nok ikke kunne grunnstøte på disse grunnene.  IWRAP analysemodellen tar ikke hensyn til squat- og bølge-effekter. </w:t>
      </w:r>
      <w:r w:rsidRPr="00D4022C">
        <w:rPr>
          <w:lang w:val="nb-NO"/>
        </w:rPr>
        <w:t xml:space="preserve">I et så beskyttet farvann som Oslofjorden anslås det imidlertid at effekt av bølger på grunnstøting på disse grunnene er minimalt/neglisjerbart. </w:t>
      </w:r>
    </w:p>
    <w:p w14:paraId="3A61CD22" w14:textId="25CB9055" w:rsidR="00EE7B00" w:rsidRPr="002F61B5" w:rsidRDefault="00EE7B00" w:rsidP="00B8378D">
      <w:pPr>
        <w:pStyle w:val="Overskrift1"/>
      </w:pPr>
      <w:bookmarkStart w:id="107" w:name="_Toc31370754"/>
      <w:r w:rsidRPr="002F61B5">
        <w:lastRenderedPageBreak/>
        <w:t>Risikoanalyse</w:t>
      </w:r>
      <w:bookmarkEnd w:id="107"/>
      <w:r w:rsidR="00C20B7C" w:rsidRPr="002F61B5">
        <w:t xml:space="preserve"> </w:t>
      </w:r>
    </w:p>
    <w:p w14:paraId="76209622" w14:textId="49541F4C" w:rsidR="009D4B21" w:rsidRPr="000F334E" w:rsidRDefault="009D4B21" w:rsidP="00B33A14">
      <w:pPr>
        <w:jc w:val="both"/>
      </w:pPr>
      <w:r w:rsidRPr="000F334E">
        <w:t>Risiko fremkommer ved å koble frekvensanalysen med konsekvensbildet,</w:t>
      </w:r>
      <w:r w:rsidR="00670E1B" w:rsidRPr="000F334E">
        <w:t xml:space="preserve"> (Risiko = Frekvens (sannsynlighet) x Konsekvens)</w:t>
      </w:r>
      <w:r w:rsidRPr="000F334E">
        <w:t xml:space="preserve"> der sannsynligheten for ulykker </w:t>
      </w:r>
      <w:r w:rsidR="00670E1B" w:rsidRPr="000F334E">
        <w:t>sees</w:t>
      </w:r>
      <w:r w:rsidRPr="000F334E">
        <w:t xml:space="preserve"> sammen</w:t>
      </w:r>
      <w:r w:rsidR="00670E1B" w:rsidRPr="000F334E">
        <w:t>heng</w:t>
      </w:r>
      <w:r w:rsidRPr="000F334E">
        <w:t xml:space="preserve"> med konsekvensene av en ulykke. </w:t>
      </w:r>
      <w:r w:rsidR="00E33B9F">
        <w:t>Metodikken</w:t>
      </w:r>
      <w:r w:rsidRPr="000F334E">
        <w:t xml:space="preserve"> </w:t>
      </w:r>
      <w:r w:rsidR="004F1F32">
        <w:t xml:space="preserve">som ligger til grunn </w:t>
      </w:r>
      <w:r w:rsidRPr="000F334E">
        <w:t>for beregningene er beskrevet i detalj i vedlegg A.</w:t>
      </w:r>
    </w:p>
    <w:p w14:paraId="55076F63" w14:textId="292BE15F" w:rsidR="00EE7B00" w:rsidRPr="000F334E" w:rsidRDefault="009D4B21" w:rsidP="00B33A14">
      <w:pPr>
        <w:jc w:val="both"/>
        <w:rPr>
          <w:lang w:bidi="en-US"/>
        </w:rPr>
      </w:pPr>
      <w:r w:rsidRPr="000F334E">
        <w:rPr>
          <w:lang w:bidi="en-US"/>
        </w:rPr>
        <w:t>I dette kapittelet presenteres risikoanalysen for strekningen</w:t>
      </w:r>
      <w:r w:rsidR="008148E9">
        <w:rPr>
          <w:lang w:bidi="en-US"/>
        </w:rPr>
        <w:t>, per tiltakspakke</w:t>
      </w:r>
      <w:r w:rsidRPr="000F334E">
        <w:rPr>
          <w:lang w:bidi="en-US"/>
        </w:rPr>
        <w:t>. R</w:t>
      </w:r>
      <w:r w:rsidR="00EE7B00" w:rsidRPr="000F334E">
        <w:rPr>
          <w:lang w:bidi="en-US"/>
        </w:rPr>
        <w:t xml:space="preserve">esultatene </w:t>
      </w:r>
      <w:r w:rsidRPr="000F334E">
        <w:rPr>
          <w:lang w:bidi="en-US"/>
        </w:rPr>
        <w:t xml:space="preserve">av risikoanalysen </w:t>
      </w:r>
      <w:r w:rsidR="00EE7B00" w:rsidRPr="000F334E">
        <w:rPr>
          <w:lang w:bidi="en-US"/>
        </w:rPr>
        <w:t xml:space="preserve">er basert på frekvensen av hendelser, samt forventet </w:t>
      </w:r>
      <w:r w:rsidR="00670E1B" w:rsidRPr="000F334E">
        <w:rPr>
          <w:lang w:bidi="en-US"/>
        </w:rPr>
        <w:t xml:space="preserve">konsekvens </w:t>
      </w:r>
      <w:r w:rsidR="00C30103" w:rsidRPr="000F334E">
        <w:rPr>
          <w:lang w:bidi="en-US"/>
        </w:rPr>
        <w:t xml:space="preserve">av hendelsene grunnstøting, </w:t>
      </w:r>
      <w:r w:rsidR="00EE7B00" w:rsidRPr="000F334E">
        <w:rPr>
          <w:lang w:bidi="en-US"/>
        </w:rPr>
        <w:t>kollisjon</w:t>
      </w:r>
      <w:r w:rsidR="00C30103" w:rsidRPr="000F334E">
        <w:rPr>
          <w:lang w:bidi="en-US"/>
        </w:rPr>
        <w:t xml:space="preserve"> og kontaktskader</w:t>
      </w:r>
      <w:r w:rsidR="00EE7B00" w:rsidRPr="000F334E">
        <w:rPr>
          <w:lang w:bidi="en-US"/>
        </w:rPr>
        <w:t xml:space="preserve">. </w:t>
      </w:r>
    </w:p>
    <w:p w14:paraId="06B10D0B" w14:textId="77777777" w:rsidR="00605ED7" w:rsidRPr="000F334E" w:rsidRDefault="00605ED7" w:rsidP="00B33A14">
      <w:pPr>
        <w:jc w:val="both"/>
      </w:pPr>
      <w:r w:rsidRPr="000F334E">
        <w:t>Risikoberegningene deles opp i fire kategorier:</w:t>
      </w:r>
    </w:p>
    <w:p w14:paraId="514E21C2" w14:textId="524A5771" w:rsidR="00605ED7" w:rsidRPr="000F334E" w:rsidRDefault="00605ED7" w:rsidP="00227CD4">
      <w:pPr>
        <w:pStyle w:val="Listeavsnitt"/>
        <w:numPr>
          <w:ilvl w:val="0"/>
          <w:numId w:val="30"/>
        </w:numPr>
        <w:jc w:val="both"/>
        <w:rPr>
          <w:lang w:val="nb-NO"/>
        </w:rPr>
      </w:pPr>
      <w:r w:rsidRPr="000F334E">
        <w:rPr>
          <w:lang w:val="nb-NO"/>
        </w:rPr>
        <w:t>Forventet antall omkomne per år</w:t>
      </w:r>
      <w:r w:rsidR="000F5D0B">
        <w:rPr>
          <w:lang w:val="nb-NO"/>
        </w:rPr>
        <w:t>.</w:t>
      </w:r>
    </w:p>
    <w:p w14:paraId="3D71E33F" w14:textId="09096923" w:rsidR="00605ED7" w:rsidRPr="000F334E" w:rsidRDefault="00605ED7" w:rsidP="00227CD4">
      <w:pPr>
        <w:pStyle w:val="Listeavsnitt"/>
        <w:numPr>
          <w:ilvl w:val="0"/>
          <w:numId w:val="30"/>
        </w:numPr>
        <w:jc w:val="both"/>
        <w:rPr>
          <w:lang w:val="nb-NO"/>
        </w:rPr>
      </w:pPr>
      <w:r w:rsidRPr="000F334E">
        <w:rPr>
          <w:lang w:val="nb-NO"/>
        </w:rPr>
        <w:t>Forventet antall personskader per år</w:t>
      </w:r>
      <w:r w:rsidR="000F5D0B">
        <w:rPr>
          <w:lang w:val="nb-NO"/>
        </w:rPr>
        <w:t>.</w:t>
      </w:r>
    </w:p>
    <w:p w14:paraId="5527C492" w14:textId="49132A72" w:rsidR="00605ED7" w:rsidRPr="000F334E" w:rsidRDefault="00605ED7" w:rsidP="00227CD4">
      <w:pPr>
        <w:pStyle w:val="Listeavsnitt"/>
        <w:numPr>
          <w:ilvl w:val="0"/>
          <w:numId w:val="30"/>
        </w:numPr>
        <w:jc w:val="both"/>
        <w:rPr>
          <w:lang w:val="nb-NO"/>
        </w:rPr>
      </w:pPr>
      <w:r w:rsidRPr="000F334E">
        <w:rPr>
          <w:lang w:val="nb-NO"/>
        </w:rPr>
        <w:t>Forventet antall materiellskader per år</w:t>
      </w:r>
      <w:r w:rsidR="000F5D0B">
        <w:rPr>
          <w:lang w:val="nb-NO"/>
        </w:rPr>
        <w:t>.</w:t>
      </w:r>
    </w:p>
    <w:p w14:paraId="71AD0953" w14:textId="7F50433B" w:rsidR="00605ED7" w:rsidRPr="000F334E" w:rsidRDefault="00605ED7" w:rsidP="00227CD4">
      <w:pPr>
        <w:pStyle w:val="Listeavsnitt"/>
        <w:numPr>
          <w:ilvl w:val="0"/>
          <w:numId w:val="30"/>
        </w:numPr>
        <w:spacing w:line="360" w:lineRule="auto"/>
        <w:jc w:val="both"/>
        <w:rPr>
          <w:lang w:val="nb-NO"/>
        </w:rPr>
      </w:pPr>
      <w:r w:rsidRPr="000F334E">
        <w:rPr>
          <w:lang w:val="nb-NO"/>
        </w:rPr>
        <w:t>Forventet utslippsmengde (tonn) per år</w:t>
      </w:r>
      <w:r w:rsidR="000F5D0B">
        <w:rPr>
          <w:lang w:val="nb-NO"/>
        </w:rPr>
        <w:t>.</w:t>
      </w:r>
    </w:p>
    <w:p w14:paraId="44EFAE7C" w14:textId="77777777" w:rsidR="007C57F2" w:rsidRDefault="007C57F2" w:rsidP="00A8349D">
      <w:pPr>
        <w:rPr>
          <w:lang w:bidi="en-US"/>
        </w:rPr>
      </w:pPr>
    </w:p>
    <w:p w14:paraId="3B58F55B" w14:textId="1FD2588D" w:rsidR="007C57F2" w:rsidRDefault="007C57F2" w:rsidP="007C57F2">
      <w:pPr>
        <w:pStyle w:val="Overskrift2"/>
      </w:pPr>
      <w:bookmarkStart w:id="108" w:name="_Toc31370755"/>
      <w:r>
        <w:t>Indre Oslofjorden</w:t>
      </w:r>
      <w:bookmarkEnd w:id="108"/>
      <w:r>
        <w:t xml:space="preserve"> </w:t>
      </w:r>
    </w:p>
    <w:p w14:paraId="0341B0B4" w14:textId="7C0554B0" w:rsidR="00364850" w:rsidRPr="00364850" w:rsidRDefault="007C57F2" w:rsidP="00364850">
      <w:pPr>
        <w:pStyle w:val="overskrift3"/>
      </w:pPr>
      <w:bookmarkStart w:id="109" w:name="_Toc31370756"/>
      <w:r>
        <w:t xml:space="preserve">Risikoanalyse Tiltakspakke </w:t>
      </w:r>
      <w:r w:rsidR="002B4319">
        <w:t xml:space="preserve">8: </w:t>
      </w:r>
      <w:r w:rsidR="007237C1">
        <w:t>Håøya</w:t>
      </w:r>
      <w:bookmarkEnd w:id="109"/>
    </w:p>
    <w:p w14:paraId="0FA44112" w14:textId="400D9887" w:rsidR="004F5ACE" w:rsidRDefault="004F5ACE" w:rsidP="004F5ACE">
      <w:r>
        <w:fldChar w:fldCharType="begin"/>
      </w:r>
      <w:r>
        <w:instrText xml:space="preserve"> REF _Ref2241041 \h </w:instrText>
      </w:r>
      <w:r>
        <w:fldChar w:fldCharType="separate"/>
      </w:r>
      <w:r w:rsidR="00183034">
        <w:t xml:space="preserve">Figur </w:t>
      </w:r>
      <w:r w:rsidR="00183034">
        <w:rPr>
          <w:noProof/>
        </w:rPr>
        <w:t>6</w:t>
      </w:r>
      <w:r w:rsidR="00183034">
        <w:noBreakHyphen/>
      </w:r>
      <w:r w:rsidR="00183034">
        <w:rPr>
          <w:noProof/>
        </w:rPr>
        <w:t>1</w:t>
      </w:r>
      <w:r>
        <w:fldChar w:fldCharType="end"/>
      </w:r>
      <w:r>
        <w:t xml:space="preserve"> viser risikoanalysens estimat på ulykkesrisiko i området Håøya målt i antall dødsfall og personskader, før og etter implementering av tiltakspakke 8.</w:t>
      </w:r>
    </w:p>
    <w:p w14:paraId="03686C64" w14:textId="0886F9E7" w:rsidR="002260EA" w:rsidRDefault="00524AEE" w:rsidP="002260EA">
      <w:pPr>
        <w:keepNext/>
      </w:pPr>
      <w:r>
        <w:rPr>
          <w:noProof/>
          <w:lang w:eastAsia="nb-NO"/>
        </w:rPr>
        <w:drawing>
          <wp:inline distT="0" distB="0" distL="0" distR="0" wp14:anchorId="3D2DCFFC" wp14:editId="0D3AE9CF">
            <wp:extent cx="5686425" cy="3543300"/>
            <wp:effectExtent l="0" t="0" r="9525" b="0"/>
            <wp:docPr id="1716277042" name="Chart 1716277042">
              <a:extLst xmlns:a="http://schemas.openxmlformats.org/drawingml/2006/main">
                <a:ext uri="{FF2B5EF4-FFF2-40B4-BE49-F238E27FC236}">
                  <a16:creationId xmlns:a16="http://schemas.microsoft.com/office/drawing/2014/main" id="{1ABD88AA-C092-4819-B4AD-8DB0327D10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CA402B6" w14:textId="44C08C0F" w:rsidR="00E31D79" w:rsidRDefault="002260EA" w:rsidP="002260EA">
      <w:pPr>
        <w:pStyle w:val="Bildetekst"/>
      </w:pPr>
      <w:bookmarkStart w:id="110" w:name="_Ref2241041"/>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w:t>
      </w:r>
      <w:r w:rsidR="007B1656">
        <w:rPr>
          <w:noProof/>
        </w:rPr>
        <w:fldChar w:fldCharType="end"/>
      </w:r>
      <w:bookmarkEnd w:id="110"/>
      <w:r>
        <w:tab/>
        <w:t>Estimert årlige ulykkesrisiko for dødsfall og personskader i tiltaksområdet, år 2017, før og etter gjennomført tiltakspakke.</w:t>
      </w:r>
    </w:p>
    <w:p w14:paraId="36B17ECD" w14:textId="1C030D5E" w:rsidR="004F5ACE" w:rsidRDefault="004F5ACE" w:rsidP="004F5ACE">
      <w:pPr>
        <w:jc w:val="both"/>
      </w:pPr>
      <w:r>
        <w:fldChar w:fldCharType="begin"/>
      </w:r>
      <w:r>
        <w:instrText xml:space="preserve"> REF _Ref2241090 \h </w:instrText>
      </w:r>
      <w:r>
        <w:fldChar w:fldCharType="separate"/>
      </w:r>
      <w:r w:rsidR="00183034">
        <w:t xml:space="preserve">Figur </w:t>
      </w:r>
      <w:r w:rsidR="00183034">
        <w:rPr>
          <w:noProof/>
        </w:rPr>
        <w:t>6</w:t>
      </w:r>
      <w:r w:rsidR="00183034">
        <w:noBreakHyphen/>
      </w:r>
      <w:r w:rsidR="00183034">
        <w:rPr>
          <w:noProof/>
        </w:rPr>
        <w:t>2</w:t>
      </w:r>
      <w:r>
        <w:fldChar w:fldCharType="end"/>
      </w:r>
      <w:r>
        <w:t xml:space="preserve"> viser risikoanalysens estimat på ulykkesrisiko ved Håøya målt i antall alvorlige materielle skader og utslipp til sjø, før og etter implementering av tiltakspakke 8. Merk at estimatene på materielle skader følger skalaen på venstre siden av figuren, mens estimat for utslipp følger skalaen på høyre siden av figuren.</w:t>
      </w:r>
    </w:p>
    <w:p w14:paraId="01FD2DDB" w14:textId="5DD7ABE8" w:rsidR="002260EA" w:rsidRDefault="00610A04" w:rsidP="002260EA">
      <w:pPr>
        <w:pStyle w:val="Brdtekst"/>
        <w:keepNext/>
      </w:pPr>
      <w:r>
        <w:rPr>
          <w:noProof/>
          <w:lang w:val="nb-NO" w:eastAsia="nb-NO" w:bidi="ar-SA"/>
        </w:rPr>
        <w:lastRenderedPageBreak/>
        <w:drawing>
          <wp:inline distT="0" distB="0" distL="0" distR="0" wp14:anchorId="35EACF1B" wp14:editId="787BD469">
            <wp:extent cx="5619750" cy="3781425"/>
            <wp:effectExtent l="0" t="0" r="0" b="9525"/>
            <wp:docPr id="23" name="Chart 23">
              <a:extLst xmlns:a="http://schemas.openxmlformats.org/drawingml/2006/main">
                <a:ext uri="{FF2B5EF4-FFF2-40B4-BE49-F238E27FC236}">
                  <a16:creationId xmlns:a16="http://schemas.microsoft.com/office/drawing/2014/main" id="{E2D17CC7-1E53-447B-ABC8-BA6FC41EE8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E49A8F7" w14:textId="7299A5EB" w:rsidR="000F604E" w:rsidRDefault="002260EA" w:rsidP="002260EA">
      <w:pPr>
        <w:pStyle w:val="Bildetekst"/>
      </w:pPr>
      <w:bookmarkStart w:id="111" w:name="_Ref2241090"/>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2</w:t>
      </w:r>
      <w:r w:rsidR="007B1656">
        <w:rPr>
          <w:noProof/>
        </w:rPr>
        <w:fldChar w:fldCharType="end"/>
      </w:r>
      <w:bookmarkEnd w:id="111"/>
      <w:r>
        <w:tab/>
        <w:t>Estimert årlig ulykkesrisiko for materielle skader og utslipp i tiltaksområdet Håøya, år 2017, før og etter gjennomført tiltakspakke.</w:t>
      </w:r>
    </w:p>
    <w:p w14:paraId="6D519743" w14:textId="77777777" w:rsidR="00E31D79" w:rsidRPr="002260EA" w:rsidRDefault="00E31D79" w:rsidP="00E31D79">
      <w:pPr>
        <w:pStyle w:val="Brdtekst"/>
        <w:rPr>
          <w:lang w:val="nb-NO"/>
        </w:rPr>
      </w:pPr>
    </w:p>
    <w:p w14:paraId="738EEB55" w14:textId="4AA1F7D7" w:rsidR="007237C1" w:rsidRDefault="00EE1AC3" w:rsidP="007C57F2">
      <w:pPr>
        <w:pStyle w:val="overskrift3"/>
      </w:pPr>
      <w:bookmarkStart w:id="112" w:name="_Toc31370757"/>
      <w:r>
        <w:t xml:space="preserve">Risikoanalyse Tiltakspakke 12: </w:t>
      </w:r>
      <w:r w:rsidR="004B5E95">
        <w:t>Nord av Galten</w:t>
      </w:r>
      <w:bookmarkEnd w:id="112"/>
    </w:p>
    <w:p w14:paraId="42ADBE42" w14:textId="0D7AE24C" w:rsidR="002D45F5" w:rsidRDefault="00F52DB2" w:rsidP="00B33A14">
      <w:pPr>
        <w:jc w:val="both"/>
      </w:pPr>
      <w:r>
        <w:fldChar w:fldCharType="begin"/>
      </w:r>
      <w:r>
        <w:instrText xml:space="preserve"> REF _Ref1736390 \h </w:instrText>
      </w:r>
      <w:r w:rsidR="00B33A14">
        <w:instrText xml:space="preserve"> \* MERGEFORMAT </w:instrText>
      </w:r>
      <w:r>
        <w:fldChar w:fldCharType="separate"/>
      </w:r>
      <w:r w:rsidR="00183034">
        <w:t xml:space="preserve">Figur </w:t>
      </w:r>
      <w:r w:rsidR="00183034">
        <w:rPr>
          <w:noProof/>
        </w:rPr>
        <w:t>6</w:t>
      </w:r>
      <w:r w:rsidR="00183034">
        <w:rPr>
          <w:noProof/>
        </w:rPr>
        <w:noBreakHyphen/>
        <w:t>3</w:t>
      </w:r>
      <w:r>
        <w:fldChar w:fldCharType="end"/>
      </w:r>
      <w:r w:rsidR="00875BFE">
        <w:t xml:space="preserve"> </w:t>
      </w:r>
      <w:r>
        <w:t xml:space="preserve">viser risikoanalysens estimat på ulykkesrisiko i området Nord av Galten målt i antall dødsfall og personskader, før og etter implementering av tiltakspakke </w:t>
      </w:r>
      <w:r w:rsidR="00875BFE">
        <w:t>1</w:t>
      </w:r>
      <w:r>
        <w:t>2.</w:t>
      </w:r>
    </w:p>
    <w:p w14:paraId="394AE64E" w14:textId="685A168C" w:rsidR="00F52DB2" w:rsidRDefault="00EF4D23" w:rsidP="00F52DB2">
      <w:pPr>
        <w:keepNext/>
      </w:pPr>
      <w:r>
        <w:rPr>
          <w:noProof/>
          <w:lang w:eastAsia="nb-NO"/>
        </w:rPr>
        <w:drawing>
          <wp:inline distT="0" distB="0" distL="0" distR="0" wp14:anchorId="130E8220" wp14:editId="0C4258EC">
            <wp:extent cx="5602605" cy="31153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02605" cy="3115310"/>
                    </a:xfrm>
                    <a:prstGeom prst="rect">
                      <a:avLst/>
                    </a:prstGeom>
                    <a:noFill/>
                  </pic:spPr>
                </pic:pic>
              </a:graphicData>
            </a:graphic>
          </wp:inline>
        </w:drawing>
      </w:r>
    </w:p>
    <w:p w14:paraId="353E0E50" w14:textId="192CE4BC" w:rsidR="002D45F5" w:rsidRDefault="00F52DB2" w:rsidP="00F52DB2">
      <w:pPr>
        <w:pStyle w:val="Bildetekst"/>
      </w:pPr>
      <w:bookmarkStart w:id="113" w:name="_Ref1736390"/>
      <w:bookmarkStart w:id="114" w:name="_Ref1736382"/>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3</w:t>
      </w:r>
      <w:r w:rsidR="007B1656">
        <w:rPr>
          <w:noProof/>
        </w:rPr>
        <w:fldChar w:fldCharType="end"/>
      </w:r>
      <w:bookmarkEnd w:id="113"/>
      <w:r>
        <w:tab/>
        <w:t>Estimert årlige ulykkesrisiko for dødsfall og personskader i tiltaksområdet, år 2017, før og etter gjennomført tiltakspakke.</w:t>
      </w:r>
      <w:bookmarkEnd w:id="114"/>
      <w:r>
        <w:t xml:space="preserve"> </w:t>
      </w:r>
    </w:p>
    <w:p w14:paraId="597D8554" w14:textId="6EFC4254" w:rsidR="002D45F5" w:rsidRDefault="00F52DB2" w:rsidP="00011BC0">
      <w:pPr>
        <w:jc w:val="both"/>
      </w:pPr>
      <w:r>
        <w:lastRenderedPageBreak/>
        <w:fldChar w:fldCharType="begin"/>
      </w:r>
      <w:r>
        <w:instrText xml:space="preserve"> REF _Ref1736429 \h </w:instrText>
      </w:r>
      <w:r w:rsidR="00011BC0">
        <w:instrText xml:space="preserve"> \* MERGEFORMAT </w:instrText>
      </w:r>
      <w:r>
        <w:fldChar w:fldCharType="separate"/>
      </w:r>
      <w:r w:rsidR="00183034">
        <w:t xml:space="preserve">Figur </w:t>
      </w:r>
      <w:r w:rsidR="00183034">
        <w:rPr>
          <w:noProof/>
        </w:rPr>
        <w:t>6</w:t>
      </w:r>
      <w:r w:rsidR="00183034">
        <w:rPr>
          <w:noProof/>
        </w:rPr>
        <w:noBreakHyphen/>
        <w:t>4</w:t>
      </w:r>
      <w:r>
        <w:fldChar w:fldCharType="end"/>
      </w:r>
      <w:r>
        <w:t xml:space="preserve"> viser risikoanalysens estimat på ulykkesrisiko ved Nord av Galten målt i antall alvorlige materielle skader og utslipp til sjø, før og etter implementering av tiltakspakke 12. Merk at estimatene på materielle skader følger skalaen på venstre siden av figuren, mens estimat for utslipp følger skalaen på høyre siden av figuren.</w:t>
      </w:r>
    </w:p>
    <w:p w14:paraId="47317D1F" w14:textId="36FD8262" w:rsidR="00F52DB2" w:rsidRDefault="00B4682D" w:rsidP="00F52DB2">
      <w:pPr>
        <w:keepNext/>
      </w:pPr>
      <w:r>
        <w:rPr>
          <w:noProof/>
          <w:lang w:eastAsia="nb-NO"/>
        </w:rPr>
        <w:drawing>
          <wp:inline distT="0" distB="0" distL="0" distR="0" wp14:anchorId="48DBD446" wp14:editId="5C04960E">
            <wp:extent cx="5614670" cy="3096895"/>
            <wp:effectExtent l="0" t="0" r="508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4670" cy="3096895"/>
                    </a:xfrm>
                    <a:prstGeom prst="rect">
                      <a:avLst/>
                    </a:prstGeom>
                    <a:noFill/>
                  </pic:spPr>
                </pic:pic>
              </a:graphicData>
            </a:graphic>
          </wp:inline>
        </w:drawing>
      </w:r>
    </w:p>
    <w:p w14:paraId="60D7AF8C" w14:textId="252EEB42" w:rsidR="002D45F5" w:rsidRPr="007C57F2" w:rsidRDefault="00F52DB2" w:rsidP="00F52DB2">
      <w:pPr>
        <w:pStyle w:val="Bildetekst"/>
      </w:pPr>
      <w:bookmarkStart w:id="115" w:name="_Ref1736429"/>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4</w:t>
      </w:r>
      <w:r w:rsidR="007B1656">
        <w:rPr>
          <w:noProof/>
        </w:rPr>
        <w:fldChar w:fldCharType="end"/>
      </w:r>
      <w:bookmarkEnd w:id="115"/>
      <w:r w:rsidRPr="00F52DB2">
        <w:t xml:space="preserve"> </w:t>
      </w:r>
      <w:r>
        <w:t>Estimert årlig ulykkesrisiko for materielle skader og utslipp i tiltaksområdet Nord av Galten, år 2017, før og etter gjennomført tiltakspakke.</w:t>
      </w:r>
    </w:p>
    <w:p w14:paraId="10B43BEF" w14:textId="38CD3256" w:rsidR="0069232F" w:rsidRDefault="0069232F">
      <w:pPr>
        <w:spacing w:after="160" w:line="259" w:lineRule="auto"/>
        <w:rPr>
          <w:rFonts w:ascii="Arial" w:eastAsiaTheme="minorEastAsia" w:hAnsi="Arial" w:cs="Times New Roman"/>
          <w:b/>
          <w:bCs/>
          <w:iCs/>
          <w:color w:val="5B9BD5" w:themeColor="accent1"/>
          <w:sz w:val="28"/>
          <w:szCs w:val="28"/>
          <w:lang w:bidi="en-US"/>
        </w:rPr>
      </w:pPr>
    </w:p>
    <w:p w14:paraId="13D62027" w14:textId="6915464D" w:rsidR="007B504A" w:rsidRDefault="00774296" w:rsidP="00956E7B">
      <w:pPr>
        <w:pStyle w:val="Overskrift2"/>
      </w:pPr>
      <w:bookmarkStart w:id="116" w:name="_Toc31370758"/>
      <w:r>
        <w:t>Ytre Oslofjorden</w:t>
      </w:r>
      <w:r w:rsidR="005B766E">
        <w:t xml:space="preserve"> (Vestfold)</w:t>
      </w:r>
      <w:bookmarkEnd w:id="116"/>
    </w:p>
    <w:p w14:paraId="55D68204" w14:textId="6D72F52C" w:rsidR="004E01F9" w:rsidRDefault="00CD4D55" w:rsidP="004E01F9">
      <w:pPr>
        <w:pStyle w:val="overskrift3"/>
      </w:pPr>
      <w:bookmarkStart w:id="117" w:name="_Toc31370759"/>
      <w:r>
        <w:t xml:space="preserve">Risikoanalyse Tiltakspakke 1: </w:t>
      </w:r>
      <w:r w:rsidR="00A76E92">
        <w:t>Svenner-Færder</w:t>
      </w:r>
      <w:r w:rsidR="004E01F9">
        <w:t xml:space="preserve"> (Indre)</w:t>
      </w:r>
      <w:bookmarkEnd w:id="117"/>
    </w:p>
    <w:p w14:paraId="6ED0F108" w14:textId="217B8BA7" w:rsidR="00A76E92" w:rsidRPr="009E5F80" w:rsidRDefault="00B13AC7" w:rsidP="0071662E">
      <w:pPr>
        <w:pStyle w:val="Brdtekst"/>
        <w:jc w:val="both"/>
        <w:rPr>
          <w:rFonts w:asciiTheme="minorHAnsi" w:eastAsiaTheme="minorHAnsi" w:hAnsiTheme="minorHAnsi" w:cstheme="minorBidi"/>
          <w:szCs w:val="22"/>
          <w:lang w:val="nb-NO" w:bidi="ar-SA"/>
        </w:rPr>
      </w:pPr>
      <w:r>
        <w:rPr>
          <w:rFonts w:asciiTheme="minorHAnsi" w:eastAsiaTheme="minorHAnsi" w:hAnsiTheme="minorHAnsi" w:cstheme="minorBidi"/>
          <w:szCs w:val="22"/>
          <w:lang w:val="nb-NO" w:bidi="ar-SA"/>
        </w:rPr>
        <w:fldChar w:fldCharType="begin"/>
      </w:r>
      <w:r>
        <w:rPr>
          <w:rFonts w:asciiTheme="minorHAnsi" w:eastAsiaTheme="minorHAnsi" w:hAnsiTheme="minorHAnsi" w:cstheme="minorBidi"/>
          <w:szCs w:val="22"/>
          <w:lang w:val="nb-NO" w:bidi="ar-SA"/>
        </w:rPr>
        <w:instrText xml:space="preserve"> REF _Ref2247645 \h  \* MERGEFORMAT </w:instrText>
      </w:r>
      <w:r>
        <w:rPr>
          <w:rFonts w:asciiTheme="minorHAnsi" w:eastAsiaTheme="minorHAnsi" w:hAnsiTheme="minorHAnsi" w:cstheme="minorBidi"/>
          <w:szCs w:val="22"/>
          <w:lang w:val="nb-NO" w:bidi="ar-SA"/>
        </w:rPr>
      </w:r>
      <w:r>
        <w:rPr>
          <w:rFonts w:asciiTheme="minorHAnsi" w:eastAsiaTheme="minorHAnsi" w:hAnsiTheme="minorHAnsi" w:cstheme="minorBidi"/>
          <w:szCs w:val="22"/>
          <w:lang w:val="nb-NO" w:bidi="ar-SA"/>
        </w:rPr>
        <w:fldChar w:fldCharType="separate"/>
      </w:r>
      <w:r w:rsidR="00183034" w:rsidRPr="00183034">
        <w:rPr>
          <w:rFonts w:asciiTheme="minorHAnsi" w:eastAsiaTheme="minorHAnsi" w:hAnsiTheme="minorHAnsi" w:cstheme="minorBidi"/>
          <w:szCs w:val="22"/>
          <w:lang w:val="nb-NO" w:bidi="ar-SA"/>
        </w:rPr>
        <w:t>Figur 6</w:t>
      </w:r>
      <w:r w:rsidR="00183034" w:rsidRPr="00183034">
        <w:rPr>
          <w:rFonts w:asciiTheme="minorHAnsi" w:eastAsiaTheme="minorHAnsi" w:hAnsiTheme="minorHAnsi" w:cstheme="minorBidi"/>
          <w:szCs w:val="22"/>
          <w:lang w:val="nb-NO" w:bidi="ar-SA"/>
        </w:rPr>
        <w:noBreakHyphen/>
        <w:t>5</w:t>
      </w:r>
      <w:r>
        <w:rPr>
          <w:rFonts w:asciiTheme="minorHAnsi" w:eastAsiaTheme="minorHAnsi" w:hAnsiTheme="minorHAnsi" w:cstheme="minorBidi"/>
          <w:szCs w:val="22"/>
          <w:lang w:val="nb-NO" w:bidi="ar-SA"/>
        </w:rPr>
        <w:fldChar w:fldCharType="end"/>
      </w:r>
      <w:r w:rsidR="00640CFA" w:rsidRPr="009E5F80">
        <w:rPr>
          <w:rFonts w:asciiTheme="minorHAnsi" w:eastAsiaTheme="minorHAnsi" w:hAnsiTheme="minorHAnsi" w:cstheme="minorBidi"/>
          <w:szCs w:val="22"/>
          <w:lang w:val="nb-NO" w:bidi="ar-SA"/>
        </w:rPr>
        <w:t xml:space="preserve"> </w:t>
      </w:r>
      <w:r w:rsidR="00A76E92" w:rsidRPr="009E5F80">
        <w:rPr>
          <w:rFonts w:asciiTheme="minorHAnsi" w:eastAsiaTheme="minorHAnsi" w:hAnsiTheme="minorHAnsi" w:cstheme="minorBidi"/>
          <w:szCs w:val="22"/>
          <w:lang w:val="nb-NO" w:bidi="ar-SA"/>
        </w:rPr>
        <w:t xml:space="preserve">viser risikoanalysens estimat på ulykkesrisiko i området </w:t>
      </w:r>
      <w:r w:rsidR="00640CFA" w:rsidRPr="009E5F80">
        <w:rPr>
          <w:rFonts w:asciiTheme="minorHAnsi" w:eastAsiaTheme="minorHAnsi" w:hAnsiTheme="minorHAnsi" w:cstheme="minorBidi"/>
          <w:szCs w:val="22"/>
          <w:lang w:val="nb-NO" w:bidi="ar-SA"/>
        </w:rPr>
        <w:t>Svenner-Færder</w:t>
      </w:r>
      <w:r w:rsidR="00A76E92" w:rsidRPr="009E5F80">
        <w:rPr>
          <w:rFonts w:asciiTheme="minorHAnsi" w:eastAsiaTheme="minorHAnsi" w:hAnsiTheme="minorHAnsi" w:cstheme="minorBidi"/>
          <w:szCs w:val="22"/>
          <w:lang w:val="nb-NO" w:bidi="ar-SA"/>
        </w:rPr>
        <w:t xml:space="preserve"> </w:t>
      </w:r>
      <w:r w:rsidR="00640CFA" w:rsidRPr="009E5F80">
        <w:rPr>
          <w:rFonts w:asciiTheme="minorHAnsi" w:eastAsiaTheme="minorHAnsi" w:hAnsiTheme="minorHAnsi" w:cstheme="minorBidi"/>
          <w:szCs w:val="22"/>
          <w:lang w:val="nb-NO" w:bidi="ar-SA"/>
        </w:rPr>
        <w:t xml:space="preserve">(Indre) </w:t>
      </w:r>
      <w:r w:rsidR="00A76E92" w:rsidRPr="009E5F80">
        <w:rPr>
          <w:rFonts w:asciiTheme="minorHAnsi" w:eastAsiaTheme="minorHAnsi" w:hAnsiTheme="minorHAnsi" w:cstheme="minorBidi"/>
          <w:szCs w:val="22"/>
          <w:lang w:val="nb-NO" w:bidi="ar-SA"/>
        </w:rPr>
        <w:t xml:space="preserve">målt i antall dødsfall og personskader, før og etter implementering av tiltakspakke </w:t>
      </w:r>
      <w:r w:rsidR="00640CFA" w:rsidRPr="009E5F80">
        <w:rPr>
          <w:rFonts w:asciiTheme="minorHAnsi" w:eastAsiaTheme="minorHAnsi" w:hAnsiTheme="minorHAnsi" w:cstheme="minorBidi"/>
          <w:szCs w:val="22"/>
          <w:lang w:val="nb-NO" w:bidi="ar-SA"/>
        </w:rPr>
        <w:t>1</w:t>
      </w:r>
      <w:r w:rsidR="00A76E92" w:rsidRPr="009E5F80">
        <w:rPr>
          <w:rFonts w:asciiTheme="minorHAnsi" w:eastAsiaTheme="minorHAnsi" w:hAnsiTheme="minorHAnsi" w:cstheme="minorBidi"/>
          <w:szCs w:val="22"/>
          <w:lang w:val="nb-NO" w:bidi="ar-SA"/>
        </w:rPr>
        <w:t>.</w:t>
      </w:r>
    </w:p>
    <w:p w14:paraId="3CD15E79" w14:textId="77777777" w:rsidR="00B13AC7" w:rsidRDefault="00D72EB7" w:rsidP="00B13AC7">
      <w:pPr>
        <w:pStyle w:val="Brdtekst"/>
        <w:keepNext/>
      </w:pPr>
      <w:r>
        <w:rPr>
          <w:noProof/>
          <w:lang w:val="nb-NO" w:eastAsia="nb-NO" w:bidi="ar-SA"/>
        </w:rPr>
        <w:lastRenderedPageBreak/>
        <w:drawing>
          <wp:inline distT="0" distB="0" distL="0" distR="0" wp14:anchorId="103026BB" wp14:editId="51A9A7A7">
            <wp:extent cx="5590760" cy="3100518"/>
            <wp:effectExtent l="0" t="0" r="10160" b="5080"/>
            <wp:docPr id="16" name="Chart 16">
              <a:extLst xmlns:a="http://schemas.openxmlformats.org/drawingml/2006/main">
                <a:ext uri="{FF2B5EF4-FFF2-40B4-BE49-F238E27FC236}">
                  <a16:creationId xmlns:a16="http://schemas.microsoft.com/office/drawing/2014/main" id="{8E8C26B4-0D48-46B9-8016-CB14B9700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E347ECF" w14:textId="6BED9D01" w:rsidR="00A76E92" w:rsidRPr="00A76E92" w:rsidRDefault="00B13AC7" w:rsidP="00B13AC7">
      <w:pPr>
        <w:pStyle w:val="Bildetekst"/>
      </w:pPr>
      <w:bookmarkStart w:id="118" w:name="_Ref2247645"/>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5</w:t>
      </w:r>
      <w:r w:rsidR="007B1656">
        <w:rPr>
          <w:noProof/>
        </w:rPr>
        <w:fldChar w:fldCharType="end"/>
      </w:r>
      <w:bookmarkEnd w:id="118"/>
      <w:r>
        <w:tab/>
        <w:t xml:space="preserve">Estimert årlige ulykkesrisiko for dødsfall og personskader i tiltaksområdet, år 2017, før og etter gjennomført tiltakspakke. </w:t>
      </w:r>
    </w:p>
    <w:p w14:paraId="31D035D8" w14:textId="00030E0A" w:rsidR="004C120F" w:rsidRDefault="00B13AC7" w:rsidP="004C120F">
      <w:pPr>
        <w:jc w:val="both"/>
      </w:pPr>
      <w:r>
        <w:fldChar w:fldCharType="begin"/>
      </w:r>
      <w:r>
        <w:instrText xml:space="preserve"> REF _Ref2247630 \h </w:instrText>
      </w:r>
      <w:r>
        <w:fldChar w:fldCharType="separate"/>
      </w:r>
      <w:r w:rsidR="00183034">
        <w:t xml:space="preserve">Figur </w:t>
      </w:r>
      <w:r w:rsidR="00183034">
        <w:rPr>
          <w:noProof/>
        </w:rPr>
        <w:t>6</w:t>
      </w:r>
      <w:r w:rsidR="00183034">
        <w:noBreakHyphen/>
      </w:r>
      <w:r w:rsidR="00183034">
        <w:rPr>
          <w:noProof/>
        </w:rPr>
        <w:t>6</w:t>
      </w:r>
      <w:r>
        <w:fldChar w:fldCharType="end"/>
      </w:r>
      <w:r w:rsidR="004C120F">
        <w:t xml:space="preserve"> viser risikoanalysens estimat på ulykkesrisiko </w:t>
      </w:r>
      <w:r w:rsidR="004C120F" w:rsidRPr="00A76E92">
        <w:t xml:space="preserve">i området </w:t>
      </w:r>
      <w:r w:rsidR="004C120F">
        <w:t>Svenner-Færder</w:t>
      </w:r>
      <w:r w:rsidR="004C120F" w:rsidRPr="00A76E92">
        <w:t xml:space="preserve"> </w:t>
      </w:r>
      <w:r w:rsidR="004C120F">
        <w:t>(Indre) målt i antall alvorlige materielle skader og utslipp til sjø, før og etter implementering av tiltakspakke 12. Merk at estimatene på materielle skader følger skalaen på venstre siden av figuren, mens estimat for utslipp følger skalaen på høyre siden av figuren.</w:t>
      </w:r>
    </w:p>
    <w:p w14:paraId="69896E3C" w14:textId="77777777" w:rsidR="00B13AC7" w:rsidRDefault="00B90EF3" w:rsidP="00B13AC7">
      <w:pPr>
        <w:pStyle w:val="Brdtekst"/>
        <w:keepNext/>
      </w:pPr>
      <w:r>
        <w:rPr>
          <w:noProof/>
          <w:lang w:val="nb-NO" w:eastAsia="nb-NO" w:bidi="ar-SA"/>
        </w:rPr>
        <w:drawing>
          <wp:inline distT="0" distB="0" distL="0" distR="0" wp14:anchorId="04B0A6AF" wp14:editId="74919FA9">
            <wp:extent cx="5600540" cy="3081295"/>
            <wp:effectExtent l="0" t="0" r="635" b="5080"/>
            <wp:docPr id="17" name="Chart 17">
              <a:extLst xmlns:a="http://schemas.openxmlformats.org/drawingml/2006/main">
                <a:ext uri="{FF2B5EF4-FFF2-40B4-BE49-F238E27FC236}">
                  <a16:creationId xmlns:a16="http://schemas.microsoft.com/office/drawing/2014/main" id="{FDF13845-4ECF-4475-B332-F7606506C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72DF1C9" w14:textId="47FEAB41" w:rsidR="00A76E92" w:rsidRPr="00A76E92" w:rsidRDefault="00B13AC7" w:rsidP="00B13AC7">
      <w:pPr>
        <w:pStyle w:val="Bildetekst"/>
      </w:pPr>
      <w:bookmarkStart w:id="119" w:name="_Ref2247630"/>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6</w:t>
      </w:r>
      <w:r w:rsidR="007B1656">
        <w:rPr>
          <w:noProof/>
        </w:rPr>
        <w:fldChar w:fldCharType="end"/>
      </w:r>
      <w:bookmarkEnd w:id="119"/>
      <w:r>
        <w:tab/>
        <w:t>Estimert årlig ulykkesrisiko for materielle skader og utslipp i tiltaksområdet Svenner – Færder (Indre) , år 2017, før og etter gjennomført tiltakspakke.</w:t>
      </w:r>
    </w:p>
    <w:p w14:paraId="7399325E" w14:textId="77777777" w:rsidR="00A76E92" w:rsidRPr="00A76E92" w:rsidRDefault="00A76E92" w:rsidP="00A76E92">
      <w:pPr>
        <w:pStyle w:val="Brdtekst"/>
        <w:rPr>
          <w:lang w:val="nb-NO"/>
        </w:rPr>
      </w:pPr>
    </w:p>
    <w:p w14:paraId="4DB85E1B" w14:textId="0C924CE9" w:rsidR="00F53B19" w:rsidRDefault="00F53B19" w:rsidP="00F53B19">
      <w:pPr>
        <w:pStyle w:val="overskrift3"/>
      </w:pPr>
      <w:bookmarkStart w:id="120" w:name="_Toc31370760"/>
      <w:r>
        <w:t xml:space="preserve">Risikoanalyse Tiltakspakke </w:t>
      </w:r>
      <w:r w:rsidR="007C57F2">
        <w:t>2: Tønsberg</w:t>
      </w:r>
      <w:r w:rsidR="00B4682D">
        <w:t xml:space="preserve"> - Færder</w:t>
      </w:r>
      <w:bookmarkEnd w:id="120"/>
    </w:p>
    <w:p w14:paraId="7752099F" w14:textId="6FE3DC87" w:rsidR="0067195F" w:rsidRDefault="004017D9" w:rsidP="0071662E">
      <w:pPr>
        <w:jc w:val="both"/>
      </w:pPr>
      <w:r>
        <w:fldChar w:fldCharType="begin"/>
      </w:r>
      <w:r>
        <w:instrText xml:space="preserve"> REF _Ref1732268 \h </w:instrText>
      </w:r>
      <w:r w:rsidR="0071662E">
        <w:instrText xml:space="preserve"> \* MERGEFORMAT </w:instrText>
      </w:r>
      <w:r>
        <w:fldChar w:fldCharType="separate"/>
      </w:r>
      <w:r w:rsidR="00183034">
        <w:t xml:space="preserve">Figur </w:t>
      </w:r>
      <w:r w:rsidR="00183034">
        <w:rPr>
          <w:noProof/>
        </w:rPr>
        <w:t>6</w:t>
      </w:r>
      <w:r w:rsidR="00183034">
        <w:rPr>
          <w:noProof/>
        </w:rPr>
        <w:noBreakHyphen/>
        <w:t>7</w:t>
      </w:r>
      <w:r>
        <w:fldChar w:fldCharType="end"/>
      </w:r>
      <w:r>
        <w:t xml:space="preserve"> viser risikoanalysens estimat på ulykkesrisiko i området Tønsberg – Færder målt i antall dødsfall og personskader, før og etter implementering av tiltakspakke 2. </w:t>
      </w:r>
    </w:p>
    <w:p w14:paraId="5646EBDD" w14:textId="532B8446" w:rsidR="004017D9" w:rsidRDefault="00800321" w:rsidP="004017D9">
      <w:pPr>
        <w:keepNext/>
      </w:pPr>
      <w:r>
        <w:rPr>
          <w:noProof/>
          <w:lang w:eastAsia="nb-NO"/>
        </w:rPr>
        <w:lastRenderedPageBreak/>
        <w:drawing>
          <wp:inline distT="0" distB="0" distL="0" distR="0" wp14:anchorId="6A20A0FE" wp14:editId="619CB07D">
            <wp:extent cx="5602605" cy="3115310"/>
            <wp:effectExtent l="0" t="0" r="0" b="8890"/>
            <wp:docPr id="53203810" name="Picture 5320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02605" cy="3115310"/>
                    </a:xfrm>
                    <a:prstGeom prst="rect">
                      <a:avLst/>
                    </a:prstGeom>
                    <a:noFill/>
                  </pic:spPr>
                </pic:pic>
              </a:graphicData>
            </a:graphic>
          </wp:inline>
        </w:drawing>
      </w:r>
    </w:p>
    <w:p w14:paraId="1820E337" w14:textId="67506C34" w:rsidR="004017D9" w:rsidRDefault="004017D9" w:rsidP="004017D9">
      <w:pPr>
        <w:pStyle w:val="Bildetekst"/>
      </w:pPr>
      <w:bookmarkStart w:id="121" w:name="_Ref1732268"/>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7</w:t>
      </w:r>
      <w:r w:rsidR="007B1656">
        <w:rPr>
          <w:noProof/>
        </w:rPr>
        <w:fldChar w:fldCharType="end"/>
      </w:r>
      <w:bookmarkEnd w:id="121"/>
      <w:r>
        <w:tab/>
        <w:t xml:space="preserve">Estimert årlige ulykkesrisiko for dødsfall og personskader i tiltaksområdet, år 2017, før og etter gjennomført tiltakspakke. </w:t>
      </w:r>
    </w:p>
    <w:p w14:paraId="6B3D45F1" w14:textId="446C1B2C" w:rsidR="004017D9" w:rsidRDefault="004017D9" w:rsidP="00011BC0">
      <w:pPr>
        <w:jc w:val="both"/>
      </w:pPr>
      <w:r>
        <w:fldChar w:fldCharType="begin"/>
      </w:r>
      <w:r>
        <w:instrText xml:space="preserve"> REF _Ref1732420 \h </w:instrText>
      </w:r>
      <w:r w:rsidR="00011BC0">
        <w:instrText xml:space="preserve"> \* MERGEFORMAT </w:instrText>
      </w:r>
      <w:r>
        <w:fldChar w:fldCharType="separate"/>
      </w:r>
      <w:r w:rsidR="00183034">
        <w:t xml:space="preserve">Figur </w:t>
      </w:r>
      <w:r w:rsidR="00183034">
        <w:rPr>
          <w:noProof/>
        </w:rPr>
        <w:t>6</w:t>
      </w:r>
      <w:r w:rsidR="00183034">
        <w:rPr>
          <w:noProof/>
        </w:rPr>
        <w:noBreakHyphen/>
        <w:t>8</w:t>
      </w:r>
      <w:r>
        <w:fldChar w:fldCharType="end"/>
      </w:r>
      <w:r>
        <w:t xml:space="preserve"> viser risikoanalysens estimat på ulykkesrisiko ved Tønsberg – Færder målt i antall alvorlige materielle skader og utslipp til sjø, før og etter implementering av tiltakspakke 2. Merk at estimatene på materielle skader følger skalaen på venstre siden av figuren, mens estimat for utslipp følger skalaen på høyre siden av figuren. </w:t>
      </w:r>
    </w:p>
    <w:p w14:paraId="498CE66E" w14:textId="787E1235" w:rsidR="004017D9" w:rsidRDefault="000C0882" w:rsidP="004017D9">
      <w:pPr>
        <w:keepNext/>
      </w:pPr>
      <w:r>
        <w:rPr>
          <w:noProof/>
          <w:lang w:eastAsia="nb-NO"/>
        </w:rPr>
        <w:drawing>
          <wp:inline distT="0" distB="0" distL="0" distR="0" wp14:anchorId="57885406" wp14:editId="3D672CD1">
            <wp:extent cx="5614670" cy="3096895"/>
            <wp:effectExtent l="0" t="0" r="5080" b="8255"/>
            <wp:docPr id="53203811" name="Picture 5320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14670" cy="3096895"/>
                    </a:xfrm>
                    <a:prstGeom prst="rect">
                      <a:avLst/>
                    </a:prstGeom>
                    <a:noFill/>
                  </pic:spPr>
                </pic:pic>
              </a:graphicData>
            </a:graphic>
          </wp:inline>
        </w:drawing>
      </w:r>
    </w:p>
    <w:p w14:paraId="2B3CAED6" w14:textId="6DA2C04C" w:rsidR="004017D9" w:rsidRDefault="004017D9" w:rsidP="004017D9">
      <w:pPr>
        <w:pStyle w:val="Bildetekst"/>
      </w:pPr>
      <w:bookmarkStart w:id="122" w:name="_Ref1732420"/>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8</w:t>
      </w:r>
      <w:r w:rsidR="007B1656">
        <w:rPr>
          <w:noProof/>
        </w:rPr>
        <w:fldChar w:fldCharType="end"/>
      </w:r>
      <w:bookmarkEnd w:id="122"/>
      <w:r>
        <w:tab/>
        <w:t xml:space="preserve">Estimert årlig ulykkesrisiko for materielle skader og utslipp i tiltaksområdet Tønsberg – Færder, år 2017, før og etter gjennomført tiltakspakke. </w:t>
      </w:r>
    </w:p>
    <w:p w14:paraId="4288BA90" w14:textId="77777777" w:rsidR="00817B51" w:rsidRPr="00817B51" w:rsidRDefault="00817B51" w:rsidP="00817B51"/>
    <w:p w14:paraId="5844898B" w14:textId="2E354795" w:rsidR="00F53B19" w:rsidRDefault="004E01F9" w:rsidP="00956E7B">
      <w:pPr>
        <w:pStyle w:val="overskrift3"/>
      </w:pPr>
      <w:bookmarkStart w:id="123" w:name="_Toc31370761"/>
      <w:r>
        <w:t xml:space="preserve">Risikoanalyse Tiltakspakke 15: </w:t>
      </w:r>
      <w:r w:rsidR="00817B51">
        <w:t>Svenner-Færder</w:t>
      </w:r>
      <w:r>
        <w:t xml:space="preserve"> (Ytre)</w:t>
      </w:r>
      <w:bookmarkEnd w:id="123"/>
    </w:p>
    <w:p w14:paraId="4F85F678" w14:textId="3B7B7987" w:rsidR="00817B51" w:rsidRPr="00B13AC7" w:rsidRDefault="00B13AC7" w:rsidP="00CD3464">
      <w:pPr>
        <w:pStyle w:val="Brdtekst"/>
        <w:jc w:val="both"/>
        <w:rPr>
          <w:rFonts w:asciiTheme="minorHAnsi" w:eastAsiaTheme="minorHAnsi" w:hAnsiTheme="minorHAnsi" w:cstheme="minorBidi"/>
          <w:szCs w:val="22"/>
          <w:lang w:val="nb-NO" w:bidi="ar-SA"/>
        </w:rPr>
      </w:pPr>
      <w:r>
        <w:rPr>
          <w:rFonts w:asciiTheme="minorHAnsi" w:eastAsiaTheme="minorHAnsi" w:hAnsiTheme="minorHAnsi" w:cstheme="minorBidi"/>
          <w:szCs w:val="22"/>
          <w:lang w:val="nb-NO" w:bidi="ar-SA"/>
        </w:rPr>
        <w:fldChar w:fldCharType="begin"/>
      </w:r>
      <w:r>
        <w:rPr>
          <w:rFonts w:asciiTheme="minorHAnsi" w:eastAsiaTheme="minorHAnsi" w:hAnsiTheme="minorHAnsi" w:cstheme="minorBidi"/>
          <w:szCs w:val="22"/>
          <w:lang w:val="nb-NO" w:bidi="ar-SA"/>
        </w:rPr>
        <w:instrText xml:space="preserve"> REF _Ref2247691 \h  \* MERGEFORMAT </w:instrText>
      </w:r>
      <w:r>
        <w:rPr>
          <w:rFonts w:asciiTheme="minorHAnsi" w:eastAsiaTheme="minorHAnsi" w:hAnsiTheme="minorHAnsi" w:cstheme="minorBidi"/>
          <w:szCs w:val="22"/>
          <w:lang w:val="nb-NO" w:bidi="ar-SA"/>
        </w:rPr>
      </w:r>
      <w:r>
        <w:rPr>
          <w:rFonts w:asciiTheme="minorHAnsi" w:eastAsiaTheme="minorHAnsi" w:hAnsiTheme="minorHAnsi" w:cstheme="minorBidi"/>
          <w:szCs w:val="22"/>
          <w:lang w:val="nb-NO" w:bidi="ar-SA"/>
        </w:rPr>
        <w:fldChar w:fldCharType="separate"/>
      </w:r>
      <w:r w:rsidR="00183034" w:rsidRPr="00183034">
        <w:rPr>
          <w:rFonts w:asciiTheme="minorHAnsi" w:eastAsiaTheme="minorHAnsi" w:hAnsiTheme="minorHAnsi" w:cstheme="minorBidi"/>
          <w:szCs w:val="22"/>
          <w:lang w:val="nb-NO" w:bidi="ar-SA"/>
        </w:rPr>
        <w:t>Figur 6</w:t>
      </w:r>
      <w:r w:rsidR="00183034" w:rsidRPr="00183034">
        <w:rPr>
          <w:rFonts w:asciiTheme="minorHAnsi" w:eastAsiaTheme="minorHAnsi" w:hAnsiTheme="minorHAnsi" w:cstheme="minorBidi"/>
          <w:szCs w:val="22"/>
          <w:lang w:val="nb-NO" w:bidi="ar-SA"/>
        </w:rPr>
        <w:noBreakHyphen/>
        <w:t>9</w:t>
      </w:r>
      <w:r>
        <w:rPr>
          <w:rFonts w:asciiTheme="minorHAnsi" w:eastAsiaTheme="minorHAnsi" w:hAnsiTheme="minorHAnsi" w:cstheme="minorBidi"/>
          <w:szCs w:val="22"/>
          <w:lang w:val="nb-NO" w:bidi="ar-SA"/>
        </w:rPr>
        <w:fldChar w:fldCharType="end"/>
      </w:r>
      <w:r w:rsidR="00817B51" w:rsidRPr="00B13AC7">
        <w:rPr>
          <w:rFonts w:asciiTheme="minorHAnsi" w:eastAsiaTheme="minorHAnsi" w:hAnsiTheme="minorHAnsi" w:cstheme="minorBidi"/>
          <w:szCs w:val="22"/>
          <w:lang w:val="nb-NO" w:bidi="ar-SA"/>
        </w:rPr>
        <w:t xml:space="preserve"> viser risikoanalysens estimat på ulykkesrisiko i området Svenner-Færder (ytre) målt i antall dødsfall og personskader, før og etter implementering av tiltakspakke</w:t>
      </w:r>
      <w:r w:rsidR="00FB4925" w:rsidRPr="00B13AC7">
        <w:rPr>
          <w:rFonts w:asciiTheme="minorHAnsi" w:eastAsiaTheme="minorHAnsi" w:hAnsiTheme="minorHAnsi" w:cstheme="minorBidi"/>
          <w:szCs w:val="22"/>
          <w:lang w:val="nb-NO" w:bidi="ar-SA"/>
        </w:rPr>
        <w:t>n</w:t>
      </w:r>
      <w:r w:rsidR="00817B51" w:rsidRPr="00B13AC7">
        <w:rPr>
          <w:rFonts w:asciiTheme="minorHAnsi" w:eastAsiaTheme="minorHAnsi" w:hAnsiTheme="minorHAnsi" w:cstheme="minorBidi"/>
          <w:szCs w:val="22"/>
          <w:lang w:val="nb-NO" w:bidi="ar-SA"/>
        </w:rPr>
        <w:t xml:space="preserve">. </w:t>
      </w:r>
    </w:p>
    <w:p w14:paraId="0CE25702" w14:textId="2131A850" w:rsidR="00817B51" w:rsidRPr="00817B51" w:rsidRDefault="00C6016D" w:rsidP="00817B51">
      <w:pPr>
        <w:pStyle w:val="Brdtekst"/>
        <w:rPr>
          <w:lang w:val="nb-NO"/>
        </w:rPr>
      </w:pPr>
      <w:r>
        <w:rPr>
          <w:noProof/>
          <w:lang w:val="nb-NO" w:eastAsia="nb-NO" w:bidi="ar-SA"/>
        </w:rPr>
        <w:lastRenderedPageBreak/>
        <w:drawing>
          <wp:inline distT="0" distB="0" distL="0" distR="0" wp14:anchorId="0912BC83" wp14:editId="2ED6B0F4">
            <wp:extent cx="5590760" cy="3100518"/>
            <wp:effectExtent l="0" t="0" r="10160" b="5080"/>
            <wp:docPr id="19" name="Chart 19">
              <a:extLst xmlns:a="http://schemas.openxmlformats.org/drawingml/2006/main">
                <a:ext uri="{FF2B5EF4-FFF2-40B4-BE49-F238E27FC236}">
                  <a16:creationId xmlns:a16="http://schemas.microsoft.com/office/drawing/2014/main" id="{8E8C26B4-0D48-46B9-8016-CB14B9700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EF62B5D" w14:textId="4B04B29F" w:rsidR="00817B51" w:rsidRPr="00817B51" w:rsidRDefault="00FB4925" w:rsidP="00B13AC7">
      <w:pPr>
        <w:pStyle w:val="Bildetekst"/>
      </w:pPr>
      <w:bookmarkStart w:id="124" w:name="_Ref2247691"/>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9</w:t>
      </w:r>
      <w:r w:rsidR="007B1656">
        <w:rPr>
          <w:noProof/>
        </w:rPr>
        <w:fldChar w:fldCharType="end"/>
      </w:r>
      <w:bookmarkEnd w:id="124"/>
      <w:r>
        <w:tab/>
        <w:t xml:space="preserve">Estimert årlige ulykkesrisiko for dødsfall og personskader i tiltaksområdet, år 2017, før og etter gjennomført tiltakspakke. </w:t>
      </w:r>
    </w:p>
    <w:p w14:paraId="1D655C69" w14:textId="5214EC58" w:rsidR="00A711DE" w:rsidRDefault="00B13AC7" w:rsidP="00A711DE">
      <w:pPr>
        <w:jc w:val="both"/>
      </w:pPr>
      <w:r>
        <w:fldChar w:fldCharType="begin"/>
      </w:r>
      <w:r>
        <w:instrText xml:space="preserve"> REF _Ref2247717 \h </w:instrText>
      </w:r>
      <w:r>
        <w:fldChar w:fldCharType="separate"/>
      </w:r>
      <w:r w:rsidR="00183034">
        <w:t xml:space="preserve">Figur </w:t>
      </w:r>
      <w:r w:rsidR="00183034">
        <w:rPr>
          <w:noProof/>
        </w:rPr>
        <w:t>6</w:t>
      </w:r>
      <w:r w:rsidR="00183034">
        <w:noBreakHyphen/>
      </w:r>
      <w:r w:rsidR="00183034">
        <w:rPr>
          <w:noProof/>
        </w:rPr>
        <w:t>10</w:t>
      </w:r>
      <w:r>
        <w:fldChar w:fldCharType="end"/>
      </w:r>
      <w:r>
        <w:t xml:space="preserve"> </w:t>
      </w:r>
      <w:r w:rsidR="00A711DE">
        <w:t xml:space="preserve">under viser risikoanalysens estimat på ulykkesrisiko </w:t>
      </w:r>
      <w:r w:rsidR="00A711DE" w:rsidRPr="00A76E92">
        <w:t xml:space="preserve">i området </w:t>
      </w:r>
      <w:r w:rsidR="00A711DE">
        <w:t>Svenner-Færder</w:t>
      </w:r>
      <w:r w:rsidR="00A711DE" w:rsidRPr="00A76E92">
        <w:t xml:space="preserve"> </w:t>
      </w:r>
      <w:r w:rsidR="00A711DE">
        <w:t>(Ytre) målt i antall alvorlige materielle skader og utslipp til sjø, før og etter implementering av tiltakspakke</w:t>
      </w:r>
      <w:r w:rsidR="00B21C18">
        <w:t>n</w:t>
      </w:r>
      <w:r w:rsidR="00A711DE">
        <w:t>. Merk at estimatene på materielle skader følger skalaen på venstre siden av figuren, mens estimat for utslipp følger skalaen på høyre siden av figuren.</w:t>
      </w:r>
    </w:p>
    <w:p w14:paraId="098CBB0F" w14:textId="44228864" w:rsidR="00817B51" w:rsidRDefault="007851B9" w:rsidP="00817B51">
      <w:pPr>
        <w:rPr>
          <w:lang w:bidi="en-US"/>
        </w:rPr>
      </w:pPr>
      <w:r>
        <w:rPr>
          <w:noProof/>
          <w:lang w:eastAsia="nb-NO"/>
        </w:rPr>
        <w:drawing>
          <wp:inline distT="0" distB="0" distL="0" distR="0" wp14:anchorId="7BD738C5" wp14:editId="0AA9D29C">
            <wp:extent cx="5600540" cy="3081295"/>
            <wp:effectExtent l="0" t="0" r="635" b="5080"/>
            <wp:docPr id="22" name="Chart 22">
              <a:extLst xmlns:a="http://schemas.openxmlformats.org/drawingml/2006/main">
                <a:ext uri="{FF2B5EF4-FFF2-40B4-BE49-F238E27FC236}">
                  <a16:creationId xmlns:a16="http://schemas.microsoft.com/office/drawing/2014/main" id="{FDF13845-4ECF-4475-B332-F7606506C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43AB226" w14:textId="548B2F55" w:rsidR="00FB4925" w:rsidRDefault="00FB4925" w:rsidP="00FB4925">
      <w:pPr>
        <w:pStyle w:val="Bildetekst"/>
      </w:pPr>
      <w:bookmarkStart w:id="125" w:name="_Ref2247717"/>
      <w:bookmarkStart w:id="126" w:name="_Hlk2241301"/>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10</w:t>
      </w:r>
      <w:r w:rsidR="007B1656">
        <w:rPr>
          <w:noProof/>
        </w:rPr>
        <w:fldChar w:fldCharType="end"/>
      </w:r>
      <w:bookmarkEnd w:id="125"/>
      <w:r w:rsidR="0075067E">
        <w:t xml:space="preserve"> </w:t>
      </w:r>
      <w:r>
        <w:t xml:space="preserve">Estimert årlig ulykkesrisiko for materielle skader og utslipp, år 2017, før og etter gjennomført tiltakspakke. </w:t>
      </w:r>
    </w:p>
    <w:bookmarkEnd w:id="126"/>
    <w:p w14:paraId="57DD2F8D" w14:textId="77777777" w:rsidR="00817B51" w:rsidRPr="00817B51" w:rsidRDefault="00817B51" w:rsidP="00817B51">
      <w:pPr>
        <w:rPr>
          <w:lang w:bidi="en-US"/>
        </w:rPr>
      </w:pPr>
    </w:p>
    <w:p w14:paraId="79E91276" w14:textId="694CA9E8" w:rsidR="00F53B19" w:rsidRDefault="005B766E" w:rsidP="005B766E">
      <w:pPr>
        <w:pStyle w:val="Overskrift2"/>
      </w:pPr>
      <w:bookmarkStart w:id="127" w:name="_Toc31370762"/>
      <w:r>
        <w:t>Ytre Oslofjord (Østfold)</w:t>
      </w:r>
      <w:bookmarkEnd w:id="127"/>
    </w:p>
    <w:p w14:paraId="07F08E34" w14:textId="1487DAE8" w:rsidR="005B766E" w:rsidRDefault="005B766E" w:rsidP="005B766E">
      <w:pPr>
        <w:pStyle w:val="overskrift3"/>
      </w:pPr>
      <w:bookmarkStart w:id="128" w:name="_Toc31370763"/>
      <w:r>
        <w:t xml:space="preserve">Risikoanalyse Tiltakspakke 3: </w:t>
      </w:r>
      <w:r w:rsidR="00CF6B0B">
        <w:t xml:space="preserve">Moss </w:t>
      </w:r>
      <w:r w:rsidR="00D26E91">
        <w:t xml:space="preserve">- </w:t>
      </w:r>
      <w:r w:rsidR="00CF6B0B">
        <w:t>Store Sletter</w:t>
      </w:r>
      <w:bookmarkEnd w:id="128"/>
      <w:r w:rsidR="00CF6B0B">
        <w:t xml:space="preserve"> </w:t>
      </w:r>
      <w:r>
        <w:t xml:space="preserve"> </w:t>
      </w:r>
    </w:p>
    <w:p w14:paraId="19546980" w14:textId="4B2569BF" w:rsidR="00DE3180" w:rsidRPr="00B13AC7" w:rsidRDefault="00B13AC7" w:rsidP="00CD3464">
      <w:pPr>
        <w:pStyle w:val="Brdtekst"/>
        <w:jc w:val="both"/>
        <w:rPr>
          <w:rFonts w:asciiTheme="minorHAnsi" w:eastAsiaTheme="minorHAnsi" w:hAnsiTheme="minorHAnsi" w:cstheme="minorBidi"/>
          <w:szCs w:val="22"/>
          <w:lang w:val="nb-NO" w:bidi="ar-SA"/>
        </w:rPr>
      </w:pPr>
      <w:r>
        <w:rPr>
          <w:rFonts w:asciiTheme="minorHAnsi" w:eastAsiaTheme="minorHAnsi" w:hAnsiTheme="minorHAnsi" w:cstheme="minorBidi"/>
          <w:szCs w:val="22"/>
          <w:lang w:val="nb-NO" w:bidi="ar-SA"/>
        </w:rPr>
        <w:fldChar w:fldCharType="begin"/>
      </w:r>
      <w:r>
        <w:rPr>
          <w:rFonts w:asciiTheme="minorHAnsi" w:eastAsiaTheme="minorHAnsi" w:hAnsiTheme="minorHAnsi" w:cstheme="minorBidi"/>
          <w:szCs w:val="22"/>
          <w:lang w:val="nb-NO" w:bidi="ar-SA"/>
        </w:rPr>
        <w:instrText xml:space="preserve"> REF _Ref2247754 \h  \* MERGEFORMAT </w:instrText>
      </w:r>
      <w:r>
        <w:rPr>
          <w:rFonts w:asciiTheme="minorHAnsi" w:eastAsiaTheme="minorHAnsi" w:hAnsiTheme="minorHAnsi" w:cstheme="minorBidi"/>
          <w:szCs w:val="22"/>
          <w:lang w:val="nb-NO" w:bidi="ar-SA"/>
        </w:rPr>
      </w:r>
      <w:r>
        <w:rPr>
          <w:rFonts w:asciiTheme="minorHAnsi" w:eastAsiaTheme="minorHAnsi" w:hAnsiTheme="minorHAnsi" w:cstheme="minorBidi"/>
          <w:szCs w:val="22"/>
          <w:lang w:val="nb-NO" w:bidi="ar-SA"/>
        </w:rPr>
        <w:fldChar w:fldCharType="separate"/>
      </w:r>
      <w:r w:rsidR="00183034" w:rsidRPr="00183034">
        <w:rPr>
          <w:rFonts w:asciiTheme="minorHAnsi" w:eastAsiaTheme="minorHAnsi" w:hAnsiTheme="minorHAnsi" w:cstheme="minorBidi"/>
          <w:szCs w:val="22"/>
          <w:lang w:val="nb-NO" w:bidi="ar-SA"/>
        </w:rPr>
        <w:t>Figur 6</w:t>
      </w:r>
      <w:r w:rsidR="00183034" w:rsidRPr="00183034">
        <w:rPr>
          <w:rFonts w:asciiTheme="minorHAnsi" w:eastAsiaTheme="minorHAnsi" w:hAnsiTheme="minorHAnsi" w:cstheme="minorBidi"/>
          <w:szCs w:val="22"/>
          <w:lang w:val="nb-NO" w:bidi="ar-SA"/>
        </w:rPr>
        <w:noBreakHyphen/>
        <w:t>11</w:t>
      </w:r>
      <w:r>
        <w:rPr>
          <w:rFonts w:asciiTheme="minorHAnsi" w:eastAsiaTheme="minorHAnsi" w:hAnsiTheme="minorHAnsi" w:cstheme="minorBidi"/>
          <w:szCs w:val="22"/>
          <w:lang w:val="nb-NO" w:bidi="ar-SA"/>
        </w:rPr>
        <w:fldChar w:fldCharType="end"/>
      </w:r>
      <w:r w:rsidR="00DE3180" w:rsidRPr="007822ED">
        <w:rPr>
          <w:rFonts w:asciiTheme="minorHAnsi" w:eastAsiaTheme="minorHAnsi" w:hAnsiTheme="minorHAnsi" w:cstheme="minorBidi"/>
          <w:szCs w:val="22"/>
          <w:lang w:val="nb-NO" w:bidi="ar-SA"/>
        </w:rPr>
        <w:t xml:space="preserve"> viser risikoanalysens estimat på ulykkesrisiko i </w:t>
      </w:r>
      <w:r w:rsidR="00DE3180" w:rsidRPr="000A1303">
        <w:rPr>
          <w:rFonts w:asciiTheme="minorHAnsi" w:eastAsiaTheme="minorHAnsi" w:hAnsiTheme="minorHAnsi" w:cstheme="minorBidi"/>
          <w:szCs w:val="22"/>
          <w:lang w:val="nb-NO" w:bidi="ar-SA"/>
        </w:rPr>
        <w:t xml:space="preserve">tiltaksområdet </w:t>
      </w:r>
      <w:r w:rsidR="00DE3180" w:rsidRPr="007822ED">
        <w:rPr>
          <w:rFonts w:asciiTheme="minorHAnsi" w:eastAsiaTheme="minorHAnsi" w:hAnsiTheme="minorHAnsi" w:cstheme="minorBidi"/>
          <w:szCs w:val="22"/>
          <w:lang w:val="nb-NO" w:bidi="ar-SA"/>
        </w:rPr>
        <w:t xml:space="preserve">målt i antall dødsfall og personskader, før og etter implementering av tiltakspakken. </w:t>
      </w:r>
    </w:p>
    <w:p w14:paraId="37AFC703" w14:textId="46761D80" w:rsidR="00945935" w:rsidRDefault="00945935" w:rsidP="00945935">
      <w:pPr>
        <w:pStyle w:val="Brdtekst"/>
      </w:pPr>
      <w:r>
        <w:rPr>
          <w:noProof/>
          <w:lang w:val="nb-NO" w:eastAsia="nb-NO" w:bidi="ar-SA"/>
        </w:rPr>
        <w:lastRenderedPageBreak/>
        <w:drawing>
          <wp:inline distT="0" distB="0" distL="0" distR="0" wp14:anchorId="52AAEBF4" wp14:editId="2AB3955F">
            <wp:extent cx="5755005" cy="3023870"/>
            <wp:effectExtent l="0" t="0" r="0" b="5080"/>
            <wp:docPr id="1716277033" name="Picture 171627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5005" cy="3023870"/>
                    </a:xfrm>
                    <a:prstGeom prst="rect">
                      <a:avLst/>
                    </a:prstGeom>
                    <a:noFill/>
                  </pic:spPr>
                </pic:pic>
              </a:graphicData>
            </a:graphic>
          </wp:inline>
        </w:drawing>
      </w:r>
    </w:p>
    <w:p w14:paraId="71AB1EC9" w14:textId="4B9E536A" w:rsidR="00945935" w:rsidRDefault="00945935" w:rsidP="00B13AC7">
      <w:pPr>
        <w:pStyle w:val="Bildetekst"/>
      </w:pPr>
      <w:bookmarkStart w:id="129" w:name="_Ref2247754"/>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11</w:t>
      </w:r>
      <w:r w:rsidR="007B1656">
        <w:rPr>
          <w:noProof/>
        </w:rPr>
        <w:fldChar w:fldCharType="end"/>
      </w:r>
      <w:bookmarkEnd w:id="129"/>
      <w:r w:rsidR="00B13AC7">
        <w:t xml:space="preserve"> </w:t>
      </w:r>
      <w:r>
        <w:t xml:space="preserve">Estimert årlige ulykkesrisiko for dødsfall og personskader i tiltaksområdet, år 2017, før og etter gjennomført tiltakspakke. </w:t>
      </w:r>
    </w:p>
    <w:p w14:paraId="61E60C4B" w14:textId="0038AE3C" w:rsidR="00B21C18" w:rsidRDefault="00B13AC7" w:rsidP="00B21C18">
      <w:pPr>
        <w:jc w:val="both"/>
      </w:pPr>
      <w:r>
        <w:fldChar w:fldCharType="begin"/>
      </w:r>
      <w:r>
        <w:instrText xml:space="preserve"> REF _Ref2247782 \h </w:instrText>
      </w:r>
      <w:r>
        <w:fldChar w:fldCharType="separate"/>
      </w:r>
      <w:r w:rsidR="00183034">
        <w:t xml:space="preserve">Figur </w:t>
      </w:r>
      <w:r w:rsidR="00183034">
        <w:rPr>
          <w:noProof/>
        </w:rPr>
        <w:t>6</w:t>
      </w:r>
      <w:r w:rsidR="00183034">
        <w:noBreakHyphen/>
      </w:r>
      <w:r w:rsidR="00183034">
        <w:rPr>
          <w:noProof/>
        </w:rPr>
        <w:t>12</w:t>
      </w:r>
      <w:r>
        <w:fldChar w:fldCharType="end"/>
      </w:r>
      <w:r>
        <w:t xml:space="preserve"> </w:t>
      </w:r>
      <w:r w:rsidR="00B21C18">
        <w:t xml:space="preserve">viser risikoanalysens estimat på ulykkesrisiko </w:t>
      </w:r>
      <w:r w:rsidR="00B21C18" w:rsidRPr="00A76E92">
        <w:t xml:space="preserve">i </w:t>
      </w:r>
      <w:r w:rsidR="00B21C18">
        <w:t>tiltaksområdet målt i antall alvorlige materielle skader og utslipp til sjø, før og etter implementering av tiltakspakken. Merk at estimatene på materielle skader følger skalaen på venstre siden av figuren, mens estimat for utslipp følger skalaen på høyre siden av figuren.</w:t>
      </w:r>
    </w:p>
    <w:p w14:paraId="55A0DBA0" w14:textId="31143B68" w:rsidR="00945935" w:rsidRDefault="00997EAE" w:rsidP="00945935">
      <w:pPr>
        <w:rPr>
          <w:lang w:bidi="en-US"/>
        </w:rPr>
      </w:pPr>
      <w:r>
        <w:rPr>
          <w:noProof/>
          <w:lang w:eastAsia="nb-NO"/>
        </w:rPr>
        <w:drawing>
          <wp:inline distT="0" distB="0" distL="0" distR="0" wp14:anchorId="69A17F36" wp14:editId="1BCD6123">
            <wp:extent cx="5749290" cy="3005455"/>
            <wp:effectExtent l="0" t="0" r="3810" b="4445"/>
            <wp:docPr id="1716277036" name="Picture 1716277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49290" cy="3005455"/>
                    </a:xfrm>
                    <a:prstGeom prst="rect">
                      <a:avLst/>
                    </a:prstGeom>
                    <a:noFill/>
                  </pic:spPr>
                </pic:pic>
              </a:graphicData>
            </a:graphic>
          </wp:inline>
        </w:drawing>
      </w:r>
    </w:p>
    <w:p w14:paraId="23649AD6" w14:textId="18D33DF3" w:rsidR="00AA4D12" w:rsidRDefault="00AA4D12" w:rsidP="00AA4D12">
      <w:pPr>
        <w:pStyle w:val="Bildetekst"/>
      </w:pPr>
      <w:bookmarkStart w:id="130" w:name="_Ref2247782"/>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12</w:t>
      </w:r>
      <w:r w:rsidR="007B1656">
        <w:rPr>
          <w:noProof/>
        </w:rPr>
        <w:fldChar w:fldCharType="end"/>
      </w:r>
      <w:bookmarkEnd w:id="130"/>
      <w:r>
        <w:t xml:space="preserve"> Estimert årlig ulykkesrisiko for materielle skader og utslipp, år 2017, før og etter gjennomført tiltakspakke. </w:t>
      </w:r>
    </w:p>
    <w:p w14:paraId="328C22E7" w14:textId="77777777" w:rsidR="005B766E" w:rsidRDefault="005B766E" w:rsidP="005B766E">
      <w:pPr>
        <w:pStyle w:val="overskrift3"/>
      </w:pPr>
      <w:bookmarkStart w:id="131" w:name="_Toc31370764"/>
      <w:r>
        <w:t>Risikoanalyse Tiltakspakke 5: Strømtangen – Furuholmen</w:t>
      </w:r>
      <w:bookmarkEnd w:id="131"/>
    </w:p>
    <w:p w14:paraId="130475E5" w14:textId="3FD92BDF" w:rsidR="00B03A88" w:rsidRPr="00B13AC7" w:rsidRDefault="00B13AC7" w:rsidP="00CD3464">
      <w:pPr>
        <w:pStyle w:val="Brdtekst"/>
        <w:jc w:val="both"/>
        <w:rPr>
          <w:rFonts w:asciiTheme="minorHAnsi" w:eastAsiaTheme="minorHAnsi" w:hAnsiTheme="minorHAnsi" w:cstheme="minorBidi"/>
          <w:szCs w:val="22"/>
          <w:lang w:val="nb-NO" w:bidi="ar-SA"/>
        </w:rPr>
      </w:pPr>
      <w:r>
        <w:rPr>
          <w:rFonts w:asciiTheme="minorHAnsi" w:eastAsiaTheme="minorHAnsi" w:hAnsiTheme="minorHAnsi" w:cstheme="minorBidi"/>
          <w:szCs w:val="22"/>
          <w:lang w:val="nb-NO" w:bidi="ar-SA"/>
        </w:rPr>
        <w:fldChar w:fldCharType="begin"/>
      </w:r>
      <w:r>
        <w:rPr>
          <w:rFonts w:asciiTheme="minorHAnsi" w:eastAsiaTheme="minorHAnsi" w:hAnsiTheme="minorHAnsi" w:cstheme="minorBidi"/>
          <w:szCs w:val="22"/>
          <w:lang w:val="nb-NO" w:bidi="ar-SA"/>
        </w:rPr>
        <w:instrText xml:space="preserve"> REF _Ref2247798 \h  \* MERGEFORMAT </w:instrText>
      </w:r>
      <w:r>
        <w:rPr>
          <w:rFonts w:asciiTheme="minorHAnsi" w:eastAsiaTheme="minorHAnsi" w:hAnsiTheme="minorHAnsi" w:cstheme="minorBidi"/>
          <w:szCs w:val="22"/>
          <w:lang w:val="nb-NO" w:bidi="ar-SA"/>
        </w:rPr>
      </w:r>
      <w:r>
        <w:rPr>
          <w:rFonts w:asciiTheme="minorHAnsi" w:eastAsiaTheme="minorHAnsi" w:hAnsiTheme="minorHAnsi" w:cstheme="minorBidi"/>
          <w:szCs w:val="22"/>
          <w:lang w:val="nb-NO" w:bidi="ar-SA"/>
        </w:rPr>
        <w:fldChar w:fldCharType="separate"/>
      </w:r>
      <w:r w:rsidR="00183034" w:rsidRPr="00183034">
        <w:rPr>
          <w:rFonts w:asciiTheme="minorHAnsi" w:eastAsiaTheme="minorHAnsi" w:hAnsiTheme="minorHAnsi" w:cstheme="minorBidi"/>
          <w:szCs w:val="22"/>
          <w:lang w:val="nb-NO" w:bidi="ar-SA"/>
        </w:rPr>
        <w:t>Figur 6</w:t>
      </w:r>
      <w:r w:rsidR="00183034" w:rsidRPr="00183034">
        <w:rPr>
          <w:rFonts w:asciiTheme="minorHAnsi" w:eastAsiaTheme="minorHAnsi" w:hAnsiTheme="minorHAnsi" w:cstheme="minorBidi"/>
          <w:szCs w:val="22"/>
          <w:lang w:val="nb-NO" w:bidi="ar-SA"/>
        </w:rPr>
        <w:noBreakHyphen/>
        <w:t>13</w:t>
      </w:r>
      <w:r>
        <w:rPr>
          <w:rFonts w:asciiTheme="minorHAnsi" w:eastAsiaTheme="minorHAnsi" w:hAnsiTheme="minorHAnsi" w:cstheme="minorBidi"/>
          <w:szCs w:val="22"/>
          <w:lang w:val="nb-NO" w:bidi="ar-SA"/>
        </w:rPr>
        <w:fldChar w:fldCharType="end"/>
      </w:r>
      <w:r>
        <w:rPr>
          <w:rFonts w:asciiTheme="minorHAnsi" w:eastAsiaTheme="minorHAnsi" w:hAnsiTheme="minorHAnsi" w:cstheme="minorBidi"/>
          <w:szCs w:val="22"/>
          <w:lang w:val="nb-NO" w:bidi="ar-SA"/>
        </w:rPr>
        <w:t xml:space="preserve"> </w:t>
      </w:r>
      <w:r w:rsidR="001B1F66" w:rsidRPr="000A1303">
        <w:rPr>
          <w:rFonts w:asciiTheme="minorHAnsi" w:eastAsiaTheme="minorHAnsi" w:hAnsiTheme="minorHAnsi" w:cstheme="minorBidi"/>
          <w:szCs w:val="22"/>
          <w:lang w:val="nb-NO" w:bidi="ar-SA"/>
        </w:rPr>
        <w:t>viser risikoanalysens estimat på ulykkesrisiko i tiltaksområdet målt i antall dødsfall og personskader, før og etter implementering av tiltakspakken</w:t>
      </w:r>
      <w:r w:rsidR="001B1F66" w:rsidRPr="001B1F66">
        <w:rPr>
          <w:rFonts w:asciiTheme="minorHAnsi" w:eastAsiaTheme="minorHAnsi" w:hAnsiTheme="minorHAnsi" w:cstheme="minorBidi"/>
          <w:szCs w:val="22"/>
          <w:lang w:val="nb-NO" w:bidi="ar-SA"/>
        </w:rPr>
        <w:t xml:space="preserve">. </w:t>
      </w:r>
    </w:p>
    <w:p w14:paraId="26E93387" w14:textId="1404566B" w:rsidR="00997EAE" w:rsidRDefault="00B03A88" w:rsidP="00997EAE">
      <w:pPr>
        <w:pStyle w:val="Brdtekst"/>
      </w:pPr>
      <w:r>
        <w:rPr>
          <w:noProof/>
          <w:lang w:val="nb-NO" w:eastAsia="nb-NO" w:bidi="ar-SA"/>
        </w:rPr>
        <w:lastRenderedPageBreak/>
        <w:drawing>
          <wp:inline distT="0" distB="0" distL="0" distR="0" wp14:anchorId="1B831C38" wp14:editId="263F93F5">
            <wp:extent cx="5755005" cy="3023870"/>
            <wp:effectExtent l="0" t="0" r="0" b="5080"/>
            <wp:docPr id="1716277038" name="Picture 1716277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5005" cy="3023870"/>
                    </a:xfrm>
                    <a:prstGeom prst="rect">
                      <a:avLst/>
                    </a:prstGeom>
                    <a:noFill/>
                  </pic:spPr>
                </pic:pic>
              </a:graphicData>
            </a:graphic>
          </wp:inline>
        </w:drawing>
      </w:r>
    </w:p>
    <w:p w14:paraId="057409F0" w14:textId="60690A37" w:rsidR="00B03A88" w:rsidRDefault="00DE3180" w:rsidP="00B13AC7">
      <w:pPr>
        <w:pStyle w:val="Bildetekst"/>
      </w:pPr>
      <w:bookmarkStart w:id="132" w:name="_Ref2247798"/>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w:instrText>
      </w:r>
      <w:r w:rsidR="007B1656">
        <w:instrText xml:space="preserve">* ARABIC \s 1 </w:instrText>
      </w:r>
      <w:r w:rsidR="007B1656">
        <w:fldChar w:fldCharType="separate"/>
      </w:r>
      <w:r w:rsidR="00183034">
        <w:rPr>
          <w:noProof/>
        </w:rPr>
        <w:t>13</w:t>
      </w:r>
      <w:r w:rsidR="007B1656">
        <w:rPr>
          <w:noProof/>
        </w:rPr>
        <w:fldChar w:fldCharType="end"/>
      </w:r>
      <w:bookmarkEnd w:id="132"/>
      <w:r w:rsidR="001925E7">
        <w:t xml:space="preserve"> </w:t>
      </w:r>
      <w:r>
        <w:t xml:space="preserve">Estimert årlige ulykkesrisiko for dødsfall og personskader i tiltaksområdet, år 2017, før og etter gjennomført tiltakspakke. </w:t>
      </w:r>
    </w:p>
    <w:p w14:paraId="2998BBEE" w14:textId="3BE2BCBD" w:rsidR="001B1F66" w:rsidRPr="00DE3180" w:rsidRDefault="00B13AC7" w:rsidP="00B13AC7">
      <w:pPr>
        <w:jc w:val="both"/>
      </w:pPr>
      <w:r>
        <w:fldChar w:fldCharType="begin"/>
      </w:r>
      <w:r>
        <w:instrText xml:space="preserve"> REF _Ref2247822 \h </w:instrText>
      </w:r>
      <w:r>
        <w:fldChar w:fldCharType="separate"/>
      </w:r>
      <w:r w:rsidR="00183034">
        <w:t xml:space="preserve">Figur </w:t>
      </w:r>
      <w:r w:rsidR="00183034">
        <w:rPr>
          <w:noProof/>
        </w:rPr>
        <w:t>6</w:t>
      </w:r>
      <w:r w:rsidR="00183034">
        <w:noBreakHyphen/>
      </w:r>
      <w:r w:rsidR="00183034">
        <w:rPr>
          <w:noProof/>
        </w:rPr>
        <w:t>14</w:t>
      </w:r>
      <w:r>
        <w:fldChar w:fldCharType="end"/>
      </w:r>
      <w:r>
        <w:t xml:space="preserve"> </w:t>
      </w:r>
      <w:r w:rsidR="001B1F66" w:rsidRPr="000A1303">
        <w:t>viser risikoanalysens estimat på ulykkesrisiko i tiltaksområdet målt i antall alvorlige materielle skader og utslipp til sjø, før og etter implementering av tiltakspakken. Merk at estimatene på materielle skader følger skalaen på venstre siden av figuren, mens estimat for utslipp følger skalaen på høyre siden av figuren.</w:t>
      </w:r>
    </w:p>
    <w:p w14:paraId="5C54DB02" w14:textId="26E4BF0D" w:rsidR="00B03A88" w:rsidRDefault="00DE3180" w:rsidP="00997EAE">
      <w:pPr>
        <w:pStyle w:val="Brdtekst"/>
      </w:pPr>
      <w:r>
        <w:rPr>
          <w:noProof/>
          <w:lang w:val="nb-NO" w:eastAsia="nb-NO" w:bidi="ar-SA"/>
        </w:rPr>
        <w:drawing>
          <wp:inline distT="0" distB="0" distL="0" distR="0" wp14:anchorId="52522EE9" wp14:editId="35B975B0">
            <wp:extent cx="5749290" cy="3005455"/>
            <wp:effectExtent l="0" t="0" r="3810" b="4445"/>
            <wp:docPr id="1716277039" name="Picture 1716277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49290" cy="3005455"/>
                    </a:xfrm>
                    <a:prstGeom prst="rect">
                      <a:avLst/>
                    </a:prstGeom>
                    <a:noFill/>
                  </pic:spPr>
                </pic:pic>
              </a:graphicData>
            </a:graphic>
          </wp:inline>
        </w:drawing>
      </w:r>
    </w:p>
    <w:p w14:paraId="4666D032" w14:textId="58C8BBF6" w:rsidR="00DE3180" w:rsidRDefault="00DE3180" w:rsidP="00DE3180">
      <w:pPr>
        <w:pStyle w:val="Bildetekst"/>
      </w:pPr>
      <w:bookmarkStart w:id="133" w:name="_Ref2247822"/>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14</w:t>
      </w:r>
      <w:r w:rsidR="007B1656">
        <w:rPr>
          <w:noProof/>
        </w:rPr>
        <w:fldChar w:fldCharType="end"/>
      </w:r>
      <w:bookmarkEnd w:id="133"/>
      <w:r>
        <w:t xml:space="preserve"> Estimert årlig ulykkesrisiko for materielle skader og utslipp, år 2017, før og etter gjennomført tiltakspakke. </w:t>
      </w:r>
    </w:p>
    <w:p w14:paraId="2A5FC7D6" w14:textId="77777777" w:rsidR="00B13AC7" w:rsidRPr="00B13AC7" w:rsidRDefault="00B13AC7" w:rsidP="00B13AC7"/>
    <w:p w14:paraId="4523D2BB" w14:textId="77777777" w:rsidR="005B766E" w:rsidRDefault="005B766E" w:rsidP="005B766E">
      <w:pPr>
        <w:pStyle w:val="overskrift3"/>
      </w:pPr>
      <w:bookmarkStart w:id="134" w:name="_Toc31370765"/>
      <w:r>
        <w:t>Risikoanalyse Tiltakspakke 14: Mefjordbåen</w:t>
      </w:r>
      <w:bookmarkEnd w:id="134"/>
    </w:p>
    <w:p w14:paraId="4B18BF26" w14:textId="7F70BEB7" w:rsidR="00997EAE" w:rsidRPr="00B13AC7" w:rsidRDefault="00B13AC7" w:rsidP="00997EAE">
      <w:pPr>
        <w:pStyle w:val="Brdtekst"/>
        <w:rPr>
          <w:rFonts w:asciiTheme="minorHAnsi" w:eastAsiaTheme="minorHAnsi" w:hAnsiTheme="minorHAnsi" w:cstheme="minorBidi"/>
          <w:szCs w:val="22"/>
          <w:lang w:val="nb-NO" w:bidi="ar-SA"/>
        </w:rPr>
      </w:pPr>
      <w:r>
        <w:rPr>
          <w:rFonts w:asciiTheme="minorHAnsi" w:eastAsiaTheme="minorHAnsi" w:hAnsiTheme="minorHAnsi" w:cstheme="minorBidi"/>
          <w:szCs w:val="22"/>
          <w:lang w:val="nb-NO" w:bidi="ar-SA"/>
        </w:rPr>
        <w:fldChar w:fldCharType="begin"/>
      </w:r>
      <w:r>
        <w:rPr>
          <w:rFonts w:asciiTheme="minorHAnsi" w:eastAsiaTheme="minorHAnsi" w:hAnsiTheme="minorHAnsi" w:cstheme="minorBidi"/>
          <w:szCs w:val="22"/>
          <w:lang w:val="nb-NO" w:bidi="ar-SA"/>
        </w:rPr>
        <w:instrText xml:space="preserve"> REF _Ref2247846 \h  \* MERGEFORMAT </w:instrText>
      </w:r>
      <w:r>
        <w:rPr>
          <w:rFonts w:asciiTheme="minorHAnsi" w:eastAsiaTheme="minorHAnsi" w:hAnsiTheme="minorHAnsi" w:cstheme="minorBidi"/>
          <w:szCs w:val="22"/>
          <w:lang w:val="nb-NO" w:bidi="ar-SA"/>
        </w:rPr>
      </w:r>
      <w:r>
        <w:rPr>
          <w:rFonts w:asciiTheme="minorHAnsi" w:eastAsiaTheme="minorHAnsi" w:hAnsiTheme="minorHAnsi" w:cstheme="minorBidi"/>
          <w:szCs w:val="22"/>
          <w:lang w:val="nb-NO" w:bidi="ar-SA"/>
        </w:rPr>
        <w:fldChar w:fldCharType="separate"/>
      </w:r>
      <w:r w:rsidR="00183034" w:rsidRPr="00183034">
        <w:rPr>
          <w:rFonts w:asciiTheme="minorHAnsi" w:eastAsiaTheme="minorHAnsi" w:hAnsiTheme="minorHAnsi" w:cstheme="minorBidi"/>
          <w:szCs w:val="22"/>
          <w:lang w:val="nb-NO" w:bidi="ar-SA"/>
        </w:rPr>
        <w:t>Figur 6</w:t>
      </w:r>
      <w:r w:rsidR="00183034" w:rsidRPr="00183034">
        <w:rPr>
          <w:rFonts w:asciiTheme="minorHAnsi" w:eastAsiaTheme="minorHAnsi" w:hAnsiTheme="minorHAnsi" w:cstheme="minorBidi"/>
          <w:szCs w:val="22"/>
          <w:lang w:val="nb-NO" w:bidi="ar-SA"/>
        </w:rPr>
        <w:noBreakHyphen/>
        <w:t>15</w:t>
      </w:r>
      <w:r>
        <w:rPr>
          <w:rFonts w:asciiTheme="minorHAnsi" w:eastAsiaTheme="minorHAnsi" w:hAnsiTheme="minorHAnsi" w:cstheme="minorBidi"/>
          <w:szCs w:val="22"/>
          <w:lang w:val="nb-NO" w:bidi="ar-SA"/>
        </w:rPr>
        <w:fldChar w:fldCharType="end"/>
      </w:r>
      <w:r>
        <w:rPr>
          <w:rFonts w:asciiTheme="minorHAnsi" w:eastAsiaTheme="minorHAnsi" w:hAnsiTheme="minorHAnsi" w:cstheme="minorBidi"/>
          <w:szCs w:val="22"/>
          <w:lang w:val="nb-NO" w:bidi="ar-SA"/>
        </w:rPr>
        <w:t xml:space="preserve"> </w:t>
      </w:r>
      <w:r w:rsidR="006F6DE7" w:rsidRPr="000A1303">
        <w:rPr>
          <w:rFonts w:asciiTheme="minorHAnsi" w:eastAsiaTheme="minorHAnsi" w:hAnsiTheme="minorHAnsi" w:cstheme="minorBidi"/>
          <w:szCs w:val="22"/>
          <w:lang w:val="nb-NO" w:bidi="ar-SA"/>
        </w:rPr>
        <w:t xml:space="preserve">viser risikoanalysens estimat på ulykkesrisiko i tiltaksområdet målt i antall dødsfall og personskader, før og etter implementering av tiltakspakken. </w:t>
      </w:r>
    </w:p>
    <w:p w14:paraId="78BB625D" w14:textId="14BEE4F4" w:rsidR="00CA59E1" w:rsidRDefault="00CA59E1" w:rsidP="00997EAE">
      <w:pPr>
        <w:pStyle w:val="Brdtekst"/>
      </w:pPr>
      <w:r>
        <w:rPr>
          <w:noProof/>
          <w:lang w:val="nb-NO" w:eastAsia="nb-NO" w:bidi="ar-SA"/>
        </w:rPr>
        <w:lastRenderedPageBreak/>
        <w:drawing>
          <wp:inline distT="0" distB="0" distL="0" distR="0" wp14:anchorId="7A6223F4" wp14:editId="220A3424">
            <wp:extent cx="5741887" cy="3010871"/>
            <wp:effectExtent l="0" t="0" r="11430" b="18415"/>
            <wp:docPr id="1716277040" name="Chart 1716277040">
              <a:extLst xmlns:a="http://schemas.openxmlformats.org/drawingml/2006/main">
                <a:ext uri="{FF2B5EF4-FFF2-40B4-BE49-F238E27FC236}">
                  <a16:creationId xmlns:a16="http://schemas.microsoft.com/office/drawing/2014/main" id="{8E8C26B4-0D48-46B9-8016-CB14B9700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0116C51" w14:textId="32DBE050" w:rsidR="006F6DE7" w:rsidRPr="000A1303" w:rsidRDefault="006F6DE7" w:rsidP="00B13AC7">
      <w:pPr>
        <w:pStyle w:val="Bildetekst"/>
      </w:pPr>
      <w:bookmarkStart w:id="135" w:name="_Ref2247846"/>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15</w:t>
      </w:r>
      <w:r w:rsidR="007B1656">
        <w:rPr>
          <w:noProof/>
        </w:rPr>
        <w:fldChar w:fldCharType="end"/>
      </w:r>
      <w:bookmarkEnd w:id="135"/>
      <w:r w:rsidR="001925E7">
        <w:t xml:space="preserve"> </w:t>
      </w:r>
      <w:r>
        <w:t xml:space="preserve">Estimert årlige ulykkesrisiko for dødsfall og personskader i tiltaksområdet, år 2017, før og etter gjennomført tiltakspakke. </w:t>
      </w:r>
    </w:p>
    <w:p w14:paraId="65695BBC" w14:textId="70B920C9" w:rsidR="00CA59E1" w:rsidRPr="006F6DE7" w:rsidRDefault="00B13AC7" w:rsidP="00B13AC7">
      <w:pPr>
        <w:jc w:val="both"/>
      </w:pPr>
      <w:r>
        <w:fldChar w:fldCharType="begin"/>
      </w:r>
      <w:r>
        <w:instrText xml:space="preserve"> REF _Ref2247857 \h </w:instrText>
      </w:r>
      <w:r>
        <w:fldChar w:fldCharType="separate"/>
      </w:r>
      <w:r w:rsidR="00183034">
        <w:t xml:space="preserve">Figur </w:t>
      </w:r>
      <w:r w:rsidR="00183034">
        <w:rPr>
          <w:noProof/>
        </w:rPr>
        <w:t>6</w:t>
      </w:r>
      <w:r w:rsidR="00183034">
        <w:noBreakHyphen/>
      </w:r>
      <w:r w:rsidR="00183034">
        <w:rPr>
          <w:noProof/>
        </w:rPr>
        <w:t>16</w:t>
      </w:r>
      <w:r>
        <w:fldChar w:fldCharType="end"/>
      </w:r>
      <w:r>
        <w:t xml:space="preserve"> </w:t>
      </w:r>
      <w:r w:rsidR="006F6DE7" w:rsidRPr="006F6DE7">
        <w:t xml:space="preserve">viser risikoanalysens estimat på ulykkesrisiko i tiltaksområdet målt i antall alvorlige materielle skader og utslipp til sjø, før og etter implementering av tiltakspakken. </w:t>
      </w:r>
      <w:r w:rsidR="006F6DE7" w:rsidRPr="000A1303">
        <w:t>Merk at estimatene på materielle skader følger skalaen på venstre siden av figuren, mens estimat for utslipp følger skalaen på høyre siden av figuren.</w:t>
      </w:r>
    </w:p>
    <w:p w14:paraId="60B883DD" w14:textId="018C4A85" w:rsidR="00CA59E1" w:rsidRDefault="006F6DE7" w:rsidP="00997EAE">
      <w:pPr>
        <w:pStyle w:val="Brdtekst"/>
      </w:pPr>
      <w:r>
        <w:rPr>
          <w:noProof/>
          <w:lang w:val="nb-NO" w:eastAsia="nb-NO" w:bidi="ar-SA"/>
        </w:rPr>
        <w:drawing>
          <wp:inline distT="0" distB="0" distL="0" distR="0" wp14:anchorId="7E137CE5" wp14:editId="4CAB6051">
            <wp:extent cx="5736362" cy="2992601"/>
            <wp:effectExtent l="0" t="0" r="17145" b="17780"/>
            <wp:docPr id="1716277041" name="Chart 1716277041">
              <a:extLst xmlns:a="http://schemas.openxmlformats.org/drawingml/2006/main">
                <a:ext uri="{FF2B5EF4-FFF2-40B4-BE49-F238E27FC236}">
                  <a16:creationId xmlns:a16="http://schemas.microsoft.com/office/drawing/2014/main" id="{FDF13845-4ECF-4475-B332-F7606506C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DA0FC4D" w14:textId="297212FF" w:rsidR="006F6DE7" w:rsidRDefault="006F6DE7" w:rsidP="006F6DE7">
      <w:pPr>
        <w:pStyle w:val="Bildetekst"/>
      </w:pPr>
      <w:bookmarkStart w:id="136" w:name="_Ref2247857"/>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16</w:t>
      </w:r>
      <w:r w:rsidR="007B1656">
        <w:rPr>
          <w:noProof/>
        </w:rPr>
        <w:fldChar w:fldCharType="end"/>
      </w:r>
      <w:bookmarkEnd w:id="136"/>
      <w:r>
        <w:t xml:space="preserve"> Estimert årlig ulykkesrisiko for materielle skader og utslipp, år 2017, før og etter gjennomført tiltakspakke. </w:t>
      </w:r>
    </w:p>
    <w:p w14:paraId="1A5D5310" w14:textId="77777777" w:rsidR="00B13AC7" w:rsidRPr="00B13AC7" w:rsidRDefault="00B13AC7" w:rsidP="00B13AC7"/>
    <w:p w14:paraId="0561CD20" w14:textId="77777777" w:rsidR="005B766E" w:rsidRDefault="005B766E" w:rsidP="005B766E">
      <w:pPr>
        <w:pStyle w:val="overskrift3"/>
      </w:pPr>
      <w:bookmarkStart w:id="137" w:name="_Toc31370766"/>
      <w:r>
        <w:t>Risikoanalyse Tiltakspakke 19: Moss merking</w:t>
      </w:r>
      <w:bookmarkEnd w:id="137"/>
    </w:p>
    <w:p w14:paraId="1406F542" w14:textId="173588A8" w:rsidR="005B766E" w:rsidRDefault="005B766E" w:rsidP="00CD3464">
      <w:pPr>
        <w:jc w:val="both"/>
      </w:pPr>
      <w:r>
        <w:fldChar w:fldCharType="begin"/>
      </w:r>
      <w:r>
        <w:instrText xml:space="preserve"> REF _Ref1658030 \h </w:instrText>
      </w:r>
      <w:r w:rsidR="00CD3464">
        <w:instrText xml:space="preserve"> \* MERGEFORMAT </w:instrText>
      </w:r>
      <w:r>
        <w:fldChar w:fldCharType="separate"/>
      </w:r>
      <w:r w:rsidR="00183034">
        <w:t xml:space="preserve">Figur </w:t>
      </w:r>
      <w:r w:rsidR="00183034">
        <w:rPr>
          <w:noProof/>
        </w:rPr>
        <w:t>6</w:t>
      </w:r>
      <w:r w:rsidR="00183034">
        <w:rPr>
          <w:noProof/>
        </w:rPr>
        <w:noBreakHyphen/>
        <w:t>17</w:t>
      </w:r>
      <w:r>
        <w:fldChar w:fldCharType="end"/>
      </w:r>
      <w:r>
        <w:t xml:space="preserve"> viser risikoanalysens estimat på ulykkesrisiko ved innseilingen til Moss fra sør målt i antall dødsfall og personskader, før og etter implementering av tiltakspakke 19.</w:t>
      </w:r>
    </w:p>
    <w:p w14:paraId="69FB9408" w14:textId="77777777" w:rsidR="005B766E" w:rsidRDefault="005B766E" w:rsidP="005B766E">
      <w:r>
        <w:rPr>
          <w:noProof/>
          <w:lang w:eastAsia="nb-NO"/>
        </w:rPr>
        <w:lastRenderedPageBreak/>
        <w:drawing>
          <wp:inline distT="0" distB="0" distL="0" distR="0" wp14:anchorId="7021B92F" wp14:editId="58CA363C">
            <wp:extent cx="5590761" cy="3100518"/>
            <wp:effectExtent l="0" t="0" r="10160" b="5080"/>
            <wp:docPr id="18" name="Chart 18">
              <a:extLst xmlns:a="http://schemas.openxmlformats.org/drawingml/2006/main">
                <a:ext uri="{FF2B5EF4-FFF2-40B4-BE49-F238E27FC236}">
                  <a16:creationId xmlns:a16="http://schemas.microsoft.com/office/drawing/2014/main" id="{8E8C26B4-0D48-46B9-8016-CB14B9700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43E7C67" w14:textId="1F1A8E43" w:rsidR="005B766E" w:rsidRDefault="005B766E" w:rsidP="0066671B">
      <w:pPr>
        <w:pStyle w:val="Bildetekst"/>
      </w:pPr>
      <w:bookmarkStart w:id="138" w:name="_Ref1658030"/>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17</w:t>
      </w:r>
      <w:r w:rsidR="007B1656">
        <w:rPr>
          <w:noProof/>
        </w:rPr>
        <w:fldChar w:fldCharType="end"/>
      </w:r>
      <w:bookmarkEnd w:id="138"/>
      <w:r w:rsidR="00F678C6">
        <w:t xml:space="preserve"> </w:t>
      </w:r>
      <w:r>
        <w:t>Estimert årlig ulykkesrisiko for dødsfall og personskader i tiltaksområdet innseiling Moss sør, år 2017, før og etter gjennomført tiltakspakke.</w:t>
      </w:r>
    </w:p>
    <w:p w14:paraId="4C375A0D" w14:textId="4EBFB4C3" w:rsidR="005B766E" w:rsidRPr="000F334E" w:rsidRDefault="005B766E" w:rsidP="005B766E">
      <w:pPr>
        <w:rPr>
          <w:lang w:bidi="en-US"/>
        </w:rPr>
      </w:pPr>
      <w:r>
        <w:fldChar w:fldCharType="begin"/>
      </w:r>
      <w:r>
        <w:instrText xml:space="preserve"> REF _Ref1658252 \h </w:instrText>
      </w:r>
      <w:r>
        <w:fldChar w:fldCharType="separate"/>
      </w:r>
      <w:r w:rsidR="00183034">
        <w:t xml:space="preserve">Figur </w:t>
      </w:r>
      <w:r w:rsidR="00183034">
        <w:rPr>
          <w:noProof/>
        </w:rPr>
        <w:t>6</w:t>
      </w:r>
      <w:r w:rsidR="00183034">
        <w:noBreakHyphen/>
      </w:r>
      <w:r w:rsidR="00183034">
        <w:rPr>
          <w:noProof/>
        </w:rPr>
        <w:t>18</w:t>
      </w:r>
      <w:r>
        <w:fldChar w:fldCharType="end"/>
      </w:r>
      <w:r>
        <w:t xml:space="preserve"> </w:t>
      </w:r>
      <w:r w:rsidRPr="000F334E">
        <w:t xml:space="preserve">viser risikoanalysens estimat på ulykkesrisiko </w:t>
      </w:r>
      <w:r>
        <w:t>ved innseiling</w:t>
      </w:r>
      <w:r w:rsidRPr="000F334E">
        <w:t xml:space="preserve"> målt i antall alvorlige materielle skader og utslipp til sjø, før og etter implementering av Tiltakspakke </w:t>
      </w:r>
      <w:r>
        <w:t>19</w:t>
      </w:r>
      <w:r w:rsidRPr="000F334E">
        <w:t>.</w:t>
      </w:r>
      <w:r w:rsidRPr="000F334E">
        <w:rPr>
          <w:lang w:bidi="en-US"/>
        </w:rPr>
        <w:t xml:space="preserve"> Merk at estimatene på materielle skader følger skalaen på venstre side av figuren, mens estimat for utslipp følger skalaen på høyre side av figuren. </w:t>
      </w:r>
    </w:p>
    <w:p w14:paraId="02868E60" w14:textId="77777777" w:rsidR="005B766E" w:rsidRDefault="005B766E" w:rsidP="005B766E">
      <w:pPr>
        <w:keepNext/>
      </w:pPr>
      <w:r>
        <w:rPr>
          <w:noProof/>
          <w:lang w:eastAsia="nb-NO"/>
        </w:rPr>
        <w:drawing>
          <wp:inline distT="0" distB="0" distL="0" distR="0" wp14:anchorId="608F86DE" wp14:editId="7D35E223">
            <wp:extent cx="5600539" cy="3081295"/>
            <wp:effectExtent l="0" t="0" r="635" b="5080"/>
            <wp:docPr id="21" name="Chart 21">
              <a:extLst xmlns:a="http://schemas.openxmlformats.org/drawingml/2006/main">
                <a:ext uri="{FF2B5EF4-FFF2-40B4-BE49-F238E27FC236}">
                  <a16:creationId xmlns:a16="http://schemas.microsoft.com/office/drawing/2014/main" id="{FDF13845-4ECF-4475-B332-F7606506C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F10B0B1" w14:textId="09ECDF96" w:rsidR="005B766E" w:rsidRPr="00091BE6" w:rsidRDefault="005B766E" w:rsidP="005B766E">
      <w:pPr>
        <w:pStyle w:val="Bildetekst"/>
      </w:pPr>
      <w:bookmarkStart w:id="139" w:name="_Ref1658252"/>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18</w:t>
      </w:r>
      <w:r w:rsidR="007B1656">
        <w:rPr>
          <w:noProof/>
        </w:rPr>
        <w:fldChar w:fldCharType="end"/>
      </w:r>
      <w:bookmarkEnd w:id="139"/>
      <w:r w:rsidR="00F678C6">
        <w:t xml:space="preserve"> </w:t>
      </w:r>
      <w:r>
        <w:t>Estimert årlig ulykkesrisiko for materielle skader og utslipp i tiltaksområde innseiling Moss sør, år 2017, før og etter gjennomført tiltakspakke.</w:t>
      </w:r>
    </w:p>
    <w:p w14:paraId="0437C2B4" w14:textId="77777777" w:rsidR="008B1134" w:rsidRDefault="008B1134">
      <w:pPr>
        <w:spacing w:after="160" w:line="259" w:lineRule="auto"/>
        <w:rPr>
          <w:rFonts w:ascii="Arial" w:eastAsiaTheme="majorEastAsia" w:hAnsi="Arial" w:cs="Times New Roman"/>
          <w:color w:val="5B9BD5" w:themeColor="accent1"/>
          <w:szCs w:val="26"/>
          <w:lang w:bidi="en-US"/>
        </w:rPr>
      </w:pPr>
      <w:r>
        <w:br w:type="page"/>
      </w:r>
    </w:p>
    <w:p w14:paraId="3E5782DE" w14:textId="3694C434" w:rsidR="005B766E" w:rsidRDefault="005B766E" w:rsidP="005B766E">
      <w:pPr>
        <w:pStyle w:val="overskrift3"/>
      </w:pPr>
      <w:bookmarkStart w:id="140" w:name="_Toc31370767"/>
      <w:r>
        <w:lastRenderedPageBreak/>
        <w:t>Risikoanalyse Tiltakspakke 20: Moss utdyping</w:t>
      </w:r>
      <w:bookmarkEnd w:id="140"/>
    </w:p>
    <w:p w14:paraId="3E446646" w14:textId="34001C86" w:rsidR="005B766E" w:rsidRDefault="005B766E" w:rsidP="005B766E">
      <w:r>
        <w:fldChar w:fldCharType="begin"/>
      </w:r>
      <w:r>
        <w:instrText xml:space="preserve"> REF _Ref1721565 \h </w:instrText>
      </w:r>
      <w:r>
        <w:fldChar w:fldCharType="separate"/>
      </w:r>
      <w:r w:rsidR="00183034">
        <w:t xml:space="preserve">Figur </w:t>
      </w:r>
      <w:r w:rsidR="00183034">
        <w:rPr>
          <w:noProof/>
        </w:rPr>
        <w:t>6</w:t>
      </w:r>
      <w:r w:rsidR="00183034">
        <w:noBreakHyphen/>
      </w:r>
      <w:r w:rsidR="00183034">
        <w:rPr>
          <w:noProof/>
        </w:rPr>
        <w:t>19</w:t>
      </w:r>
      <w:r>
        <w:fldChar w:fldCharType="end"/>
      </w:r>
      <w:r>
        <w:t xml:space="preserve"> viser risikoanalysens estimat på ulykkesrisiko ved innseilingen til Moss fra sør målt i antall dødsfall og personskader, før og etter implementering av tiltakspakke 20.</w:t>
      </w:r>
    </w:p>
    <w:p w14:paraId="61146D49" w14:textId="77777777" w:rsidR="005B766E" w:rsidRDefault="005B766E" w:rsidP="005B766E">
      <w:pPr>
        <w:keepNext/>
      </w:pPr>
      <w:r>
        <w:rPr>
          <w:noProof/>
          <w:lang w:eastAsia="nb-NO"/>
        </w:rPr>
        <w:drawing>
          <wp:inline distT="0" distB="0" distL="0" distR="0" wp14:anchorId="173163B6" wp14:editId="5CCAEE7E">
            <wp:extent cx="5590761" cy="3100518"/>
            <wp:effectExtent l="0" t="0" r="10160" b="5080"/>
            <wp:docPr id="25" name="Chart 25">
              <a:extLst xmlns:a="http://schemas.openxmlformats.org/drawingml/2006/main">
                <a:ext uri="{FF2B5EF4-FFF2-40B4-BE49-F238E27FC236}">
                  <a16:creationId xmlns:a16="http://schemas.microsoft.com/office/drawing/2014/main" id="{8E8C26B4-0D48-46B9-8016-CB14B9700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7B16BE6" w14:textId="7CDBBB9E" w:rsidR="005B766E" w:rsidRDefault="005B766E" w:rsidP="005B766E">
      <w:pPr>
        <w:pStyle w:val="Bildetekst"/>
      </w:pPr>
      <w:bookmarkStart w:id="141" w:name="_Ref1721565"/>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19</w:t>
      </w:r>
      <w:r w:rsidR="007B1656">
        <w:rPr>
          <w:noProof/>
        </w:rPr>
        <w:fldChar w:fldCharType="end"/>
      </w:r>
      <w:bookmarkEnd w:id="141"/>
      <w:r w:rsidR="00F2411A">
        <w:t xml:space="preserve"> </w:t>
      </w:r>
      <w:r>
        <w:t>Estimert årlig ulykkesrisiko for dødsfall og personskader i innseiling Moss fra sør, år 2017, før og etter gjennomført tiltakspakke 20</w:t>
      </w:r>
      <w:r w:rsidR="007822ED">
        <w:t>.</w:t>
      </w:r>
    </w:p>
    <w:p w14:paraId="1C85435A" w14:textId="344FCF1C" w:rsidR="005B766E" w:rsidRDefault="005B766E" w:rsidP="00CD3464">
      <w:pPr>
        <w:jc w:val="both"/>
      </w:pPr>
      <w:r>
        <w:fldChar w:fldCharType="begin"/>
      </w:r>
      <w:r>
        <w:instrText xml:space="preserve"> REF _Ref1721644 \h </w:instrText>
      </w:r>
      <w:r w:rsidR="00CD3464">
        <w:instrText xml:space="preserve"> \* MERGEFORMAT </w:instrText>
      </w:r>
      <w:r>
        <w:fldChar w:fldCharType="separate"/>
      </w:r>
      <w:r w:rsidR="00183034">
        <w:t xml:space="preserve">Figur </w:t>
      </w:r>
      <w:r w:rsidR="00183034">
        <w:rPr>
          <w:noProof/>
        </w:rPr>
        <w:t>6</w:t>
      </w:r>
      <w:r w:rsidR="00183034">
        <w:rPr>
          <w:noProof/>
        </w:rPr>
        <w:noBreakHyphen/>
        <w:t>20</w:t>
      </w:r>
      <w:r>
        <w:fldChar w:fldCharType="end"/>
      </w:r>
      <w:r>
        <w:t xml:space="preserve"> viser risikoanalysens estimat på ulykkesrisiko ved innseilingen til Moss fra sør målt i antall alvorlige materielle skader og utslipp til sjø, før og etter implementering av tiltakspakke 20. Merk at estimatene på materielle skader følger skalaen på venstre side av figuren, mens estimat for utslipp følger skalaen på høyre side av figuren. </w:t>
      </w:r>
    </w:p>
    <w:p w14:paraId="3F75A3A5" w14:textId="77777777" w:rsidR="005B766E" w:rsidRDefault="005B766E" w:rsidP="005B766E">
      <w:pPr>
        <w:keepNext/>
      </w:pPr>
      <w:r>
        <w:rPr>
          <w:noProof/>
          <w:lang w:eastAsia="nb-NO"/>
        </w:rPr>
        <w:drawing>
          <wp:inline distT="0" distB="0" distL="0" distR="0" wp14:anchorId="702C4C82" wp14:editId="6E801747">
            <wp:extent cx="5600539" cy="3081295"/>
            <wp:effectExtent l="0" t="0" r="635" b="5080"/>
            <wp:docPr id="26" name="Chart 26">
              <a:extLst xmlns:a="http://schemas.openxmlformats.org/drawingml/2006/main">
                <a:ext uri="{FF2B5EF4-FFF2-40B4-BE49-F238E27FC236}">
                  <a16:creationId xmlns:a16="http://schemas.microsoft.com/office/drawing/2014/main" id="{FDF13845-4ECF-4475-B332-F7606506C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F13C384" w14:textId="6AA13860" w:rsidR="005B766E" w:rsidRDefault="005B766E" w:rsidP="005B766E">
      <w:pPr>
        <w:pStyle w:val="Bildetekst"/>
      </w:pPr>
      <w:bookmarkStart w:id="142" w:name="_Ref1721644"/>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20</w:t>
      </w:r>
      <w:r w:rsidR="007B1656">
        <w:rPr>
          <w:noProof/>
        </w:rPr>
        <w:fldChar w:fldCharType="end"/>
      </w:r>
      <w:bookmarkEnd w:id="142"/>
      <w:r w:rsidR="00997EAE">
        <w:t xml:space="preserve"> </w:t>
      </w:r>
      <w:r>
        <w:t>Estimert årlig ulykkesrisiko for materielle skader og utslipp i innseiling Moss fra sør, år 2017, før og etter gjennomført tiltakspakke 20.</w:t>
      </w:r>
    </w:p>
    <w:p w14:paraId="544058DF" w14:textId="77777777" w:rsidR="005B766E" w:rsidRDefault="005B766E" w:rsidP="005B766E"/>
    <w:p w14:paraId="2AEA0DD7" w14:textId="29BC1C9F" w:rsidR="005B766E" w:rsidRDefault="005B766E" w:rsidP="005B766E">
      <w:pPr>
        <w:pStyle w:val="overskrift3"/>
      </w:pPr>
      <w:bookmarkStart w:id="143" w:name="_Toc31370768"/>
      <w:r>
        <w:lastRenderedPageBreak/>
        <w:t>Risikoanalyse Tiltakspakke 22: Halden</w:t>
      </w:r>
      <w:bookmarkEnd w:id="143"/>
      <w:r>
        <w:t xml:space="preserve"> </w:t>
      </w:r>
    </w:p>
    <w:p w14:paraId="30A2CB5E" w14:textId="5DCFF6B3" w:rsidR="00BF43E3" w:rsidRPr="0066671B" w:rsidRDefault="0066671B" w:rsidP="00CD3464">
      <w:pPr>
        <w:pStyle w:val="Brdtekst"/>
        <w:jc w:val="both"/>
        <w:rPr>
          <w:rFonts w:asciiTheme="minorHAnsi" w:eastAsiaTheme="minorHAnsi" w:hAnsiTheme="minorHAnsi" w:cstheme="minorBidi"/>
          <w:szCs w:val="22"/>
          <w:lang w:val="nb-NO" w:bidi="ar-SA"/>
        </w:rPr>
      </w:pPr>
      <w:r>
        <w:rPr>
          <w:rFonts w:asciiTheme="minorHAnsi" w:eastAsiaTheme="minorHAnsi" w:hAnsiTheme="minorHAnsi" w:cstheme="minorBidi"/>
          <w:szCs w:val="22"/>
          <w:lang w:val="nb-NO" w:bidi="ar-SA"/>
        </w:rPr>
        <w:fldChar w:fldCharType="begin"/>
      </w:r>
      <w:r>
        <w:rPr>
          <w:rFonts w:asciiTheme="minorHAnsi" w:eastAsiaTheme="minorHAnsi" w:hAnsiTheme="minorHAnsi" w:cstheme="minorBidi"/>
          <w:szCs w:val="22"/>
          <w:lang w:val="nb-NO" w:bidi="ar-SA"/>
        </w:rPr>
        <w:instrText xml:space="preserve"> REF _Ref2247937 \h  \* MERGEFORMAT </w:instrText>
      </w:r>
      <w:r>
        <w:rPr>
          <w:rFonts w:asciiTheme="minorHAnsi" w:eastAsiaTheme="minorHAnsi" w:hAnsiTheme="minorHAnsi" w:cstheme="minorBidi"/>
          <w:szCs w:val="22"/>
          <w:lang w:val="nb-NO" w:bidi="ar-SA"/>
        </w:rPr>
      </w:r>
      <w:r>
        <w:rPr>
          <w:rFonts w:asciiTheme="minorHAnsi" w:eastAsiaTheme="minorHAnsi" w:hAnsiTheme="minorHAnsi" w:cstheme="minorBidi"/>
          <w:szCs w:val="22"/>
          <w:lang w:val="nb-NO" w:bidi="ar-SA"/>
        </w:rPr>
        <w:fldChar w:fldCharType="separate"/>
      </w:r>
      <w:r w:rsidR="00183034" w:rsidRPr="00183034">
        <w:rPr>
          <w:rFonts w:asciiTheme="minorHAnsi" w:eastAsiaTheme="minorHAnsi" w:hAnsiTheme="minorHAnsi" w:cstheme="minorBidi"/>
          <w:szCs w:val="22"/>
          <w:lang w:val="nb-NO" w:bidi="ar-SA"/>
        </w:rPr>
        <w:t>Figur 6</w:t>
      </w:r>
      <w:r w:rsidR="00183034" w:rsidRPr="00183034">
        <w:rPr>
          <w:rFonts w:asciiTheme="minorHAnsi" w:eastAsiaTheme="minorHAnsi" w:hAnsiTheme="minorHAnsi" w:cstheme="minorBidi"/>
          <w:szCs w:val="22"/>
          <w:lang w:val="nb-NO" w:bidi="ar-SA"/>
        </w:rPr>
        <w:noBreakHyphen/>
        <w:t>21</w:t>
      </w:r>
      <w:r>
        <w:rPr>
          <w:rFonts w:asciiTheme="minorHAnsi" w:eastAsiaTheme="minorHAnsi" w:hAnsiTheme="minorHAnsi" w:cstheme="minorBidi"/>
          <w:szCs w:val="22"/>
          <w:lang w:val="nb-NO" w:bidi="ar-SA"/>
        </w:rPr>
        <w:fldChar w:fldCharType="end"/>
      </w:r>
      <w:r>
        <w:rPr>
          <w:rFonts w:asciiTheme="minorHAnsi" w:eastAsiaTheme="minorHAnsi" w:hAnsiTheme="minorHAnsi" w:cstheme="minorBidi"/>
          <w:szCs w:val="22"/>
          <w:lang w:val="nb-NO" w:bidi="ar-SA"/>
        </w:rPr>
        <w:t xml:space="preserve"> </w:t>
      </w:r>
      <w:r w:rsidR="007822ED" w:rsidRPr="007822ED">
        <w:rPr>
          <w:rFonts w:asciiTheme="minorHAnsi" w:eastAsiaTheme="minorHAnsi" w:hAnsiTheme="minorHAnsi" w:cstheme="minorBidi"/>
          <w:szCs w:val="22"/>
          <w:lang w:val="nb-NO" w:bidi="ar-SA"/>
        </w:rPr>
        <w:t xml:space="preserve">viser risikoanalysens estimat på ulykkesrisiko i tiltaksområdet målt i antall dødsfall og personskader, før og etter implementering av tiltakspakken. </w:t>
      </w:r>
    </w:p>
    <w:p w14:paraId="53E702B2" w14:textId="2FAF84D6" w:rsidR="00BF43E3" w:rsidRDefault="00BF43E3" w:rsidP="00BF43E3">
      <w:pPr>
        <w:pStyle w:val="Brdtekst"/>
      </w:pPr>
      <w:r>
        <w:rPr>
          <w:noProof/>
          <w:lang w:val="nb-NO" w:eastAsia="nb-NO" w:bidi="ar-SA"/>
        </w:rPr>
        <w:drawing>
          <wp:inline distT="0" distB="0" distL="0" distR="0" wp14:anchorId="7815B2D6" wp14:editId="0866DE8E">
            <wp:extent cx="5755005" cy="3023870"/>
            <wp:effectExtent l="0" t="0" r="0" b="5080"/>
            <wp:docPr id="1716277043" name="Picture 171627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5005" cy="3023870"/>
                    </a:xfrm>
                    <a:prstGeom prst="rect">
                      <a:avLst/>
                    </a:prstGeom>
                    <a:noFill/>
                  </pic:spPr>
                </pic:pic>
              </a:graphicData>
            </a:graphic>
          </wp:inline>
        </w:drawing>
      </w:r>
    </w:p>
    <w:p w14:paraId="6FA9190B" w14:textId="365D5E43" w:rsidR="007822ED" w:rsidRDefault="007822ED" w:rsidP="0066671B">
      <w:pPr>
        <w:pStyle w:val="Bildetekst"/>
      </w:pPr>
      <w:bookmarkStart w:id="144" w:name="_Ref2247937"/>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21</w:t>
      </w:r>
      <w:r w:rsidR="007B1656">
        <w:rPr>
          <w:noProof/>
        </w:rPr>
        <w:fldChar w:fldCharType="end"/>
      </w:r>
      <w:bookmarkEnd w:id="144"/>
      <w:r w:rsidR="00493863">
        <w:t xml:space="preserve"> </w:t>
      </w:r>
      <w:r>
        <w:t>Estimert årlig ulykkesrisiko for dødsfall og personskader i innseiling Moss fra sør, år 2017, før og etter gjennomført tiltakspakke 20.</w:t>
      </w:r>
    </w:p>
    <w:p w14:paraId="71955B78" w14:textId="0956B53A" w:rsidR="007822ED" w:rsidRDefault="0066671B" w:rsidP="007822ED">
      <w:pPr>
        <w:jc w:val="both"/>
      </w:pPr>
      <w:r>
        <w:fldChar w:fldCharType="begin"/>
      </w:r>
      <w:r>
        <w:instrText xml:space="preserve"> REF _Ref2247946 \h </w:instrText>
      </w:r>
      <w:r>
        <w:fldChar w:fldCharType="separate"/>
      </w:r>
      <w:r w:rsidR="00183034">
        <w:t xml:space="preserve">Figur </w:t>
      </w:r>
      <w:r w:rsidR="00183034">
        <w:rPr>
          <w:noProof/>
        </w:rPr>
        <w:t>6</w:t>
      </w:r>
      <w:r w:rsidR="00183034">
        <w:noBreakHyphen/>
      </w:r>
      <w:r w:rsidR="00183034">
        <w:rPr>
          <w:noProof/>
        </w:rPr>
        <w:t>22</w:t>
      </w:r>
      <w:r>
        <w:fldChar w:fldCharType="end"/>
      </w:r>
      <w:r>
        <w:t xml:space="preserve"> </w:t>
      </w:r>
      <w:r w:rsidR="007822ED">
        <w:t xml:space="preserve">viser risikoanalysens estimat på ulykkesrisiko </w:t>
      </w:r>
      <w:r w:rsidR="007822ED" w:rsidRPr="00A76E92">
        <w:t xml:space="preserve">i </w:t>
      </w:r>
      <w:r w:rsidR="007822ED">
        <w:t>tiltaks</w:t>
      </w:r>
      <w:r w:rsidR="007822ED" w:rsidRPr="00A76E92">
        <w:t>området</w:t>
      </w:r>
      <w:r w:rsidR="007822ED">
        <w:t xml:space="preserve"> målt i antall alvorlige materielle skader og utslipp til sjø, før og etter implementering av tiltakspakken. Merk at estimatene på materielle skader følger skalaen på venstre siden av figuren, mens estimat for utslipp følger skalaen på høyre siden av figuren.</w:t>
      </w:r>
    </w:p>
    <w:p w14:paraId="27189BEB" w14:textId="3E8C2EB3" w:rsidR="00BF43E3" w:rsidRDefault="007822ED" w:rsidP="00BF43E3">
      <w:pPr>
        <w:pStyle w:val="Brdtekst"/>
      </w:pPr>
      <w:r>
        <w:rPr>
          <w:noProof/>
          <w:lang w:val="nb-NO" w:eastAsia="nb-NO" w:bidi="ar-SA"/>
        </w:rPr>
        <w:drawing>
          <wp:inline distT="0" distB="0" distL="0" distR="0" wp14:anchorId="738AA8C2" wp14:editId="4459A7EE">
            <wp:extent cx="5749290" cy="3005455"/>
            <wp:effectExtent l="0" t="0" r="3810" b="4445"/>
            <wp:docPr id="1716277044" name="Picture 171627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49290" cy="3005455"/>
                    </a:xfrm>
                    <a:prstGeom prst="rect">
                      <a:avLst/>
                    </a:prstGeom>
                    <a:noFill/>
                  </pic:spPr>
                </pic:pic>
              </a:graphicData>
            </a:graphic>
          </wp:inline>
        </w:drawing>
      </w:r>
    </w:p>
    <w:p w14:paraId="3FEAFE8B" w14:textId="29BC004F" w:rsidR="00AB608E" w:rsidRPr="00AB608E" w:rsidRDefault="007822ED" w:rsidP="007822ED">
      <w:pPr>
        <w:pStyle w:val="Bildetekst"/>
      </w:pPr>
      <w:bookmarkStart w:id="145" w:name="_Ref2247946"/>
      <w:r>
        <w:t xml:space="preserve">Figur </w:t>
      </w:r>
      <w:r w:rsidR="007B1656">
        <w:fldChar w:fldCharType="begin"/>
      </w:r>
      <w:r w:rsidR="007B1656">
        <w:instrText xml:space="preserve"> STYLEREF 1 \s </w:instrText>
      </w:r>
      <w:r w:rsidR="007B1656">
        <w:fldChar w:fldCharType="separate"/>
      </w:r>
      <w:r w:rsidR="00183034">
        <w:rPr>
          <w:noProof/>
        </w:rPr>
        <w:t>6</w:t>
      </w:r>
      <w:r w:rsidR="007B1656">
        <w:rPr>
          <w:noProof/>
        </w:rPr>
        <w:fldChar w:fldCharType="end"/>
      </w:r>
      <w:r w:rsidR="001E7181">
        <w:noBreakHyphen/>
      </w:r>
      <w:r w:rsidR="007B1656">
        <w:fldChar w:fldCharType="begin"/>
      </w:r>
      <w:r w:rsidR="007B1656">
        <w:instrText xml:space="preserve"> SEQ Figur \* ARABIC \s 1 </w:instrText>
      </w:r>
      <w:r w:rsidR="007B1656">
        <w:fldChar w:fldCharType="separate"/>
      </w:r>
      <w:r w:rsidR="00183034">
        <w:rPr>
          <w:noProof/>
        </w:rPr>
        <w:t>22</w:t>
      </w:r>
      <w:r w:rsidR="007B1656">
        <w:rPr>
          <w:noProof/>
        </w:rPr>
        <w:fldChar w:fldCharType="end"/>
      </w:r>
      <w:bookmarkEnd w:id="145"/>
      <w:r>
        <w:t xml:space="preserve"> Estimert årlig ulykkesrisiko for materielle skader og utslipp i innseiling Moss fra sør, år 2017, før og etter gjennomført tiltakspakke 20.</w:t>
      </w:r>
    </w:p>
    <w:p w14:paraId="68E63285" w14:textId="273F4301" w:rsidR="00D003D0" w:rsidRDefault="00D003D0" w:rsidP="00D003D0">
      <w:pPr>
        <w:rPr>
          <w:lang w:bidi="en-US"/>
        </w:rPr>
      </w:pPr>
    </w:p>
    <w:p w14:paraId="40FA44EC" w14:textId="77777777" w:rsidR="00D003D0" w:rsidRDefault="00D003D0" w:rsidP="00D003D0">
      <w:pPr>
        <w:rPr>
          <w:lang w:bidi="en-US"/>
        </w:rPr>
        <w:sectPr w:rsidR="00D003D0" w:rsidSect="00FA7F6A">
          <w:headerReference w:type="even" r:id="rId65"/>
          <w:headerReference w:type="default" r:id="rId66"/>
          <w:footerReference w:type="even" r:id="rId67"/>
          <w:footerReference w:type="default" r:id="rId68"/>
          <w:headerReference w:type="first" r:id="rId69"/>
          <w:footerReference w:type="first" r:id="rId70"/>
          <w:endnotePr>
            <w:numFmt w:val="decimal"/>
          </w:endnotePr>
          <w:type w:val="continuous"/>
          <w:pgSz w:w="11906" w:h="16838"/>
          <w:pgMar w:top="1417" w:right="1417" w:bottom="1417" w:left="1417" w:header="708" w:footer="708" w:gutter="0"/>
          <w:cols w:space="708"/>
          <w:docGrid w:linePitch="360"/>
        </w:sectPr>
      </w:pPr>
    </w:p>
    <w:p w14:paraId="6E85B87A" w14:textId="7E9EF08C" w:rsidR="00D003D0" w:rsidRDefault="00D003D0" w:rsidP="00F21488">
      <w:pPr>
        <w:rPr>
          <w:lang w:bidi="en-US"/>
        </w:rPr>
      </w:pPr>
    </w:p>
    <w:p w14:paraId="24D6C6D8" w14:textId="77777777" w:rsidR="003A2826" w:rsidRDefault="003A2826" w:rsidP="003A2826">
      <w:pPr>
        <w:pStyle w:val="Overskrift1"/>
      </w:pPr>
      <w:bookmarkStart w:id="146" w:name="_Toc16851450"/>
      <w:bookmarkStart w:id="147" w:name="_Toc31370769"/>
      <w:r>
        <w:lastRenderedPageBreak/>
        <w:t xml:space="preserve">Beregning av </w:t>
      </w:r>
      <w:r w:rsidRPr="00CC3D56">
        <w:t>navigasjonsrisiko</w:t>
      </w:r>
      <w:r>
        <w:t xml:space="preserve"> for fritidsfartøy</w:t>
      </w:r>
      <w:bookmarkEnd w:id="146"/>
      <w:bookmarkEnd w:id="147"/>
    </w:p>
    <w:p w14:paraId="5E9719B8" w14:textId="4AD10230" w:rsidR="003A2826" w:rsidRPr="00FB1FF0" w:rsidRDefault="003A2826" w:rsidP="003A2826">
      <w:pPr>
        <w:pStyle w:val="Brdtekst"/>
        <w:jc w:val="both"/>
        <w:rPr>
          <w:rFonts w:asciiTheme="minorHAnsi" w:hAnsiTheme="minorHAnsi" w:cstheme="minorHAnsi"/>
          <w:lang w:val="nb-NO"/>
        </w:rPr>
      </w:pPr>
      <w:r>
        <w:rPr>
          <w:rFonts w:asciiTheme="minorHAnsi" w:hAnsiTheme="minorHAnsi" w:cstheme="minorHAnsi"/>
          <w:lang w:val="nb-NO"/>
        </w:rPr>
        <w:t xml:space="preserve">Det er utført en separat </w:t>
      </w:r>
      <w:r w:rsidRPr="00FB1FF0">
        <w:rPr>
          <w:rFonts w:asciiTheme="minorHAnsi" w:hAnsiTheme="minorHAnsi" w:cstheme="minorHAnsi"/>
          <w:lang w:val="nb-NO"/>
        </w:rPr>
        <w:t xml:space="preserve">kvantitativ risikoanalyse for fritidsfartøy i utvalgte områder langs strekningen </w:t>
      </w:r>
      <w:r>
        <w:rPr>
          <w:rFonts w:asciiTheme="minorHAnsi" w:hAnsiTheme="minorHAnsi" w:cstheme="minorHAnsi"/>
          <w:lang w:val="nb-NO"/>
        </w:rPr>
        <w:t>Oslofjorden</w:t>
      </w:r>
      <w:r w:rsidRPr="00FB1FF0">
        <w:rPr>
          <w:rFonts w:asciiTheme="minorHAnsi" w:hAnsiTheme="minorHAnsi" w:cstheme="minorHAnsi"/>
          <w:lang w:val="nb-NO"/>
        </w:rPr>
        <w:t>, og den risikoreduserende effekten av tiltak bestående av både merking og utdyping</w:t>
      </w:r>
      <w:r>
        <w:rPr>
          <w:rFonts w:asciiTheme="minorHAnsi" w:hAnsiTheme="minorHAnsi" w:cstheme="minorHAnsi"/>
          <w:lang w:val="nb-NO"/>
        </w:rPr>
        <w:t xml:space="preserve"> er estimert</w:t>
      </w:r>
      <w:r w:rsidRPr="00FB1FF0">
        <w:rPr>
          <w:rFonts w:asciiTheme="minorHAnsi" w:hAnsiTheme="minorHAnsi" w:cstheme="minorHAnsi"/>
          <w:lang w:val="nb-NO"/>
        </w:rPr>
        <w:t>.</w:t>
      </w:r>
      <w:r>
        <w:rPr>
          <w:rFonts w:asciiTheme="minorHAnsi" w:hAnsiTheme="minorHAnsi" w:cstheme="minorHAnsi"/>
          <w:lang w:val="nb-NO"/>
        </w:rPr>
        <w:t xml:space="preserve"> Dette er gjort fordi det er en vesentlig andel av fritidsbåtene som ikke har AIS-sender og dermed ikke blir fanget opp av det ordinære trafikkgrunnlaget (som grunnlag for resultatene i kapittel 5 og 6).</w:t>
      </w:r>
    </w:p>
    <w:p w14:paraId="65C28C19" w14:textId="77777777" w:rsidR="003A2826" w:rsidRDefault="003A2826" w:rsidP="003A2826">
      <w:pPr>
        <w:pStyle w:val="Overskrift2"/>
      </w:pPr>
      <w:bookmarkStart w:id="148" w:name="_Ref16174428"/>
      <w:bookmarkStart w:id="149" w:name="_Toc16851451"/>
      <w:bookmarkStart w:id="150" w:name="_Toc31370770"/>
      <w:r w:rsidRPr="00CC3D56">
        <w:t>Avgrensinger</w:t>
      </w:r>
      <w:bookmarkEnd w:id="148"/>
      <w:bookmarkEnd w:id="149"/>
      <w:bookmarkEnd w:id="150"/>
    </w:p>
    <w:p w14:paraId="7E7E65F2" w14:textId="77777777" w:rsidR="003A2826" w:rsidRDefault="003A2826" w:rsidP="003A2826">
      <w:pPr>
        <w:jc w:val="both"/>
      </w:pPr>
      <w:r w:rsidRPr="003A2826">
        <w:t xml:space="preserve">De aktuelle områdene (tiltakspakkene) ble identifisert som relevant for fritidstrafikken i området i samarbeid med Menon og Kystverket. </w:t>
      </w:r>
    </w:p>
    <w:p w14:paraId="62171114" w14:textId="37B38EEA" w:rsidR="003A2826" w:rsidRPr="003A2826" w:rsidRDefault="003A2826" w:rsidP="003A2826">
      <w:pPr>
        <w:jc w:val="both"/>
      </w:pPr>
      <w:r w:rsidRPr="00FB1FF0">
        <w:t xml:space="preserve">Følgende </w:t>
      </w:r>
      <w:r w:rsidRPr="003A2826">
        <w:t xml:space="preserve">fullstendige eller deler av tiltakspakker er inkludert i beregningene: </w:t>
      </w:r>
    </w:p>
    <w:p w14:paraId="6228AEEA" w14:textId="77777777" w:rsidR="003A2826" w:rsidRPr="003A2826" w:rsidRDefault="003A2826" w:rsidP="00227CD4">
      <w:pPr>
        <w:pStyle w:val="Listeavsnitt"/>
        <w:numPr>
          <w:ilvl w:val="0"/>
          <w:numId w:val="32"/>
        </w:numPr>
        <w:rPr>
          <w:lang w:val="nb-NO"/>
        </w:rPr>
      </w:pPr>
      <w:r w:rsidRPr="003A2826">
        <w:rPr>
          <w:lang w:val="nb-NO"/>
        </w:rPr>
        <w:t>Tiltakspakke 1: Svenner – Færder (indre led)</w:t>
      </w:r>
    </w:p>
    <w:p w14:paraId="7DEF1836" w14:textId="21036612" w:rsidR="003A2826" w:rsidRPr="003A2826" w:rsidRDefault="003A2826" w:rsidP="00227CD4">
      <w:pPr>
        <w:pStyle w:val="Listeavsnitt"/>
        <w:numPr>
          <w:ilvl w:val="0"/>
          <w:numId w:val="32"/>
        </w:numPr>
        <w:rPr>
          <w:lang w:val="nb-NO"/>
        </w:rPr>
      </w:pPr>
      <w:r w:rsidRPr="003A2826">
        <w:rPr>
          <w:lang w:val="nb-NO"/>
        </w:rPr>
        <w:t>Tiltakspakke 5: Strømtangen – Furuholmen</w:t>
      </w:r>
    </w:p>
    <w:p w14:paraId="1A6F7657" w14:textId="77777777" w:rsidR="003A2826" w:rsidRPr="00452CEC" w:rsidRDefault="003A2826" w:rsidP="003A2826"/>
    <w:p w14:paraId="342E6DCC" w14:textId="77777777" w:rsidR="003A2826" w:rsidRDefault="003A2826" w:rsidP="003A2826">
      <w:pPr>
        <w:jc w:val="both"/>
      </w:pPr>
      <w:r>
        <w:t xml:space="preserve">Det er antatt at den kvalitative vurderingen gjort av navigatører i Kystverket med tanke på forbedring av leden gitt de nye merkene og deres innvirkning for all trafikk i området vil være lik også når man ser på fritidsfartøy isolert. </w:t>
      </w:r>
    </w:p>
    <w:p w14:paraId="58ECB612" w14:textId="743701E0" w:rsidR="003A2826" w:rsidRPr="00FB1FF0" w:rsidRDefault="003A2826" w:rsidP="003A2826">
      <w:pPr>
        <w:jc w:val="both"/>
        <w:rPr>
          <w:color w:val="FF0000"/>
        </w:rPr>
      </w:pPr>
      <w:r>
        <w:t>Termen Oslofjorden eller Oslofjord-fylkene brukes i denne rapporten som samlebetegnelse for fylkene Akershus, Buskerud, Oslo, Vestfold og Østfold.</w:t>
      </w:r>
      <w:r w:rsidRPr="00FB1FF0">
        <w:t xml:space="preserve"> </w:t>
      </w:r>
    </w:p>
    <w:p w14:paraId="0C11C162" w14:textId="4D7AC3B2" w:rsidR="003A2826" w:rsidRDefault="003A2826" w:rsidP="003A2826">
      <w:pPr>
        <w:pStyle w:val="Overskrift2"/>
        <w:jc w:val="both"/>
      </w:pPr>
      <w:bookmarkStart w:id="151" w:name="_Toc16851452"/>
      <w:bookmarkStart w:id="152" w:name="_Toc31370771"/>
      <w:r w:rsidRPr="00CC3D56">
        <w:t>Metode</w:t>
      </w:r>
      <w:bookmarkEnd w:id="151"/>
      <w:bookmarkEnd w:id="152"/>
    </w:p>
    <w:p w14:paraId="20349536" w14:textId="77777777" w:rsidR="003A2826" w:rsidRPr="00FB1FF0" w:rsidRDefault="003A2826" w:rsidP="003A2826">
      <w:pPr>
        <w:jc w:val="both"/>
      </w:pPr>
      <w:r w:rsidRPr="00FB1FF0">
        <w:t xml:space="preserve">Ulykkesfrekvensen for fritidsfartøy i områdene med de relevante tiltakene er estimert ved bruk av analyseverktøyet IWRAP og trafikkdata fra fritidsbåter. </w:t>
      </w:r>
    </w:p>
    <w:p w14:paraId="1C4CEC78" w14:textId="77777777" w:rsidR="003A2826" w:rsidRPr="00FB1FF0" w:rsidRDefault="003A2826" w:rsidP="003A2826">
      <w:pPr>
        <w:jc w:val="both"/>
      </w:pPr>
      <w:r w:rsidRPr="00FB1FF0">
        <w:t>IWRAP benytter AIS-data og «tracks» til beregning av grunnstøtingsfrekvens. Grunnstøtings</w:t>
      </w:r>
      <w:r>
        <w:t>-</w:t>
      </w:r>
      <w:r w:rsidRPr="00FB1FF0">
        <w:t xml:space="preserve">frekvensen gis i grunnstøtinger per år. Den risikoreduserende effekten som følge av tiltakene er beregnet på samme måte som i DNV GLs øvrige farledsanalyser for Kystverket. </w:t>
      </w:r>
    </w:p>
    <w:p w14:paraId="4E1885BE" w14:textId="77777777" w:rsidR="003A2826" w:rsidRDefault="003A2826" w:rsidP="003A2826">
      <w:pPr>
        <w:pStyle w:val="overskrift3"/>
      </w:pPr>
      <w:bookmarkStart w:id="153" w:name="_Ref16175093"/>
      <w:bookmarkStart w:id="154" w:name="_Ref16235951"/>
      <w:bookmarkStart w:id="155" w:name="_Toc16851453"/>
      <w:bookmarkStart w:id="156" w:name="_Toc31370772"/>
      <w:r>
        <w:t>Beregning av trafikkgrunnlag</w:t>
      </w:r>
      <w:bookmarkEnd w:id="153"/>
      <w:bookmarkEnd w:id="154"/>
      <w:bookmarkEnd w:id="155"/>
      <w:bookmarkEnd w:id="156"/>
    </w:p>
    <w:p w14:paraId="70011C68" w14:textId="77777777" w:rsidR="003A2826" w:rsidRDefault="003A2826" w:rsidP="003A2826">
      <w:pPr>
        <w:jc w:val="both"/>
      </w:pPr>
      <w:r>
        <w:t xml:space="preserve">Det finnes ingen sikre tall for trafikkgrunnlaget for fritidsbåter, grunnet mangelfulle AIS-data. Da fritidsbåter ikke er pålagt å ha AIS, og utstyret er kostbart, er det få fritidsbåter som har AIS-utstyr ombord. Det mangler også sikre tall på hvor stor andel av fritidsbåtene i området som har AIS. </w:t>
      </w:r>
    </w:p>
    <w:p w14:paraId="75ABBAF0" w14:textId="77777777" w:rsidR="003A2826" w:rsidRDefault="003A2826" w:rsidP="003A2826">
      <w:pPr>
        <w:jc w:val="both"/>
      </w:pPr>
      <w:r>
        <w:t xml:space="preserve">I AIS-dataene fra fritidsfartøy for året 2017 finnes 28 406 unike seilaser i Oslofjorden. 28 406 unike seilaser ble antatt å være underdimensjonert i forhold til faktisk båtbruk, grunnet det lave tallet av AIS blant fritidsbåter. AIS-dataen benyttet for Oslofjorden er også noe mangelfull for området fra Fredrikstad til Halden og vest for Stavern mot grensen til Telemark, slik at det faktiske antall seilaser i Oslofjorden vil være noe høyere enn 28 406. </w:t>
      </w:r>
    </w:p>
    <w:p w14:paraId="37A59CFC" w14:textId="582F7E73" w:rsidR="003A2826" w:rsidRDefault="003A2826" w:rsidP="003A2826">
      <w:pPr>
        <w:jc w:val="both"/>
      </w:pPr>
      <w:r>
        <w:t>For å estimere det reelle trafikkgrunnlaget for fritidsbåter i området har det blitt tatt utgangspunkt i statistiske data fra undersøkelser blant båteiere. Grunnet den store usikkerheten rundt disse tallene, ble det brukt tre ulike metoder basert på to forskjellige undersøkelser for å estimere trafikkgrunnlaget i området. De ulike metodene er beskrevet under.</w:t>
      </w:r>
    </w:p>
    <w:p w14:paraId="13B42F01" w14:textId="77777777" w:rsidR="00371206" w:rsidRDefault="00371206">
      <w:pPr>
        <w:spacing w:after="160" w:line="259" w:lineRule="auto"/>
        <w:rPr>
          <w:rFonts w:eastAsiaTheme="minorEastAsia" w:cstheme="minorHAnsi"/>
          <w:b/>
          <w:szCs w:val="24"/>
          <w:lang w:bidi="en-US"/>
        </w:rPr>
      </w:pPr>
      <w:r>
        <w:rPr>
          <w:rFonts w:cstheme="minorHAnsi"/>
          <w:b/>
        </w:rPr>
        <w:br w:type="page"/>
      </w:r>
    </w:p>
    <w:p w14:paraId="084375C2" w14:textId="0C723050" w:rsidR="003A2826" w:rsidRPr="00FB1FF0" w:rsidRDefault="003A2826" w:rsidP="003A2826">
      <w:pPr>
        <w:pStyle w:val="Brdtekst"/>
        <w:jc w:val="both"/>
        <w:rPr>
          <w:rFonts w:asciiTheme="minorHAnsi" w:hAnsiTheme="minorHAnsi" w:cstheme="minorHAnsi"/>
          <w:b/>
          <w:lang w:val="nb-NO"/>
        </w:rPr>
      </w:pPr>
      <w:r w:rsidRPr="00FB1FF0">
        <w:rPr>
          <w:rFonts w:asciiTheme="minorHAnsi" w:hAnsiTheme="minorHAnsi" w:cstheme="minorHAnsi"/>
          <w:b/>
          <w:lang w:val="nb-NO"/>
        </w:rPr>
        <w:lastRenderedPageBreak/>
        <w:t>Metode 1</w:t>
      </w:r>
    </w:p>
    <w:p w14:paraId="1F09575D" w14:textId="34D6BDCF" w:rsidR="003A2826" w:rsidRPr="00FB1FF0" w:rsidRDefault="003A2826" w:rsidP="003A2826">
      <w:pPr>
        <w:jc w:val="both"/>
      </w:pPr>
      <w:r w:rsidRPr="006A0FC9">
        <w:t>Ifølge</w:t>
      </w:r>
      <w:r>
        <w:t xml:space="preserve"> </w:t>
      </w:r>
      <w:r w:rsidRPr="003A2826">
        <w:t>en rapport fra Transportøkonomisk Institutt (TØI) i 2017 oppgir båteiere i Småbåtregisteret i snitt at de bruker båten 47 dager i året (</w:t>
      </w:r>
      <w:r w:rsidR="00C15CD0">
        <w:t xml:space="preserve">Ref. </w:t>
      </w:r>
      <w:r w:rsidR="00C15CD0">
        <w:rPr>
          <w:rStyle w:val="Sluttnotereferanse"/>
        </w:rPr>
        <w:endnoteReference w:id="7"/>
      </w:r>
      <w:r w:rsidRPr="003A2826">
        <w:t>). Det antas at dette tallet er representativt for båteiere i fylkene ved Oslofjorden. I henhold til Småbåtregisteret var det registrert 51 920 båter i Oslofjorden i 2019. Et estimat på antall unike seilaser i Oslofjorden gis ved å multiplisere antall båter registrert i Oslofjorden i Småbåtregisteret med gjennomsnittlig antall bruksdager. Dette gir 2 440 240 unike seilaser i løpet av et år i Oslofjorden.</w:t>
      </w:r>
    </w:p>
    <w:p w14:paraId="446953FD" w14:textId="77777777" w:rsidR="003A2826" w:rsidRPr="00FB1FF0" w:rsidRDefault="003A2826" w:rsidP="003A2826">
      <w:pPr>
        <w:pStyle w:val="Brdtekst"/>
        <w:jc w:val="both"/>
        <w:rPr>
          <w:rFonts w:asciiTheme="minorHAnsi" w:hAnsiTheme="minorHAnsi" w:cstheme="minorHAnsi"/>
          <w:b/>
          <w:lang w:val="nb-NO"/>
        </w:rPr>
      </w:pPr>
      <w:r w:rsidRPr="00FB1FF0">
        <w:rPr>
          <w:rFonts w:asciiTheme="minorHAnsi" w:hAnsiTheme="minorHAnsi" w:cstheme="minorHAnsi"/>
          <w:b/>
          <w:lang w:val="nb-NO"/>
        </w:rPr>
        <w:t>Metode 2</w:t>
      </w:r>
    </w:p>
    <w:p w14:paraId="05E182FC" w14:textId="18B312B7" w:rsidR="003A2826" w:rsidRDefault="003A2826" w:rsidP="003A2826">
      <w:pPr>
        <w:pStyle w:val="Brdtekst"/>
        <w:jc w:val="both"/>
        <w:rPr>
          <w:rFonts w:asciiTheme="minorHAnsi" w:eastAsiaTheme="minorHAnsi" w:hAnsiTheme="minorHAnsi" w:cstheme="minorBidi"/>
          <w:szCs w:val="22"/>
          <w:lang w:val="nb-NO" w:bidi="ar-SA"/>
        </w:rPr>
      </w:pPr>
      <w:r w:rsidRPr="003A2826">
        <w:rPr>
          <w:rFonts w:asciiTheme="minorHAnsi" w:eastAsiaTheme="minorHAnsi" w:hAnsiTheme="minorHAnsi" w:cstheme="minorBidi"/>
          <w:szCs w:val="22"/>
          <w:lang w:val="nb-NO" w:bidi="ar-SA"/>
        </w:rPr>
        <w:t>I Båtlivsundersøkelsen 2018 oppgir 2,7 % av fritidsbåteiere på landsbasis at de har AIS (</w:t>
      </w:r>
      <w:r w:rsidR="004957C7">
        <w:rPr>
          <w:rFonts w:asciiTheme="minorHAnsi" w:eastAsiaTheme="minorHAnsi" w:hAnsiTheme="minorHAnsi" w:cstheme="minorBidi"/>
          <w:szCs w:val="22"/>
          <w:lang w:val="nb-NO" w:bidi="ar-SA"/>
        </w:rPr>
        <w:t xml:space="preserve">Ref. </w:t>
      </w:r>
      <w:bookmarkStart w:id="157" w:name="_Ref31369986"/>
      <w:r w:rsidR="004957C7">
        <w:rPr>
          <w:rStyle w:val="Sluttnotereferanse"/>
        </w:rPr>
        <w:endnoteReference w:id="8"/>
      </w:r>
      <w:bookmarkEnd w:id="157"/>
      <w:r w:rsidRPr="003A2826">
        <w:rPr>
          <w:rFonts w:asciiTheme="minorHAnsi" w:eastAsiaTheme="minorHAnsi" w:hAnsiTheme="minorHAnsi" w:cstheme="minorBidi"/>
          <w:szCs w:val="22"/>
          <w:lang w:val="nb-NO" w:bidi="ar-SA"/>
        </w:rPr>
        <w:t xml:space="preserve">), mens i Region Øst er dette tallet 3 %. Det antas at tallet for Region Øst er representativt for fylkene som utgjør Oslofjorden. I AIS-dataene fra fritidsfartøy for året 2017 finnes 28 409 unike seilaser i området. Ved å anta at AIS-dataene representerer 3 % av den faktiske fritidsbåttrafikken i området fås 946 967 unike seilaser i hele området i løpet av et år. </w:t>
      </w:r>
    </w:p>
    <w:p w14:paraId="6E2EDAC5" w14:textId="3CF7B4D7" w:rsidR="003A2826" w:rsidRPr="00FB1FF0" w:rsidRDefault="003A2826" w:rsidP="003A2826">
      <w:pPr>
        <w:pStyle w:val="Brdtekst"/>
        <w:jc w:val="both"/>
        <w:rPr>
          <w:rFonts w:asciiTheme="minorHAnsi" w:hAnsiTheme="minorHAnsi" w:cstheme="minorHAnsi"/>
          <w:b/>
          <w:lang w:val="nb-NO"/>
        </w:rPr>
      </w:pPr>
      <w:r w:rsidRPr="00FB1FF0">
        <w:rPr>
          <w:rFonts w:asciiTheme="minorHAnsi" w:hAnsiTheme="minorHAnsi" w:cstheme="minorHAnsi"/>
          <w:b/>
          <w:lang w:val="nb-NO"/>
        </w:rPr>
        <w:t>Metode 3</w:t>
      </w:r>
    </w:p>
    <w:p w14:paraId="168BA5B7" w14:textId="7BBC825E" w:rsidR="003A2826" w:rsidRDefault="003A2826" w:rsidP="003A2826">
      <w:pPr>
        <w:jc w:val="both"/>
      </w:pPr>
      <w:r w:rsidRPr="003A2826">
        <w:t>I Oslofjorden fantes det 190 000 husstander med én eller flere motor- eller seilbåter i 2017 (</w:t>
      </w:r>
      <w:r w:rsidR="004957C7">
        <w:t xml:space="preserve">Ref. </w:t>
      </w:r>
      <w:r w:rsidR="004957C7">
        <w:fldChar w:fldCharType="begin"/>
      </w:r>
      <w:r w:rsidR="004957C7">
        <w:instrText xml:space="preserve"> NOTEREF _Ref31369986 \h </w:instrText>
      </w:r>
      <w:r w:rsidR="004957C7">
        <w:fldChar w:fldCharType="separate"/>
      </w:r>
      <w:r w:rsidR="00183034">
        <w:t>7</w:t>
      </w:r>
      <w:r w:rsidR="004957C7">
        <w:fldChar w:fldCharType="end"/>
      </w:r>
      <w:r w:rsidRPr="003A2826">
        <w:t>). I den samme undersøkelsen oppgir deltakerne i snitt at de bruker båten 28 dager i året. Dersom det antas at husstandene med flere enn én båt kun bruker én båt per dag, gir multiplikasjon av antall husstander med antall båtdager 5 320 000 unike seilaser per år i hele området.</w:t>
      </w:r>
    </w:p>
    <w:p w14:paraId="0661118F" w14:textId="77777777" w:rsidR="003A2826" w:rsidRPr="00DD0C64" w:rsidRDefault="003A2826" w:rsidP="003A2826">
      <w:pPr>
        <w:pStyle w:val="overskrift3"/>
      </w:pPr>
      <w:bookmarkStart w:id="158" w:name="_Toc16851454"/>
      <w:bookmarkStart w:id="159" w:name="_Toc31370773"/>
      <w:r>
        <w:t>Justering av grunnstøtingsfrekvens</w:t>
      </w:r>
      <w:bookmarkEnd w:id="158"/>
      <w:bookmarkEnd w:id="159"/>
    </w:p>
    <w:p w14:paraId="54EB57A4" w14:textId="77777777" w:rsidR="003A2826" w:rsidRPr="005F2C00" w:rsidRDefault="003A2826" w:rsidP="003A2826">
      <w:pPr>
        <w:pStyle w:val="Brdtekst"/>
        <w:jc w:val="both"/>
      </w:pPr>
      <w:r w:rsidRPr="005F2C00">
        <w:rPr>
          <w:rFonts w:asciiTheme="minorHAnsi" w:eastAsiaTheme="minorHAnsi" w:hAnsiTheme="minorHAnsi" w:cstheme="minorBidi"/>
          <w:szCs w:val="22"/>
          <w:lang w:val="nb-NO" w:bidi="ar-SA"/>
        </w:rPr>
        <w:t>Grunnstøtingsfrekvensen gitt fra IWRAP,</w:t>
      </w:r>
      <w:r w:rsidRPr="006A0FC9">
        <w:rPr>
          <w:rFonts w:asciiTheme="minorHAnsi" w:hAnsiTheme="minorHAnsi" w:cstheme="minorHAnsi"/>
          <w:lang w:val="nb-NO"/>
        </w:rPr>
        <w:t xml:space="preserve"> </w:t>
      </w:r>
      <m:oMath>
        <m:sSub>
          <m:sSubPr>
            <m:ctrlPr>
              <w:rPr>
                <w:rFonts w:ascii="Cambria Math" w:hAnsi="Cambria Math" w:cstheme="minorHAnsi"/>
                <w:i/>
                <w:lang w:val="nb-NO"/>
              </w:rPr>
            </m:ctrlPr>
          </m:sSubPr>
          <m:e>
            <m:r>
              <w:rPr>
                <w:rFonts w:ascii="Cambria Math" w:hAnsi="Cambria Math" w:cstheme="minorHAnsi"/>
                <w:lang w:val="nb-NO"/>
              </w:rPr>
              <m:t>G</m:t>
            </m:r>
          </m:e>
          <m:sub>
            <m:r>
              <w:rPr>
                <w:rFonts w:ascii="Cambria Math" w:hAnsi="Cambria Math" w:cstheme="minorHAnsi"/>
                <w:lang w:val="nb-NO"/>
              </w:rPr>
              <m:t>IWRAP</m:t>
            </m:r>
          </m:sub>
        </m:sSub>
      </m:oMath>
      <w:r w:rsidRPr="005F2C00">
        <w:rPr>
          <w:rFonts w:asciiTheme="minorHAnsi" w:eastAsiaTheme="minorHAnsi" w:hAnsiTheme="minorHAnsi" w:cstheme="minorBidi"/>
          <w:szCs w:val="22"/>
          <w:lang w:val="nb-NO" w:bidi="ar-SA"/>
        </w:rPr>
        <w:t xml:space="preserve">, er lineært sammenhengende med trafikkmengden. Grunnstøtingsfrekvensen ble skalert opp med en skaleringsfaktor, </w:t>
      </w:r>
      <m:oMath>
        <m:sSub>
          <m:sSubPr>
            <m:ctrlPr>
              <w:rPr>
                <w:rFonts w:ascii="Cambria Math" w:eastAsiaTheme="minorHAnsi" w:hAnsi="Cambria Math" w:cstheme="minorBidi"/>
                <w:szCs w:val="22"/>
                <w:lang w:val="nb-NO" w:bidi="ar-SA"/>
              </w:rPr>
            </m:ctrlPr>
          </m:sSubPr>
          <m:e>
            <m:r>
              <w:rPr>
                <w:rFonts w:ascii="Cambria Math" w:eastAsiaTheme="minorHAnsi" w:hAnsi="Cambria Math" w:cstheme="minorBidi"/>
                <w:szCs w:val="22"/>
                <w:lang w:val="nb-NO" w:bidi="ar-SA"/>
              </w:rPr>
              <m:t>F</m:t>
            </m:r>
          </m:e>
          <m:sub>
            <m:r>
              <w:rPr>
                <w:rFonts w:ascii="Cambria Math" w:eastAsiaTheme="minorHAnsi" w:hAnsi="Cambria Math" w:cstheme="minorBidi"/>
                <w:szCs w:val="22"/>
                <w:lang w:val="nb-NO" w:bidi="ar-SA"/>
              </w:rPr>
              <m:t>s</m:t>
            </m:r>
          </m:sub>
        </m:sSub>
      </m:oMath>
      <w:r w:rsidRPr="005F2C00">
        <w:rPr>
          <w:rFonts w:asciiTheme="minorHAnsi" w:eastAsiaTheme="minorHAnsi" w:hAnsiTheme="minorHAnsi" w:cstheme="minorBidi"/>
          <w:szCs w:val="22"/>
          <w:lang w:val="nb-NO" w:bidi="ar-SA"/>
        </w:rPr>
        <w:t>, gitt som forholdet mellom estimert antall turer og antall turer registrert med AIS. Skaleringsfaktoren er gitt som</w:t>
      </w:r>
    </w:p>
    <w:p w14:paraId="638E0D5C" w14:textId="77777777" w:rsidR="003A2826" w:rsidRPr="00FB1FF0" w:rsidRDefault="007B1656" w:rsidP="003A2826">
      <w:pPr>
        <w:pStyle w:val="Brdtekst"/>
        <w:jc w:val="both"/>
        <w:rPr>
          <w:rFonts w:asciiTheme="minorHAnsi" w:hAnsiTheme="minorHAnsi" w:cstheme="minorHAnsi"/>
          <w:lang w:val="nb-NO"/>
        </w:rPr>
      </w:pPr>
      <m:oMathPara>
        <m:oMath>
          <m:sSub>
            <m:sSubPr>
              <m:ctrlPr>
                <w:rPr>
                  <w:rFonts w:ascii="Cambria Math" w:hAnsi="Cambria Math" w:cstheme="minorHAnsi"/>
                  <w:i/>
                  <w:lang w:val="nb-NO"/>
                </w:rPr>
              </m:ctrlPr>
            </m:sSubPr>
            <m:e>
              <m:r>
                <w:rPr>
                  <w:rFonts w:ascii="Cambria Math" w:hAnsi="Cambria Math" w:cstheme="minorHAnsi"/>
                  <w:lang w:val="nb-NO"/>
                </w:rPr>
                <m:t>F</m:t>
              </m:r>
            </m:e>
            <m:sub>
              <m:r>
                <w:rPr>
                  <w:rFonts w:ascii="Cambria Math" w:hAnsi="Cambria Math" w:cstheme="minorHAnsi"/>
                  <w:lang w:val="nb-NO"/>
                </w:rPr>
                <m:t>s</m:t>
              </m:r>
            </m:sub>
          </m:sSub>
          <m:r>
            <m:rPr>
              <m:sty m:val="p"/>
            </m:rPr>
            <w:rPr>
              <w:rFonts w:ascii="Cambria Math" w:hAnsi="Cambria Math" w:cstheme="minorHAnsi"/>
              <w:lang w:val="nb-NO"/>
            </w:rPr>
            <m:t>=</m:t>
          </m:r>
          <m:f>
            <m:fPr>
              <m:ctrlPr>
                <w:rPr>
                  <w:rFonts w:ascii="Cambria Math" w:hAnsi="Cambria Math" w:cstheme="minorHAnsi"/>
                  <w:lang w:val="nb-NO"/>
                </w:rPr>
              </m:ctrlPr>
            </m:fPr>
            <m:num>
              <m:sSub>
                <m:sSubPr>
                  <m:ctrlPr>
                    <w:rPr>
                      <w:rFonts w:ascii="Cambria Math" w:hAnsi="Cambria Math" w:cstheme="minorHAnsi"/>
                      <w:i/>
                      <w:lang w:val="nb-NO"/>
                    </w:rPr>
                  </m:ctrlPr>
                </m:sSubPr>
                <m:e>
                  <m:r>
                    <w:rPr>
                      <w:rFonts w:ascii="Cambria Math" w:hAnsi="Cambria Math" w:cstheme="minorHAnsi"/>
                      <w:lang w:val="nb-NO"/>
                    </w:rPr>
                    <m:t>T</m:t>
                  </m:r>
                </m:e>
                <m:sub>
                  <m:r>
                    <w:rPr>
                      <w:rFonts w:ascii="Cambria Math" w:hAnsi="Cambria Math" w:cstheme="minorHAnsi"/>
                      <w:lang w:val="nb-NO"/>
                    </w:rPr>
                    <m:t>g</m:t>
                  </m:r>
                </m:sub>
              </m:sSub>
            </m:num>
            <m:den>
              <m:sSub>
                <m:sSubPr>
                  <m:ctrlPr>
                    <w:rPr>
                      <w:rFonts w:ascii="Cambria Math" w:hAnsi="Cambria Math" w:cstheme="minorHAnsi"/>
                      <w:i/>
                      <w:lang w:val="nb-NO"/>
                    </w:rPr>
                  </m:ctrlPr>
                </m:sSubPr>
                <m:e>
                  <m:r>
                    <w:rPr>
                      <w:rFonts w:ascii="Cambria Math" w:hAnsi="Cambria Math" w:cstheme="minorHAnsi"/>
                      <w:lang w:val="nb-NO"/>
                    </w:rPr>
                    <m:t>T</m:t>
                  </m:r>
                </m:e>
                <m:sub>
                  <m:r>
                    <w:rPr>
                      <w:rFonts w:ascii="Cambria Math" w:hAnsi="Cambria Math" w:cstheme="minorHAnsi"/>
                      <w:lang w:val="nb-NO"/>
                    </w:rPr>
                    <m:t>AIS</m:t>
                  </m:r>
                </m:sub>
              </m:sSub>
            </m:den>
          </m:f>
        </m:oMath>
      </m:oMathPara>
    </w:p>
    <w:p w14:paraId="5BA37A02" w14:textId="6DC7FC6B" w:rsidR="003A2826" w:rsidRPr="006A0FC9" w:rsidRDefault="003A2826" w:rsidP="003A2826">
      <w:pPr>
        <w:pStyle w:val="Brdtekst"/>
        <w:jc w:val="both"/>
        <w:rPr>
          <w:rFonts w:asciiTheme="minorHAnsi" w:hAnsiTheme="minorHAnsi" w:cstheme="minorHAnsi"/>
          <w:lang w:val="nb-NO"/>
        </w:rPr>
      </w:pPr>
      <w:r w:rsidRPr="00FB1FF0">
        <w:rPr>
          <w:rFonts w:asciiTheme="minorHAnsi" w:hAnsiTheme="minorHAnsi" w:cstheme="minorHAnsi"/>
          <w:lang w:val="nb-NO"/>
        </w:rPr>
        <w:t>hvor</w:t>
      </w:r>
      <w:r w:rsidRPr="00CC3D56">
        <w:rPr>
          <w:rFonts w:asciiTheme="minorHAnsi" w:hAnsiTheme="minorHAnsi" w:cstheme="minorHAnsi"/>
          <w:i/>
          <w:lang w:val="nb-NO"/>
        </w:rPr>
        <w:t xml:space="preserve"> </w:t>
      </w:r>
      <m:oMath>
        <m:sSub>
          <m:sSubPr>
            <m:ctrlPr>
              <w:rPr>
                <w:rFonts w:ascii="Cambria Math" w:hAnsi="Cambria Math" w:cstheme="minorHAnsi"/>
                <w:i/>
                <w:lang w:val="nb-NO"/>
              </w:rPr>
            </m:ctrlPr>
          </m:sSubPr>
          <m:e>
            <m:r>
              <w:rPr>
                <w:rFonts w:ascii="Cambria Math" w:hAnsi="Cambria Math" w:cstheme="minorHAnsi"/>
                <w:lang w:val="nb-NO"/>
              </w:rPr>
              <m:t>T</m:t>
            </m:r>
          </m:e>
          <m:sub>
            <m:r>
              <w:rPr>
                <w:rFonts w:ascii="Cambria Math" w:hAnsi="Cambria Math" w:cstheme="minorHAnsi"/>
                <w:lang w:val="nb-NO"/>
              </w:rPr>
              <m:t>g</m:t>
            </m:r>
          </m:sub>
        </m:sSub>
      </m:oMath>
      <w:r w:rsidRPr="00FB1FF0">
        <w:rPr>
          <w:rFonts w:asciiTheme="minorHAnsi" w:hAnsiTheme="minorHAnsi" w:cstheme="minorHAnsi"/>
          <w:lang w:val="nb-NO"/>
        </w:rPr>
        <w:t xml:space="preserve"> er trafikkgrunnlaget, og </w:t>
      </w:r>
      <m:oMath>
        <m:sSub>
          <m:sSubPr>
            <m:ctrlPr>
              <w:rPr>
                <w:rFonts w:ascii="Cambria Math" w:hAnsi="Cambria Math" w:cstheme="minorHAnsi"/>
                <w:i/>
                <w:lang w:val="nb-NO"/>
              </w:rPr>
            </m:ctrlPr>
          </m:sSubPr>
          <m:e>
            <m:r>
              <w:rPr>
                <w:rFonts w:ascii="Cambria Math" w:hAnsi="Cambria Math" w:cstheme="minorHAnsi"/>
                <w:lang w:val="nb-NO"/>
              </w:rPr>
              <m:t>T</m:t>
            </m:r>
          </m:e>
          <m:sub>
            <m:r>
              <w:rPr>
                <w:rFonts w:ascii="Cambria Math" w:hAnsi="Cambria Math" w:cstheme="minorHAnsi"/>
                <w:lang w:val="nb-NO"/>
              </w:rPr>
              <m:t>AIS</m:t>
            </m:r>
          </m:sub>
        </m:sSub>
      </m:oMath>
      <w:r w:rsidRPr="00FB1FF0">
        <w:rPr>
          <w:rFonts w:asciiTheme="minorHAnsi" w:hAnsiTheme="minorHAnsi" w:cstheme="minorHAnsi"/>
          <w:lang w:val="nb-NO"/>
        </w:rPr>
        <w:t xml:space="preserve"> er </w:t>
      </w:r>
      <w:r w:rsidRPr="006A0FC9">
        <w:rPr>
          <w:rFonts w:asciiTheme="minorHAnsi" w:hAnsiTheme="minorHAnsi" w:cstheme="minorHAnsi"/>
          <w:lang w:val="nb-NO"/>
        </w:rPr>
        <w:t>antall unike trips (seilaser) registrert med AIS</w:t>
      </w:r>
      <w:r>
        <w:rPr>
          <w:rFonts w:asciiTheme="minorHAnsi" w:hAnsiTheme="minorHAnsi" w:cstheme="minorHAnsi"/>
          <w:lang w:val="nb-NO"/>
        </w:rPr>
        <w:t xml:space="preserve"> i fylket</w:t>
      </w:r>
      <w:r w:rsidRPr="006A0FC9">
        <w:rPr>
          <w:rFonts w:asciiTheme="minorHAnsi" w:hAnsiTheme="minorHAnsi" w:cstheme="minorHAnsi"/>
          <w:lang w:val="nb-NO"/>
        </w:rPr>
        <w:t xml:space="preserve">. For 2017 var </w:t>
      </w:r>
      <m:oMath>
        <m:sSub>
          <m:sSubPr>
            <m:ctrlPr>
              <w:rPr>
                <w:rFonts w:ascii="Cambria Math" w:hAnsi="Cambria Math" w:cstheme="minorHAnsi"/>
                <w:i/>
                <w:lang w:val="nb-NO"/>
              </w:rPr>
            </m:ctrlPr>
          </m:sSubPr>
          <m:e>
            <m:r>
              <w:rPr>
                <w:rFonts w:ascii="Cambria Math" w:hAnsi="Cambria Math" w:cstheme="minorHAnsi"/>
                <w:lang w:val="nb-NO"/>
              </w:rPr>
              <m:t>T</m:t>
            </m:r>
          </m:e>
          <m:sub>
            <m:r>
              <w:rPr>
                <w:rFonts w:ascii="Cambria Math" w:hAnsi="Cambria Math" w:cstheme="minorHAnsi"/>
                <w:lang w:val="nb-NO"/>
              </w:rPr>
              <m:t>AIS</m:t>
            </m:r>
          </m:sub>
        </m:sSub>
        <m:r>
          <w:rPr>
            <w:rFonts w:ascii="Cambria Math" w:hAnsi="Cambria Math" w:cstheme="minorHAnsi"/>
            <w:lang w:val="nb-NO"/>
          </w:rPr>
          <m:t>=28 409</m:t>
        </m:r>
      </m:oMath>
      <w:r w:rsidRPr="006A0FC9">
        <w:rPr>
          <w:rFonts w:asciiTheme="minorHAnsi" w:hAnsiTheme="minorHAnsi" w:cstheme="minorHAnsi"/>
          <w:lang w:val="nb-NO"/>
        </w:rPr>
        <w:t xml:space="preserve"> (hentet fra IWRAP). Den estimerte grunnstøtingsfrekvensen i området er da gitt ved </w:t>
      </w:r>
    </w:p>
    <w:p w14:paraId="298C74AC" w14:textId="77777777" w:rsidR="003A2826" w:rsidRPr="006A0FC9" w:rsidRDefault="007B1656" w:rsidP="003A2826">
      <w:pPr>
        <w:pStyle w:val="Brdtekst"/>
        <w:jc w:val="both"/>
        <w:rPr>
          <w:rFonts w:asciiTheme="minorHAnsi" w:hAnsiTheme="minorHAnsi" w:cstheme="minorHAnsi"/>
          <w:lang w:val="nb-NO"/>
        </w:rPr>
      </w:pPr>
      <m:oMathPara>
        <m:oMath>
          <m:sSub>
            <m:sSubPr>
              <m:ctrlPr>
                <w:rPr>
                  <w:rFonts w:ascii="Cambria Math" w:hAnsi="Cambria Math" w:cstheme="minorHAnsi"/>
                  <w:i/>
                  <w:lang w:val="nb-NO"/>
                </w:rPr>
              </m:ctrlPr>
            </m:sSubPr>
            <m:e>
              <m:r>
                <w:rPr>
                  <w:rFonts w:ascii="Cambria Math" w:hAnsi="Cambria Math" w:cstheme="minorHAnsi"/>
                  <w:lang w:val="nb-NO"/>
                </w:rPr>
                <m:t>G</m:t>
              </m:r>
            </m:e>
            <m:sub>
              <m:r>
                <w:rPr>
                  <w:rFonts w:ascii="Cambria Math" w:hAnsi="Cambria Math" w:cstheme="minorHAnsi"/>
                  <w:lang w:val="nb-NO"/>
                </w:rPr>
                <m:t>est</m:t>
              </m:r>
            </m:sub>
          </m:sSub>
          <m:r>
            <m:rPr>
              <m:sty m:val="p"/>
            </m:rPr>
            <w:rPr>
              <w:rFonts w:ascii="Cambria Math" w:hAnsi="Cambria Math" w:cstheme="minorHAnsi"/>
              <w:lang w:val="nb-NO"/>
            </w:rPr>
            <m:t>=</m:t>
          </m:r>
          <m:r>
            <w:rPr>
              <w:rFonts w:ascii="Cambria Math" w:hAnsi="Cambria Math" w:cstheme="minorHAnsi"/>
              <w:lang w:val="nb-NO"/>
            </w:rPr>
            <m:t xml:space="preserve"> </m:t>
          </m:r>
          <m:sSub>
            <m:sSubPr>
              <m:ctrlPr>
                <w:rPr>
                  <w:rFonts w:ascii="Cambria Math" w:hAnsi="Cambria Math" w:cstheme="minorHAnsi"/>
                  <w:i/>
                  <w:lang w:val="nb-NO"/>
                </w:rPr>
              </m:ctrlPr>
            </m:sSubPr>
            <m:e>
              <m:r>
                <w:rPr>
                  <w:rFonts w:ascii="Cambria Math" w:hAnsi="Cambria Math" w:cstheme="minorHAnsi"/>
                  <w:lang w:val="nb-NO"/>
                </w:rPr>
                <m:t>G</m:t>
              </m:r>
            </m:e>
            <m:sub>
              <m:r>
                <w:rPr>
                  <w:rFonts w:ascii="Cambria Math" w:hAnsi="Cambria Math" w:cstheme="minorHAnsi"/>
                  <w:lang w:val="nb-NO"/>
                </w:rPr>
                <m:t>IWRAP</m:t>
              </m:r>
            </m:sub>
          </m:sSub>
          <m:r>
            <w:rPr>
              <w:rFonts w:ascii="Cambria Math" w:hAnsi="Cambria Math" w:cstheme="minorHAnsi"/>
              <w:lang w:val="nb-NO"/>
            </w:rPr>
            <m:t>*</m:t>
          </m:r>
          <m:sSub>
            <m:sSubPr>
              <m:ctrlPr>
                <w:rPr>
                  <w:rFonts w:ascii="Cambria Math" w:hAnsi="Cambria Math" w:cstheme="minorHAnsi"/>
                  <w:i/>
                  <w:lang w:val="nb-NO"/>
                </w:rPr>
              </m:ctrlPr>
            </m:sSubPr>
            <m:e>
              <m:r>
                <w:rPr>
                  <w:rFonts w:ascii="Cambria Math" w:hAnsi="Cambria Math" w:cstheme="minorHAnsi"/>
                  <w:lang w:val="nb-NO"/>
                </w:rPr>
                <m:t>F</m:t>
              </m:r>
            </m:e>
            <m:sub>
              <m:r>
                <w:rPr>
                  <w:rFonts w:ascii="Cambria Math" w:hAnsi="Cambria Math" w:cstheme="minorHAnsi"/>
                  <w:lang w:val="nb-NO"/>
                </w:rPr>
                <m:t>s</m:t>
              </m:r>
            </m:sub>
          </m:sSub>
        </m:oMath>
      </m:oMathPara>
    </w:p>
    <w:p w14:paraId="0C64AB13" w14:textId="77777777" w:rsidR="003A2826" w:rsidRDefault="003A2826" w:rsidP="003A2826">
      <w:pPr>
        <w:pStyle w:val="Brdtekst"/>
        <w:jc w:val="both"/>
        <w:rPr>
          <w:rFonts w:asciiTheme="minorHAnsi" w:hAnsiTheme="minorHAnsi" w:cstheme="minorHAnsi"/>
          <w:lang w:val="nb-NO"/>
        </w:rPr>
      </w:pPr>
    </w:p>
    <w:p w14:paraId="0D03C169" w14:textId="46E16485" w:rsidR="003A2826" w:rsidRPr="00FB1FF0" w:rsidRDefault="003A2826" w:rsidP="003A2826">
      <w:pPr>
        <w:pStyle w:val="Brdtekst"/>
        <w:jc w:val="both"/>
        <w:rPr>
          <w:rFonts w:asciiTheme="minorHAnsi" w:hAnsiTheme="minorHAnsi" w:cstheme="minorHAnsi"/>
          <w:lang w:val="nb-NO"/>
        </w:rPr>
      </w:pPr>
      <w:r w:rsidRPr="00FB1FF0">
        <w:rPr>
          <w:rFonts w:asciiTheme="minorHAnsi" w:hAnsiTheme="minorHAnsi" w:cstheme="minorHAnsi"/>
          <w:lang w:val="nb-NO"/>
        </w:rPr>
        <w:t xml:space="preserve">Trafikkgrunnlag for 2017 og skaleringsfaktor for de tre estimeringsmetodene beskrevet i kapittel  </w:t>
      </w:r>
      <w:r>
        <w:rPr>
          <w:rFonts w:asciiTheme="minorHAnsi" w:hAnsiTheme="minorHAnsi" w:cstheme="minorHAnsi"/>
          <w:lang w:val="nb-NO"/>
        </w:rPr>
        <w:fldChar w:fldCharType="begin"/>
      </w:r>
      <w:r>
        <w:rPr>
          <w:rFonts w:asciiTheme="minorHAnsi" w:hAnsiTheme="minorHAnsi" w:cstheme="minorHAnsi"/>
          <w:lang w:val="nb-NO"/>
        </w:rPr>
        <w:instrText xml:space="preserve"> REF _Ref16235951 \r \h </w:instrText>
      </w:r>
      <w:r>
        <w:rPr>
          <w:rFonts w:asciiTheme="minorHAnsi" w:hAnsiTheme="minorHAnsi" w:cstheme="minorHAnsi"/>
          <w:lang w:val="nb-NO"/>
        </w:rPr>
      </w:r>
      <w:r>
        <w:rPr>
          <w:rFonts w:asciiTheme="minorHAnsi" w:hAnsiTheme="minorHAnsi" w:cstheme="minorHAnsi"/>
          <w:lang w:val="nb-NO"/>
        </w:rPr>
        <w:fldChar w:fldCharType="separate"/>
      </w:r>
      <w:r w:rsidR="00183034">
        <w:rPr>
          <w:rFonts w:asciiTheme="minorHAnsi" w:hAnsiTheme="minorHAnsi" w:cstheme="minorHAnsi"/>
          <w:lang w:val="nb-NO"/>
        </w:rPr>
        <w:t>7.2.1</w:t>
      </w:r>
      <w:r>
        <w:rPr>
          <w:rFonts w:asciiTheme="minorHAnsi" w:hAnsiTheme="minorHAnsi" w:cstheme="minorHAnsi"/>
          <w:lang w:val="nb-NO"/>
        </w:rPr>
        <w:fldChar w:fldCharType="end"/>
      </w:r>
      <w:r>
        <w:rPr>
          <w:rFonts w:asciiTheme="minorHAnsi" w:hAnsiTheme="minorHAnsi" w:cstheme="minorHAnsi"/>
          <w:lang w:val="nb-NO"/>
        </w:rPr>
        <w:t xml:space="preserve"> </w:t>
      </w:r>
      <w:r w:rsidRPr="00FB1FF0">
        <w:rPr>
          <w:rFonts w:asciiTheme="minorHAnsi" w:hAnsiTheme="minorHAnsi" w:cstheme="minorHAnsi"/>
          <w:lang w:val="nb-NO"/>
        </w:rPr>
        <w:t>er oppgitt i tabellen under.</w:t>
      </w:r>
    </w:p>
    <w:tbl>
      <w:tblPr>
        <w:tblStyle w:val="Rutenettabelllys1"/>
        <w:tblW w:w="0" w:type="auto"/>
        <w:jc w:val="center"/>
        <w:tblLook w:val="04A0" w:firstRow="1" w:lastRow="0" w:firstColumn="1" w:lastColumn="0" w:noHBand="0" w:noVBand="1"/>
      </w:tblPr>
      <w:tblGrid>
        <w:gridCol w:w="1242"/>
        <w:gridCol w:w="2149"/>
        <w:gridCol w:w="2150"/>
      </w:tblGrid>
      <w:tr w:rsidR="003A2826" w:rsidRPr="003A5412" w14:paraId="0B9E9661" w14:textId="77777777" w:rsidTr="003A28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Pr>
          <w:p w14:paraId="641F93E3" w14:textId="77777777" w:rsidR="003A2826" w:rsidRPr="003A5412" w:rsidRDefault="003A2826" w:rsidP="003A2826">
            <w:pPr>
              <w:pStyle w:val="Brdtekst"/>
              <w:keepNext/>
              <w:jc w:val="both"/>
              <w:rPr>
                <w:rFonts w:asciiTheme="minorHAnsi" w:hAnsiTheme="minorHAnsi" w:cstheme="minorHAnsi"/>
                <w:sz w:val="22"/>
                <w:szCs w:val="22"/>
                <w:lang w:val="nb-NO"/>
              </w:rPr>
            </w:pPr>
          </w:p>
        </w:tc>
        <w:tc>
          <w:tcPr>
            <w:tcW w:w="2149" w:type="dxa"/>
          </w:tcPr>
          <w:p w14:paraId="2A7954E4" w14:textId="77777777" w:rsidR="003A2826" w:rsidRPr="003A5412" w:rsidRDefault="003A2826" w:rsidP="003A2826">
            <w:pPr>
              <w:pStyle w:val="Brdtekst"/>
              <w:keepN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 xml:space="preserve">Trafikkgrunnlag </w:t>
            </w:r>
            <m:oMath>
              <m:sSub>
                <m:sSubPr>
                  <m:ctrlPr>
                    <w:rPr>
                      <w:rFonts w:ascii="Cambria Math" w:hAnsi="Cambria Math" w:cstheme="minorHAnsi"/>
                      <w:i/>
                      <w:sz w:val="22"/>
                      <w:szCs w:val="22"/>
                      <w:lang w:val="nb-NO"/>
                    </w:rPr>
                  </m:ctrlPr>
                </m:sSubPr>
                <m:e>
                  <m:r>
                    <m:rPr>
                      <m:sty m:val="bi"/>
                    </m:rPr>
                    <w:rPr>
                      <w:rFonts w:ascii="Cambria Math" w:hAnsi="Cambria Math" w:cstheme="minorHAnsi"/>
                      <w:sz w:val="22"/>
                      <w:szCs w:val="22"/>
                      <w:lang w:val="nb-NO"/>
                    </w:rPr>
                    <m:t>T</m:t>
                  </m:r>
                </m:e>
                <m:sub>
                  <m:r>
                    <m:rPr>
                      <m:sty m:val="bi"/>
                    </m:rPr>
                    <w:rPr>
                      <w:rFonts w:ascii="Cambria Math" w:hAnsi="Cambria Math" w:cstheme="minorHAnsi"/>
                      <w:sz w:val="22"/>
                      <w:szCs w:val="22"/>
                      <w:lang w:val="nb-NO"/>
                    </w:rPr>
                    <m:t>g</m:t>
                  </m:r>
                </m:sub>
              </m:sSub>
            </m:oMath>
          </w:p>
        </w:tc>
        <w:tc>
          <w:tcPr>
            <w:tcW w:w="2150" w:type="dxa"/>
          </w:tcPr>
          <w:p w14:paraId="0BBA781D" w14:textId="77777777" w:rsidR="003A2826" w:rsidRPr="003A5412" w:rsidRDefault="003A2826" w:rsidP="003A2826">
            <w:pPr>
              <w:pStyle w:val="Brdtekst"/>
              <w:keepN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 xml:space="preserve">Skaleringsfaktor </w:t>
            </w:r>
            <m:oMath>
              <m:sSub>
                <m:sSubPr>
                  <m:ctrlPr>
                    <w:rPr>
                      <w:rFonts w:ascii="Cambria Math" w:hAnsi="Cambria Math" w:cstheme="minorHAnsi"/>
                      <w:i/>
                      <w:sz w:val="22"/>
                      <w:szCs w:val="22"/>
                      <w:lang w:val="nb-NO"/>
                    </w:rPr>
                  </m:ctrlPr>
                </m:sSubPr>
                <m:e>
                  <m:r>
                    <m:rPr>
                      <m:sty m:val="bi"/>
                    </m:rPr>
                    <w:rPr>
                      <w:rFonts w:ascii="Cambria Math" w:hAnsi="Cambria Math" w:cstheme="minorHAnsi"/>
                      <w:sz w:val="22"/>
                      <w:szCs w:val="22"/>
                      <w:lang w:val="nb-NO"/>
                    </w:rPr>
                    <m:t>F</m:t>
                  </m:r>
                </m:e>
                <m:sub>
                  <m:r>
                    <m:rPr>
                      <m:sty m:val="bi"/>
                    </m:rPr>
                    <w:rPr>
                      <w:rFonts w:ascii="Cambria Math" w:hAnsi="Cambria Math" w:cstheme="minorHAnsi"/>
                      <w:sz w:val="22"/>
                      <w:szCs w:val="22"/>
                      <w:lang w:val="nb-NO"/>
                    </w:rPr>
                    <m:t>s</m:t>
                  </m:r>
                </m:sub>
              </m:sSub>
            </m:oMath>
          </w:p>
        </w:tc>
      </w:tr>
      <w:tr w:rsidR="003A2826" w:rsidRPr="003A5412" w14:paraId="045C4CFE" w14:textId="77777777" w:rsidTr="003A2826">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5DFBB04C" w14:textId="77777777" w:rsidR="003A2826" w:rsidRPr="003A5412" w:rsidRDefault="003A2826" w:rsidP="003A2826">
            <w:pPr>
              <w:pStyle w:val="Brdtekst"/>
              <w:keepNext/>
              <w:jc w:val="both"/>
              <w:rPr>
                <w:rFonts w:asciiTheme="minorHAnsi" w:hAnsiTheme="minorHAnsi" w:cstheme="minorHAnsi"/>
                <w:b w:val="0"/>
                <w:sz w:val="22"/>
                <w:szCs w:val="22"/>
                <w:lang w:val="nb-NO"/>
              </w:rPr>
            </w:pPr>
            <w:r w:rsidRPr="003A5412">
              <w:rPr>
                <w:rFonts w:asciiTheme="minorHAnsi" w:hAnsiTheme="minorHAnsi" w:cstheme="minorHAnsi"/>
                <w:b w:val="0"/>
                <w:sz w:val="22"/>
                <w:szCs w:val="22"/>
                <w:lang w:val="nb-NO"/>
              </w:rPr>
              <w:t>Metode 1</w:t>
            </w:r>
          </w:p>
        </w:tc>
        <w:tc>
          <w:tcPr>
            <w:tcW w:w="2149" w:type="dxa"/>
          </w:tcPr>
          <w:p w14:paraId="1BA74222" w14:textId="16C7E76F" w:rsidR="003A2826" w:rsidRPr="003A2826" w:rsidRDefault="003A2826" w:rsidP="003A2826">
            <w:pPr>
              <w:pStyle w:val="Brdtekst"/>
              <w:keepN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2826">
              <w:rPr>
                <w:rFonts w:asciiTheme="minorHAnsi" w:hAnsiTheme="minorHAnsi" w:cstheme="minorHAnsi"/>
                <w:sz w:val="22"/>
                <w:szCs w:val="22"/>
                <w:lang w:val="nb-NO"/>
              </w:rPr>
              <w:t>2440240</w:t>
            </w:r>
          </w:p>
        </w:tc>
        <w:tc>
          <w:tcPr>
            <w:tcW w:w="2150" w:type="dxa"/>
          </w:tcPr>
          <w:p w14:paraId="7AA0C2C1" w14:textId="24B69EB1" w:rsidR="003A2826" w:rsidRPr="003A2826" w:rsidRDefault="003A2826" w:rsidP="003A2826">
            <w:pPr>
              <w:pStyle w:val="Brdtekst"/>
              <w:keepN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2826">
              <w:rPr>
                <w:rFonts w:asciiTheme="minorHAnsi" w:hAnsiTheme="minorHAnsi" w:cstheme="minorHAnsi"/>
                <w:sz w:val="22"/>
                <w:szCs w:val="22"/>
                <w:lang w:val="nb-NO"/>
              </w:rPr>
              <w:t>85,90</w:t>
            </w:r>
          </w:p>
        </w:tc>
      </w:tr>
      <w:tr w:rsidR="003A2826" w:rsidRPr="003A5412" w14:paraId="2A7E6350" w14:textId="77777777" w:rsidTr="003A2826">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64026EE2" w14:textId="77777777" w:rsidR="003A2826" w:rsidRPr="003A5412" w:rsidRDefault="003A2826" w:rsidP="003A2826">
            <w:pPr>
              <w:pStyle w:val="Brdtekst"/>
              <w:keepNext/>
              <w:jc w:val="both"/>
              <w:rPr>
                <w:rFonts w:asciiTheme="minorHAnsi" w:hAnsiTheme="minorHAnsi" w:cstheme="minorHAnsi"/>
                <w:b w:val="0"/>
                <w:sz w:val="22"/>
                <w:szCs w:val="22"/>
                <w:lang w:val="nb-NO"/>
              </w:rPr>
            </w:pPr>
            <w:r w:rsidRPr="003A5412">
              <w:rPr>
                <w:rFonts w:asciiTheme="minorHAnsi" w:hAnsiTheme="minorHAnsi" w:cstheme="minorHAnsi"/>
                <w:b w:val="0"/>
                <w:sz w:val="22"/>
                <w:szCs w:val="22"/>
                <w:lang w:val="nb-NO"/>
              </w:rPr>
              <w:t>Metode 2</w:t>
            </w:r>
          </w:p>
        </w:tc>
        <w:tc>
          <w:tcPr>
            <w:tcW w:w="2149" w:type="dxa"/>
          </w:tcPr>
          <w:p w14:paraId="4C64C04C" w14:textId="580CEBBB" w:rsidR="003A2826" w:rsidRPr="003A2826" w:rsidRDefault="003A2826" w:rsidP="003A2826">
            <w:pPr>
              <w:pStyle w:val="Brdtekst"/>
              <w:keepN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2826">
              <w:rPr>
                <w:rFonts w:asciiTheme="minorHAnsi" w:hAnsiTheme="minorHAnsi" w:cstheme="minorHAnsi"/>
                <w:sz w:val="22"/>
                <w:szCs w:val="22"/>
                <w:lang w:val="nb-NO"/>
              </w:rPr>
              <w:t>946967</w:t>
            </w:r>
          </w:p>
        </w:tc>
        <w:tc>
          <w:tcPr>
            <w:tcW w:w="2150" w:type="dxa"/>
          </w:tcPr>
          <w:p w14:paraId="5032088A" w14:textId="0F4A4F5B" w:rsidR="003A2826" w:rsidRPr="003A2826" w:rsidRDefault="003A2826" w:rsidP="003A2826">
            <w:pPr>
              <w:pStyle w:val="Brdtekst"/>
              <w:keepN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2826">
              <w:rPr>
                <w:rFonts w:asciiTheme="minorHAnsi" w:hAnsiTheme="minorHAnsi" w:cstheme="minorHAnsi"/>
                <w:sz w:val="22"/>
                <w:szCs w:val="22"/>
                <w:lang w:val="nb-NO"/>
              </w:rPr>
              <w:t>33,33</w:t>
            </w:r>
          </w:p>
        </w:tc>
      </w:tr>
      <w:tr w:rsidR="003A2826" w:rsidRPr="003A5412" w14:paraId="240CBAA0" w14:textId="77777777" w:rsidTr="003A2826">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4DB4AAFC" w14:textId="77777777" w:rsidR="003A2826" w:rsidRPr="003A5412" w:rsidRDefault="003A2826" w:rsidP="003A2826">
            <w:pPr>
              <w:pStyle w:val="Brdtekst"/>
              <w:keepNext/>
              <w:jc w:val="both"/>
              <w:rPr>
                <w:rFonts w:asciiTheme="minorHAnsi" w:hAnsiTheme="minorHAnsi" w:cstheme="minorHAnsi"/>
                <w:b w:val="0"/>
                <w:sz w:val="22"/>
                <w:szCs w:val="22"/>
                <w:lang w:val="nb-NO"/>
              </w:rPr>
            </w:pPr>
            <w:r w:rsidRPr="003A5412">
              <w:rPr>
                <w:rFonts w:asciiTheme="minorHAnsi" w:hAnsiTheme="minorHAnsi" w:cstheme="minorHAnsi"/>
                <w:b w:val="0"/>
                <w:sz w:val="22"/>
                <w:szCs w:val="22"/>
                <w:lang w:val="nb-NO"/>
              </w:rPr>
              <w:t>Metode 3</w:t>
            </w:r>
          </w:p>
        </w:tc>
        <w:tc>
          <w:tcPr>
            <w:tcW w:w="2149" w:type="dxa"/>
          </w:tcPr>
          <w:p w14:paraId="271064DC" w14:textId="2E85CE64" w:rsidR="003A2826" w:rsidRPr="003A2826" w:rsidRDefault="003A2826" w:rsidP="003A2826">
            <w:pPr>
              <w:pStyle w:val="Brdtekst"/>
              <w:keepN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2826">
              <w:rPr>
                <w:rFonts w:asciiTheme="minorHAnsi" w:hAnsiTheme="minorHAnsi" w:cstheme="minorHAnsi"/>
                <w:sz w:val="22"/>
                <w:szCs w:val="22"/>
                <w:lang w:val="nb-NO"/>
              </w:rPr>
              <w:t>5320000</w:t>
            </w:r>
          </w:p>
        </w:tc>
        <w:tc>
          <w:tcPr>
            <w:tcW w:w="2150" w:type="dxa"/>
          </w:tcPr>
          <w:p w14:paraId="3AFA0132" w14:textId="14220CF3" w:rsidR="003A2826" w:rsidRPr="003A2826" w:rsidRDefault="003A2826" w:rsidP="003A2826">
            <w:pPr>
              <w:pStyle w:val="Brdtekst"/>
              <w:keepN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2826">
              <w:rPr>
                <w:rFonts w:asciiTheme="minorHAnsi" w:hAnsiTheme="minorHAnsi" w:cstheme="minorHAnsi"/>
                <w:sz w:val="22"/>
                <w:szCs w:val="22"/>
                <w:lang w:val="nb-NO"/>
              </w:rPr>
              <w:t>187,26</w:t>
            </w:r>
          </w:p>
        </w:tc>
      </w:tr>
    </w:tbl>
    <w:p w14:paraId="17604F57" w14:textId="77777777" w:rsidR="003A2826" w:rsidRDefault="003A2826" w:rsidP="003A2826">
      <w:pPr>
        <w:pStyle w:val="Brdtekst"/>
      </w:pPr>
      <w:bookmarkStart w:id="160" w:name="_Toc16851455"/>
    </w:p>
    <w:p w14:paraId="64D06D75" w14:textId="77777777" w:rsidR="003A2826" w:rsidRDefault="003A2826" w:rsidP="003A2826">
      <w:pPr>
        <w:pStyle w:val="overskrift3"/>
      </w:pPr>
      <w:bookmarkStart w:id="161" w:name="_Toc31370774"/>
      <w:r w:rsidRPr="00CC3D56">
        <w:lastRenderedPageBreak/>
        <w:t>Risikoberegninger</w:t>
      </w:r>
      <w:bookmarkEnd w:id="160"/>
      <w:bookmarkEnd w:id="161"/>
    </w:p>
    <w:p w14:paraId="2B040BD4" w14:textId="7B9CB18A" w:rsidR="003A2826" w:rsidRDefault="003A2826" w:rsidP="003A2826">
      <w:pPr>
        <w:pStyle w:val="Brdtekst"/>
        <w:jc w:val="both"/>
        <w:rPr>
          <w:rFonts w:asciiTheme="minorHAnsi" w:hAnsiTheme="minorHAnsi" w:cstheme="minorHAnsi"/>
          <w:lang w:val="nb-NO"/>
        </w:rPr>
      </w:pPr>
      <w:r w:rsidRPr="00CC3D56">
        <w:rPr>
          <w:rFonts w:asciiTheme="minorHAnsi" w:hAnsiTheme="minorHAnsi" w:cstheme="minorHAnsi"/>
          <w:lang w:val="nb-NO"/>
        </w:rPr>
        <w:t>Risikoberegninger for estimert antall dødsfall og personskader per år er beregnet på lik linje som for nyttetrafikk, med utgangspunkt i konsekvenser for fartøyskategorien «Annet» med lengde 0-30m.</w:t>
      </w:r>
      <w:r>
        <w:rPr>
          <w:rFonts w:asciiTheme="minorHAnsi" w:hAnsiTheme="minorHAnsi" w:cstheme="minorHAnsi"/>
          <w:lang w:val="nb-NO"/>
        </w:rPr>
        <w:t xml:space="preserve"> Se kapittel </w:t>
      </w:r>
      <w:r w:rsidR="00371206">
        <w:rPr>
          <w:rFonts w:asciiTheme="minorHAnsi" w:hAnsiTheme="minorHAnsi" w:cstheme="minorHAnsi"/>
          <w:lang w:val="nb-NO"/>
        </w:rPr>
        <w:fldChar w:fldCharType="begin"/>
      </w:r>
      <w:r w:rsidR="00371206">
        <w:rPr>
          <w:rFonts w:asciiTheme="minorHAnsi" w:hAnsiTheme="minorHAnsi" w:cstheme="minorHAnsi"/>
          <w:lang w:val="nb-NO"/>
        </w:rPr>
        <w:instrText xml:space="preserve"> REF _Ref31370952 \r \h </w:instrText>
      </w:r>
      <w:r w:rsidR="00371206">
        <w:rPr>
          <w:rFonts w:asciiTheme="minorHAnsi" w:hAnsiTheme="minorHAnsi" w:cstheme="minorHAnsi"/>
          <w:lang w:val="nb-NO"/>
        </w:rPr>
      </w:r>
      <w:r w:rsidR="00371206">
        <w:rPr>
          <w:rFonts w:asciiTheme="minorHAnsi" w:hAnsiTheme="minorHAnsi" w:cstheme="minorHAnsi"/>
          <w:lang w:val="nb-NO"/>
        </w:rPr>
        <w:fldChar w:fldCharType="separate"/>
      </w:r>
      <w:r w:rsidR="00183034">
        <w:rPr>
          <w:rFonts w:asciiTheme="minorHAnsi" w:hAnsiTheme="minorHAnsi" w:cstheme="minorHAnsi"/>
          <w:lang w:val="nb-NO"/>
        </w:rPr>
        <w:t>4.1</w:t>
      </w:r>
      <w:r w:rsidR="00371206">
        <w:rPr>
          <w:rFonts w:asciiTheme="minorHAnsi" w:hAnsiTheme="minorHAnsi" w:cstheme="minorHAnsi"/>
          <w:lang w:val="nb-NO"/>
        </w:rPr>
        <w:fldChar w:fldCharType="end"/>
      </w:r>
      <w:r w:rsidR="00371206">
        <w:rPr>
          <w:rFonts w:asciiTheme="minorHAnsi" w:hAnsiTheme="minorHAnsi" w:cstheme="minorHAnsi"/>
          <w:lang w:val="nb-NO"/>
        </w:rPr>
        <w:t xml:space="preserve"> </w:t>
      </w:r>
      <w:r>
        <w:rPr>
          <w:rFonts w:asciiTheme="minorHAnsi" w:hAnsiTheme="minorHAnsi" w:cstheme="minorHAnsi"/>
          <w:lang w:val="nb-NO"/>
        </w:rPr>
        <w:t>for grundig beskrivelse av metodikk for risikoanalysen.</w:t>
      </w:r>
      <w:r w:rsidRPr="00CC3D56">
        <w:rPr>
          <w:rFonts w:asciiTheme="minorHAnsi" w:hAnsiTheme="minorHAnsi" w:cstheme="minorHAnsi"/>
          <w:lang w:val="nb-NO"/>
        </w:rPr>
        <w:t xml:space="preserve"> </w:t>
      </w:r>
      <w:r w:rsidRPr="001B3139">
        <w:rPr>
          <w:rFonts w:asciiTheme="minorHAnsi" w:hAnsiTheme="minorHAnsi" w:cstheme="minorHAnsi"/>
          <w:lang w:val="nb-NO"/>
        </w:rPr>
        <w:t>Fartøyskategorien «Annet» omfatter fritidsfartøy som blant annet yachter, seilbåter og husbåter.</w:t>
      </w:r>
      <w:r w:rsidRPr="003A5412">
        <w:rPr>
          <w:rStyle w:val="Merknadsreferanse"/>
          <w:rFonts w:asciiTheme="minorHAnsi" w:hAnsiTheme="minorHAnsi" w:cstheme="minorHAnsi"/>
          <w:sz w:val="24"/>
          <w:szCs w:val="24"/>
          <w:lang w:val="nb-NO"/>
        </w:rPr>
        <w:t xml:space="preserve"> </w:t>
      </w:r>
      <w:r w:rsidRPr="001B3139">
        <w:rPr>
          <w:rStyle w:val="Merknadsreferanse"/>
          <w:rFonts w:asciiTheme="minorHAnsi" w:hAnsiTheme="minorHAnsi" w:cstheme="minorHAnsi"/>
          <w:sz w:val="24"/>
          <w:szCs w:val="24"/>
        </w:rPr>
        <w:t>Det</w:t>
      </w:r>
      <w:r w:rsidRPr="001B3139">
        <w:rPr>
          <w:rFonts w:asciiTheme="minorHAnsi" w:hAnsiTheme="minorHAnsi" w:cstheme="minorHAnsi"/>
          <w:lang w:val="nb-NO"/>
        </w:rPr>
        <w:t xml:space="preserve"> er</w:t>
      </w:r>
      <w:r w:rsidRPr="001B3139">
        <w:rPr>
          <w:rFonts w:asciiTheme="minorHAnsi" w:hAnsiTheme="minorHAnsi" w:cstheme="minorHAnsi"/>
          <w:sz w:val="28"/>
          <w:lang w:val="nb-NO"/>
        </w:rPr>
        <w:t xml:space="preserve"> </w:t>
      </w:r>
      <w:r w:rsidRPr="00CC3D56">
        <w:rPr>
          <w:rFonts w:asciiTheme="minorHAnsi" w:hAnsiTheme="minorHAnsi" w:cstheme="minorHAnsi"/>
          <w:lang w:val="nb-NO"/>
        </w:rPr>
        <w:t xml:space="preserve">ikke beregnet risiko for materielle skader. </w:t>
      </w:r>
    </w:p>
    <w:p w14:paraId="55469430" w14:textId="77777777" w:rsidR="003A2826" w:rsidRPr="00FD04E6" w:rsidRDefault="003A2826" w:rsidP="003A2826">
      <w:pPr>
        <w:pStyle w:val="Overskrift2"/>
      </w:pPr>
      <w:bookmarkStart w:id="162" w:name="_Toc16851456"/>
      <w:bookmarkStart w:id="163" w:name="_Toc31370775"/>
      <w:r>
        <w:t xml:space="preserve">Oppsett </w:t>
      </w:r>
      <w:r w:rsidRPr="00FB1FF0">
        <w:t>av</w:t>
      </w:r>
      <w:r>
        <w:t xml:space="preserve"> analyse</w:t>
      </w:r>
      <w:bookmarkEnd w:id="162"/>
      <w:bookmarkEnd w:id="163"/>
      <w:r>
        <w:t xml:space="preserve"> </w:t>
      </w:r>
    </w:p>
    <w:p w14:paraId="0FAFDCEB" w14:textId="77777777" w:rsidR="003A2826" w:rsidRPr="00FB1FF0" w:rsidRDefault="003A2826" w:rsidP="003A2826">
      <w:pPr>
        <w:pStyle w:val="Brdtekst"/>
        <w:jc w:val="both"/>
        <w:rPr>
          <w:rFonts w:asciiTheme="minorHAnsi" w:hAnsiTheme="minorHAnsi" w:cstheme="minorHAnsi"/>
          <w:lang w:val="nb-NO"/>
        </w:rPr>
      </w:pPr>
      <w:r w:rsidRPr="00FB1FF0">
        <w:rPr>
          <w:rFonts w:asciiTheme="minorHAnsi" w:hAnsiTheme="minorHAnsi" w:cstheme="minorHAnsi"/>
          <w:lang w:val="nb-NO"/>
        </w:rPr>
        <w:t>Oppsett av IWRAP modell er vist under for hver tiltakspakke.</w:t>
      </w:r>
    </w:p>
    <w:p w14:paraId="68BAD0ED" w14:textId="52597F1A" w:rsidR="003A2826" w:rsidRPr="00FD04E6" w:rsidRDefault="003A2826" w:rsidP="003A2826">
      <w:pPr>
        <w:pStyle w:val="overskrift3"/>
      </w:pPr>
      <w:bookmarkStart w:id="164" w:name="_Toc16851457"/>
      <w:bookmarkStart w:id="165" w:name="_Toc31370776"/>
      <w:r w:rsidRPr="00FD04E6">
        <w:t xml:space="preserve">Tiltakspakke </w:t>
      </w:r>
      <w:bookmarkEnd w:id="164"/>
      <w:r w:rsidRPr="00FD04E6">
        <w:t>1</w:t>
      </w:r>
      <w:r>
        <w:t>: Svenner – Færder (indre led)</w:t>
      </w:r>
      <w:bookmarkEnd w:id="165"/>
    </w:p>
    <w:p w14:paraId="61EDFEB8" w14:textId="660659EC" w:rsidR="003A2826" w:rsidRPr="003A2826" w:rsidRDefault="003A2826" w:rsidP="003A2826">
      <w:pPr>
        <w:pStyle w:val="Brdtekst"/>
        <w:jc w:val="both"/>
        <w:rPr>
          <w:lang w:val="nb-NO"/>
        </w:rPr>
      </w:pPr>
      <w:r>
        <w:rPr>
          <w:noProof/>
          <w:lang w:val="nb-NO" w:eastAsia="nb-NO" w:bidi="ar-SA"/>
        </w:rPr>
        <w:drawing>
          <wp:inline distT="0" distB="0" distL="0" distR="0" wp14:anchorId="1CB4A800" wp14:editId="7F50B635">
            <wp:extent cx="5760720" cy="2817835"/>
            <wp:effectExtent l="0" t="0" r="0" b="1905"/>
            <wp:docPr id="1716277028" name="Picture 1716277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0720" cy="2817835"/>
                    </a:xfrm>
                    <a:prstGeom prst="rect">
                      <a:avLst/>
                    </a:prstGeom>
                  </pic:spPr>
                </pic:pic>
              </a:graphicData>
            </a:graphic>
          </wp:inline>
        </w:drawing>
      </w:r>
    </w:p>
    <w:p w14:paraId="15FB35D3" w14:textId="047F791B" w:rsidR="003A2826" w:rsidRPr="00D279C6" w:rsidRDefault="003A2826" w:rsidP="003A2826">
      <w:pPr>
        <w:pStyle w:val="overskrift3"/>
      </w:pPr>
      <w:bookmarkStart w:id="166" w:name="_Toc16851458"/>
      <w:bookmarkStart w:id="167" w:name="_Ref31369689"/>
      <w:bookmarkStart w:id="168" w:name="_Toc31370777"/>
      <w:r w:rsidRPr="00D279C6">
        <w:t xml:space="preserve">Tiltakspakke </w:t>
      </w:r>
      <w:bookmarkEnd w:id="166"/>
      <w:r>
        <w:t>5: Strømtangen - Furuholmen</w:t>
      </w:r>
      <w:bookmarkEnd w:id="167"/>
      <w:bookmarkEnd w:id="168"/>
    </w:p>
    <w:p w14:paraId="614C8EB5" w14:textId="123B5C55" w:rsidR="003A2826" w:rsidRDefault="003A2826" w:rsidP="003A2826">
      <w:pPr>
        <w:pStyle w:val="Brdtekst"/>
        <w:jc w:val="both"/>
        <w:rPr>
          <w:lang w:val="nb-NO"/>
        </w:rPr>
      </w:pPr>
      <w:r>
        <w:rPr>
          <w:noProof/>
          <w:lang w:val="nb-NO" w:eastAsia="nb-NO" w:bidi="ar-SA"/>
        </w:rPr>
        <w:drawing>
          <wp:inline distT="0" distB="0" distL="0" distR="0" wp14:anchorId="05ADC50D" wp14:editId="13FAA93E">
            <wp:extent cx="5760720" cy="3136526"/>
            <wp:effectExtent l="0" t="0" r="0" b="6985"/>
            <wp:docPr id="1716277029" name="Picture 1716277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t="18633" b="15107"/>
                    <a:stretch/>
                  </pic:blipFill>
                  <pic:spPr bwMode="auto">
                    <a:xfrm>
                      <a:off x="0" y="0"/>
                      <a:ext cx="5760720" cy="3136526"/>
                    </a:xfrm>
                    <a:prstGeom prst="rect">
                      <a:avLst/>
                    </a:prstGeom>
                    <a:ln>
                      <a:noFill/>
                    </a:ln>
                    <a:extLst>
                      <a:ext uri="{53640926-AAD7-44D8-BBD7-CCE9431645EC}">
                        <a14:shadowObscured xmlns:a14="http://schemas.microsoft.com/office/drawing/2010/main"/>
                      </a:ext>
                    </a:extLst>
                  </pic:spPr>
                </pic:pic>
              </a:graphicData>
            </a:graphic>
          </wp:inline>
        </w:drawing>
      </w:r>
    </w:p>
    <w:p w14:paraId="5BAB63B7" w14:textId="77777777" w:rsidR="003A2826" w:rsidRDefault="003A2826" w:rsidP="003A2826">
      <w:pPr>
        <w:pStyle w:val="Brdtekst"/>
        <w:jc w:val="both"/>
        <w:rPr>
          <w:lang w:val="nb-NO"/>
        </w:rPr>
      </w:pPr>
    </w:p>
    <w:p w14:paraId="591D3F1E" w14:textId="77777777" w:rsidR="003A2826" w:rsidRPr="002350C8" w:rsidRDefault="003A2826" w:rsidP="003A2826">
      <w:pPr>
        <w:pStyle w:val="Overskrift2"/>
      </w:pPr>
      <w:bookmarkStart w:id="169" w:name="_Toc16851460"/>
      <w:bookmarkStart w:id="170" w:name="_Toc31370778"/>
      <w:r w:rsidRPr="00CC3D56">
        <w:lastRenderedPageBreak/>
        <w:t>Resultater</w:t>
      </w:r>
      <w:bookmarkEnd w:id="169"/>
      <w:bookmarkEnd w:id="170"/>
    </w:p>
    <w:p w14:paraId="520B415B" w14:textId="77777777" w:rsidR="003A2826" w:rsidRPr="00FB1FF0" w:rsidRDefault="003A2826" w:rsidP="003A2826">
      <w:pPr>
        <w:pStyle w:val="Brdtekst"/>
        <w:jc w:val="both"/>
        <w:rPr>
          <w:rFonts w:asciiTheme="minorHAnsi" w:hAnsiTheme="minorHAnsi" w:cstheme="minorHAnsi"/>
          <w:lang w:val="nb-NO"/>
        </w:rPr>
      </w:pPr>
      <w:r w:rsidRPr="00FB1FF0">
        <w:rPr>
          <w:rFonts w:asciiTheme="minorHAnsi" w:hAnsiTheme="minorHAnsi" w:cstheme="minorHAnsi"/>
          <w:lang w:val="nb-NO"/>
        </w:rPr>
        <w:t>Grunnstøtingsfrekvensen og risikoresultatene for analyseområdene til hver tiltakspakke, før og etter implementerte tiltak, er gitt i tabellene under. Både analyseresultater fra IWRAP og de justerte frekvensene for de tre ulike metodene er presentert.</w:t>
      </w:r>
    </w:p>
    <w:p w14:paraId="14D729A3" w14:textId="1E302EC5" w:rsidR="003A2826" w:rsidRDefault="003A2826" w:rsidP="003A2826">
      <w:pPr>
        <w:pStyle w:val="overskrift3"/>
      </w:pPr>
      <w:bookmarkStart w:id="171" w:name="_Toc16851461"/>
      <w:bookmarkStart w:id="172" w:name="_Ref31368066"/>
      <w:bookmarkStart w:id="173" w:name="_Ref31369710"/>
      <w:bookmarkStart w:id="174" w:name="_Toc31370779"/>
      <w:r>
        <w:t xml:space="preserve">Tiltakspakke 1: </w:t>
      </w:r>
      <w:bookmarkEnd w:id="171"/>
      <w:bookmarkEnd w:id="172"/>
      <w:r w:rsidR="00BF620A">
        <w:t>Svenner – Færder (indre led)</w:t>
      </w:r>
      <w:bookmarkEnd w:id="173"/>
      <w:bookmarkEnd w:id="174"/>
    </w:p>
    <w:p w14:paraId="1D650312" w14:textId="77777777" w:rsidR="003A2826" w:rsidRPr="00FB1FF0" w:rsidRDefault="003A2826" w:rsidP="003A2826">
      <w:pPr>
        <w:pStyle w:val="Brdtekst"/>
        <w:rPr>
          <w:rFonts w:asciiTheme="minorHAnsi" w:hAnsiTheme="minorHAnsi" w:cstheme="minorHAnsi"/>
          <w:lang w:val="nb-NO"/>
        </w:rPr>
      </w:pPr>
      <w:r w:rsidRPr="00FB1FF0">
        <w:rPr>
          <w:rFonts w:asciiTheme="minorHAnsi" w:hAnsiTheme="minorHAnsi" w:cstheme="minorHAnsi"/>
          <w:lang w:val="nb-NO"/>
        </w:rPr>
        <w:t>Estimert antall grunnstøtinger per år:</w:t>
      </w:r>
    </w:p>
    <w:tbl>
      <w:tblPr>
        <w:tblStyle w:val="Rutenettabelllys1"/>
        <w:tblW w:w="0" w:type="auto"/>
        <w:tblLook w:val="04A0" w:firstRow="1" w:lastRow="0" w:firstColumn="1" w:lastColumn="0" w:noHBand="0" w:noVBand="1"/>
      </w:tblPr>
      <w:tblGrid>
        <w:gridCol w:w="2289"/>
        <w:gridCol w:w="2257"/>
        <w:gridCol w:w="2258"/>
        <w:gridCol w:w="2258"/>
      </w:tblGrid>
      <w:tr w:rsidR="003A2826" w:rsidRPr="003A5412" w14:paraId="2D631025" w14:textId="77777777" w:rsidTr="003A2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9" w:type="dxa"/>
          </w:tcPr>
          <w:p w14:paraId="47338D80" w14:textId="77777777" w:rsidR="003A2826" w:rsidRPr="003A5412" w:rsidRDefault="003A2826" w:rsidP="003A2826">
            <w:pPr>
              <w:pStyle w:val="Brdtekst"/>
              <w:keepNext/>
              <w:rPr>
                <w:rFonts w:asciiTheme="minorHAnsi" w:hAnsiTheme="minorHAnsi" w:cstheme="minorHAnsi"/>
                <w:sz w:val="22"/>
                <w:szCs w:val="22"/>
                <w:lang w:val="nb-NO"/>
              </w:rPr>
            </w:pPr>
          </w:p>
        </w:tc>
        <w:tc>
          <w:tcPr>
            <w:tcW w:w="2257" w:type="dxa"/>
          </w:tcPr>
          <w:p w14:paraId="1FC837AD"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1</w:t>
            </w:r>
          </w:p>
        </w:tc>
        <w:tc>
          <w:tcPr>
            <w:tcW w:w="2258" w:type="dxa"/>
          </w:tcPr>
          <w:p w14:paraId="5F0CA8F5"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2</w:t>
            </w:r>
          </w:p>
        </w:tc>
        <w:tc>
          <w:tcPr>
            <w:tcW w:w="2258" w:type="dxa"/>
          </w:tcPr>
          <w:p w14:paraId="03BAB94A"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3</w:t>
            </w:r>
          </w:p>
        </w:tc>
      </w:tr>
      <w:tr w:rsidR="003A2826" w:rsidRPr="003A5412" w14:paraId="5B8C7838" w14:textId="77777777" w:rsidTr="003A2826">
        <w:tc>
          <w:tcPr>
            <w:cnfStyle w:val="001000000000" w:firstRow="0" w:lastRow="0" w:firstColumn="1" w:lastColumn="0" w:oddVBand="0" w:evenVBand="0" w:oddHBand="0" w:evenHBand="0" w:firstRowFirstColumn="0" w:firstRowLastColumn="0" w:lastRowFirstColumn="0" w:lastRowLastColumn="0"/>
            <w:tcW w:w="2289" w:type="dxa"/>
          </w:tcPr>
          <w:p w14:paraId="4C6F2120" w14:textId="77777777" w:rsidR="003A2826" w:rsidRPr="003A5412" w:rsidRDefault="003A2826" w:rsidP="003A2826">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A0 IWRAP</w:t>
            </w:r>
          </w:p>
        </w:tc>
        <w:tc>
          <w:tcPr>
            <w:tcW w:w="2257" w:type="dxa"/>
          </w:tcPr>
          <w:p w14:paraId="5E569F9D" w14:textId="40A30D9D"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0,008</w:t>
            </w:r>
          </w:p>
        </w:tc>
        <w:tc>
          <w:tcPr>
            <w:tcW w:w="2258" w:type="dxa"/>
          </w:tcPr>
          <w:p w14:paraId="3C3645D1" w14:textId="2F498ECF"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0,008</w:t>
            </w:r>
          </w:p>
        </w:tc>
        <w:tc>
          <w:tcPr>
            <w:tcW w:w="2258" w:type="dxa"/>
          </w:tcPr>
          <w:p w14:paraId="09213F77" w14:textId="5D139949"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0,008</w:t>
            </w:r>
          </w:p>
        </w:tc>
      </w:tr>
      <w:tr w:rsidR="003A2826" w:rsidRPr="003A5412" w14:paraId="22303CF3" w14:textId="77777777" w:rsidTr="003A2826">
        <w:tc>
          <w:tcPr>
            <w:cnfStyle w:val="001000000000" w:firstRow="0" w:lastRow="0" w:firstColumn="1" w:lastColumn="0" w:oddVBand="0" w:evenVBand="0" w:oddHBand="0" w:evenHBand="0" w:firstRowFirstColumn="0" w:firstRowLastColumn="0" w:lastRowFirstColumn="0" w:lastRowLastColumn="0"/>
            <w:tcW w:w="2289" w:type="dxa"/>
          </w:tcPr>
          <w:p w14:paraId="36ECDAD4" w14:textId="77777777" w:rsidR="003A2826" w:rsidRPr="003A5412" w:rsidRDefault="003A2826" w:rsidP="003A2826">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A0 Oppskalert</w:t>
            </w:r>
          </w:p>
        </w:tc>
        <w:tc>
          <w:tcPr>
            <w:tcW w:w="2257" w:type="dxa"/>
          </w:tcPr>
          <w:p w14:paraId="3793D2BB" w14:textId="329C69D9"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0,710</w:t>
            </w:r>
          </w:p>
        </w:tc>
        <w:tc>
          <w:tcPr>
            <w:tcW w:w="2258" w:type="dxa"/>
          </w:tcPr>
          <w:p w14:paraId="3D080FFF" w14:textId="418D8A51"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0,275</w:t>
            </w:r>
          </w:p>
        </w:tc>
        <w:tc>
          <w:tcPr>
            <w:tcW w:w="2258" w:type="dxa"/>
          </w:tcPr>
          <w:p w14:paraId="795A8F16" w14:textId="13216362"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1,547</w:t>
            </w:r>
          </w:p>
        </w:tc>
      </w:tr>
      <w:tr w:rsidR="003A2826" w:rsidRPr="003A5412" w14:paraId="231039F9" w14:textId="77777777" w:rsidTr="003A2826">
        <w:tc>
          <w:tcPr>
            <w:cnfStyle w:val="001000000000" w:firstRow="0" w:lastRow="0" w:firstColumn="1" w:lastColumn="0" w:oddVBand="0" w:evenVBand="0" w:oddHBand="0" w:evenHBand="0" w:firstRowFirstColumn="0" w:firstRowLastColumn="0" w:lastRowFirstColumn="0" w:lastRowLastColumn="0"/>
            <w:tcW w:w="2289" w:type="dxa"/>
          </w:tcPr>
          <w:p w14:paraId="2F9EF6CB" w14:textId="77777777" w:rsidR="003A2826" w:rsidRPr="003A5412" w:rsidRDefault="003A2826" w:rsidP="003A2826">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A1 IWRAP</w:t>
            </w:r>
          </w:p>
        </w:tc>
        <w:tc>
          <w:tcPr>
            <w:tcW w:w="2257" w:type="dxa"/>
          </w:tcPr>
          <w:p w14:paraId="006E8C49" w14:textId="0C8408A2"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0,005</w:t>
            </w:r>
          </w:p>
        </w:tc>
        <w:tc>
          <w:tcPr>
            <w:tcW w:w="2258" w:type="dxa"/>
          </w:tcPr>
          <w:p w14:paraId="2C088B63" w14:textId="3892EC10"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0,005</w:t>
            </w:r>
          </w:p>
        </w:tc>
        <w:tc>
          <w:tcPr>
            <w:tcW w:w="2258" w:type="dxa"/>
          </w:tcPr>
          <w:p w14:paraId="5ED817A7" w14:textId="2AD7A4E2"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0,005</w:t>
            </w:r>
          </w:p>
        </w:tc>
      </w:tr>
      <w:tr w:rsidR="003A2826" w:rsidRPr="003A5412" w14:paraId="6A985433" w14:textId="77777777" w:rsidTr="003A2826">
        <w:tc>
          <w:tcPr>
            <w:cnfStyle w:val="001000000000" w:firstRow="0" w:lastRow="0" w:firstColumn="1" w:lastColumn="0" w:oddVBand="0" w:evenVBand="0" w:oddHBand="0" w:evenHBand="0" w:firstRowFirstColumn="0" w:firstRowLastColumn="0" w:lastRowFirstColumn="0" w:lastRowLastColumn="0"/>
            <w:tcW w:w="2289" w:type="dxa"/>
          </w:tcPr>
          <w:p w14:paraId="408CCE96" w14:textId="77777777" w:rsidR="003A2826" w:rsidRPr="003A5412" w:rsidRDefault="003A2826" w:rsidP="003A2826">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A1 Oppskalert</w:t>
            </w:r>
          </w:p>
        </w:tc>
        <w:tc>
          <w:tcPr>
            <w:tcW w:w="2257" w:type="dxa"/>
          </w:tcPr>
          <w:p w14:paraId="74DE351E" w14:textId="1D6C7196"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0,416</w:t>
            </w:r>
          </w:p>
        </w:tc>
        <w:tc>
          <w:tcPr>
            <w:tcW w:w="2258" w:type="dxa"/>
          </w:tcPr>
          <w:p w14:paraId="0BA8BDEE" w14:textId="2CB6DA09"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0,162</w:t>
            </w:r>
          </w:p>
        </w:tc>
        <w:tc>
          <w:tcPr>
            <w:tcW w:w="2258" w:type="dxa"/>
          </w:tcPr>
          <w:p w14:paraId="638B1B04" w14:textId="4B6B738D" w:rsidR="003A2826" w:rsidRPr="003A2826" w:rsidRDefault="003A2826" w:rsidP="003A2826">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3A2826">
              <w:rPr>
                <w:sz w:val="22"/>
              </w:rPr>
              <w:t>0,908</w:t>
            </w:r>
          </w:p>
        </w:tc>
      </w:tr>
    </w:tbl>
    <w:p w14:paraId="5103D4A1" w14:textId="3DCB466A" w:rsidR="003A2826" w:rsidRDefault="00BF620A" w:rsidP="00BF620A">
      <w:pPr>
        <w:pStyle w:val="Brdtekst"/>
        <w:jc w:val="both"/>
        <w:rPr>
          <w:rFonts w:asciiTheme="minorHAnsi" w:hAnsiTheme="minorHAnsi" w:cstheme="minorHAnsi"/>
          <w:lang w:val="nb-NO"/>
        </w:rPr>
      </w:pPr>
      <w:r w:rsidRPr="00BF620A">
        <w:rPr>
          <w:rFonts w:asciiTheme="minorHAnsi" w:hAnsiTheme="minorHAnsi" w:cstheme="minorHAnsi"/>
          <w:lang w:val="nb-NO"/>
        </w:rPr>
        <w:t>Tallene i tabellen over viser at årlige antall grunnstøtinger i dag ligger et sted mellom 0,3 og 1,5 grunnstøtinger i året for de analyserte «legsene» før tiltak.</w:t>
      </w:r>
    </w:p>
    <w:p w14:paraId="3A591571" w14:textId="77777777" w:rsidR="00BF620A" w:rsidRDefault="00BF620A" w:rsidP="00BF620A">
      <w:pPr>
        <w:pStyle w:val="Brdtekst"/>
        <w:jc w:val="both"/>
        <w:rPr>
          <w:rFonts w:asciiTheme="minorHAnsi" w:hAnsiTheme="minorHAnsi" w:cstheme="minorHAnsi"/>
          <w:lang w:val="nb-NO"/>
        </w:rPr>
      </w:pPr>
    </w:p>
    <w:p w14:paraId="1B00FF87" w14:textId="77777777" w:rsidR="003A2826" w:rsidRPr="00FB1FF0" w:rsidRDefault="003A2826" w:rsidP="003A2826">
      <w:pPr>
        <w:pStyle w:val="Brdtekst"/>
        <w:rPr>
          <w:rFonts w:asciiTheme="minorHAnsi" w:hAnsiTheme="minorHAnsi" w:cstheme="minorHAnsi"/>
          <w:lang w:val="nb-NO"/>
        </w:rPr>
      </w:pPr>
      <w:r w:rsidRPr="00FB1FF0">
        <w:rPr>
          <w:rFonts w:asciiTheme="minorHAnsi" w:hAnsiTheme="minorHAnsi" w:cstheme="minorHAnsi"/>
          <w:lang w:val="nb-NO"/>
        </w:rPr>
        <w:t>Risikoresultater:</w:t>
      </w:r>
    </w:p>
    <w:tbl>
      <w:tblPr>
        <w:tblStyle w:val="Rutenettabelllys1"/>
        <w:tblW w:w="0" w:type="auto"/>
        <w:tblLook w:val="04A0" w:firstRow="1" w:lastRow="0" w:firstColumn="1" w:lastColumn="0" w:noHBand="0" w:noVBand="1"/>
      </w:tblPr>
      <w:tblGrid>
        <w:gridCol w:w="1772"/>
        <w:gridCol w:w="1756"/>
        <w:gridCol w:w="1844"/>
        <w:gridCol w:w="1845"/>
        <w:gridCol w:w="1845"/>
      </w:tblGrid>
      <w:tr w:rsidR="003A2826" w:rsidRPr="003A5412" w14:paraId="608020EB" w14:textId="77777777" w:rsidTr="00BF6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1057AC1F" w14:textId="77777777" w:rsidR="003A2826" w:rsidRPr="003A5412" w:rsidRDefault="003A2826" w:rsidP="003A2826">
            <w:pPr>
              <w:pStyle w:val="Brdtekst"/>
              <w:keepNext/>
              <w:rPr>
                <w:rFonts w:asciiTheme="minorHAnsi" w:hAnsiTheme="minorHAnsi" w:cstheme="minorHAnsi"/>
                <w:sz w:val="22"/>
                <w:szCs w:val="22"/>
                <w:lang w:val="nb-NO"/>
              </w:rPr>
            </w:pPr>
          </w:p>
        </w:tc>
        <w:tc>
          <w:tcPr>
            <w:tcW w:w="1756" w:type="dxa"/>
          </w:tcPr>
          <w:p w14:paraId="0E72DF15"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p>
        </w:tc>
        <w:tc>
          <w:tcPr>
            <w:tcW w:w="1844" w:type="dxa"/>
          </w:tcPr>
          <w:p w14:paraId="67E4D67C"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1</w:t>
            </w:r>
          </w:p>
        </w:tc>
        <w:tc>
          <w:tcPr>
            <w:tcW w:w="1845" w:type="dxa"/>
          </w:tcPr>
          <w:p w14:paraId="5105332E"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2</w:t>
            </w:r>
          </w:p>
        </w:tc>
        <w:tc>
          <w:tcPr>
            <w:tcW w:w="1845" w:type="dxa"/>
          </w:tcPr>
          <w:p w14:paraId="4F894746"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3</w:t>
            </w:r>
          </w:p>
        </w:tc>
      </w:tr>
      <w:tr w:rsidR="00BF620A" w:rsidRPr="003A5412" w14:paraId="5691EE34" w14:textId="77777777" w:rsidTr="00BF620A">
        <w:tc>
          <w:tcPr>
            <w:cnfStyle w:val="001000000000" w:firstRow="0" w:lastRow="0" w:firstColumn="1" w:lastColumn="0" w:oddVBand="0" w:evenVBand="0" w:oddHBand="0" w:evenHBand="0" w:firstRowFirstColumn="0" w:firstRowLastColumn="0" w:lastRowFirstColumn="0" w:lastRowLastColumn="0"/>
            <w:tcW w:w="1772" w:type="dxa"/>
            <w:vMerge w:val="restart"/>
          </w:tcPr>
          <w:p w14:paraId="2E7BC511" w14:textId="77777777" w:rsidR="00BF620A" w:rsidRPr="003A5412" w:rsidRDefault="00BF620A" w:rsidP="00BF620A">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Personskader [antall per år]</w:t>
            </w:r>
          </w:p>
        </w:tc>
        <w:tc>
          <w:tcPr>
            <w:tcW w:w="1756" w:type="dxa"/>
          </w:tcPr>
          <w:p w14:paraId="5D43F404" w14:textId="77777777"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Før tiltak</w:t>
            </w:r>
          </w:p>
        </w:tc>
        <w:tc>
          <w:tcPr>
            <w:tcW w:w="1844" w:type="dxa"/>
          </w:tcPr>
          <w:p w14:paraId="12F52B4D" w14:textId="49BB7065"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0,039</w:t>
            </w:r>
          </w:p>
        </w:tc>
        <w:tc>
          <w:tcPr>
            <w:tcW w:w="1845" w:type="dxa"/>
          </w:tcPr>
          <w:p w14:paraId="628AE763" w14:textId="74858CEF"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0,015</w:t>
            </w:r>
          </w:p>
        </w:tc>
        <w:tc>
          <w:tcPr>
            <w:tcW w:w="1845" w:type="dxa"/>
          </w:tcPr>
          <w:p w14:paraId="05DBA692" w14:textId="41E48FDD"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0,084</w:t>
            </w:r>
          </w:p>
        </w:tc>
      </w:tr>
      <w:tr w:rsidR="00BF620A" w:rsidRPr="003A5412" w14:paraId="07567F63" w14:textId="77777777" w:rsidTr="00BF620A">
        <w:tc>
          <w:tcPr>
            <w:cnfStyle w:val="001000000000" w:firstRow="0" w:lastRow="0" w:firstColumn="1" w:lastColumn="0" w:oddVBand="0" w:evenVBand="0" w:oddHBand="0" w:evenHBand="0" w:firstRowFirstColumn="0" w:firstRowLastColumn="0" w:lastRowFirstColumn="0" w:lastRowLastColumn="0"/>
            <w:tcW w:w="1772" w:type="dxa"/>
            <w:vMerge/>
          </w:tcPr>
          <w:p w14:paraId="376C1F73" w14:textId="77777777" w:rsidR="00BF620A" w:rsidRPr="003A5412" w:rsidRDefault="00BF620A" w:rsidP="00BF620A">
            <w:pPr>
              <w:pStyle w:val="Brdtekst"/>
              <w:keepNext/>
              <w:rPr>
                <w:rFonts w:asciiTheme="minorHAnsi" w:hAnsiTheme="minorHAnsi" w:cstheme="minorHAnsi"/>
                <w:sz w:val="22"/>
                <w:szCs w:val="22"/>
                <w:lang w:val="nb-NO"/>
              </w:rPr>
            </w:pPr>
          </w:p>
        </w:tc>
        <w:tc>
          <w:tcPr>
            <w:tcW w:w="1756" w:type="dxa"/>
          </w:tcPr>
          <w:p w14:paraId="49FF6175" w14:textId="77777777"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Etter tiltak</w:t>
            </w:r>
          </w:p>
        </w:tc>
        <w:tc>
          <w:tcPr>
            <w:tcW w:w="1844" w:type="dxa"/>
          </w:tcPr>
          <w:p w14:paraId="654AA7CF" w14:textId="7631F819"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0,023</w:t>
            </w:r>
          </w:p>
        </w:tc>
        <w:tc>
          <w:tcPr>
            <w:tcW w:w="1845" w:type="dxa"/>
          </w:tcPr>
          <w:p w14:paraId="7C149606" w14:textId="26595794"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0,009</w:t>
            </w:r>
          </w:p>
        </w:tc>
        <w:tc>
          <w:tcPr>
            <w:tcW w:w="1845" w:type="dxa"/>
          </w:tcPr>
          <w:p w14:paraId="3CCC5E9D" w14:textId="21178AB6"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0,049</w:t>
            </w:r>
          </w:p>
        </w:tc>
      </w:tr>
      <w:tr w:rsidR="00BF620A" w:rsidRPr="003A5412" w14:paraId="2F24048C" w14:textId="77777777" w:rsidTr="00BF620A">
        <w:tc>
          <w:tcPr>
            <w:cnfStyle w:val="001000000000" w:firstRow="0" w:lastRow="0" w:firstColumn="1" w:lastColumn="0" w:oddVBand="0" w:evenVBand="0" w:oddHBand="0" w:evenHBand="0" w:firstRowFirstColumn="0" w:firstRowLastColumn="0" w:lastRowFirstColumn="0" w:lastRowLastColumn="0"/>
            <w:tcW w:w="1772" w:type="dxa"/>
            <w:vMerge w:val="restart"/>
          </w:tcPr>
          <w:p w14:paraId="1C619DFB" w14:textId="77777777" w:rsidR="00BF620A" w:rsidRPr="003A5412" w:rsidRDefault="00BF620A" w:rsidP="00BF620A">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Dødsfall [antall per år]</w:t>
            </w:r>
          </w:p>
        </w:tc>
        <w:tc>
          <w:tcPr>
            <w:tcW w:w="1756" w:type="dxa"/>
          </w:tcPr>
          <w:p w14:paraId="67F675AE" w14:textId="77777777"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Før tiltak</w:t>
            </w:r>
          </w:p>
        </w:tc>
        <w:tc>
          <w:tcPr>
            <w:tcW w:w="1844" w:type="dxa"/>
          </w:tcPr>
          <w:p w14:paraId="750D89B2" w14:textId="3CD6870B"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0,008</w:t>
            </w:r>
          </w:p>
        </w:tc>
        <w:tc>
          <w:tcPr>
            <w:tcW w:w="1845" w:type="dxa"/>
          </w:tcPr>
          <w:p w14:paraId="23686AAD" w14:textId="73B11912"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0,003</w:t>
            </w:r>
          </w:p>
        </w:tc>
        <w:tc>
          <w:tcPr>
            <w:tcW w:w="1845" w:type="dxa"/>
          </w:tcPr>
          <w:p w14:paraId="77D12FCF" w14:textId="7CDC8308"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0,018</w:t>
            </w:r>
          </w:p>
        </w:tc>
      </w:tr>
      <w:tr w:rsidR="00BF620A" w:rsidRPr="003A5412" w14:paraId="0401B731" w14:textId="77777777" w:rsidTr="00BF620A">
        <w:tc>
          <w:tcPr>
            <w:cnfStyle w:val="001000000000" w:firstRow="0" w:lastRow="0" w:firstColumn="1" w:lastColumn="0" w:oddVBand="0" w:evenVBand="0" w:oddHBand="0" w:evenHBand="0" w:firstRowFirstColumn="0" w:firstRowLastColumn="0" w:lastRowFirstColumn="0" w:lastRowLastColumn="0"/>
            <w:tcW w:w="1772" w:type="dxa"/>
            <w:vMerge/>
          </w:tcPr>
          <w:p w14:paraId="13CF3B84" w14:textId="77777777" w:rsidR="00BF620A" w:rsidRPr="003A5412" w:rsidRDefault="00BF620A" w:rsidP="00BF620A">
            <w:pPr>
              <w:pStyle w:val="Brdtekst"/>
              <w:keepNext/>
              <w:rPr>
                <w:rFonts w:asciiTheme="minorHAnsi" w:hAnsiTheme="minorHAnsi" w:cstheme="minorHAnsi"/>
                <w:sz w:val="22"/>
                <w:szCs w:val="22"/>
                <w:lang w:val="nb-NO"/>
              </w:rPr>
            </w:pPr>
          </w:p>
        </w:tc>
        <w:tc>
          <w:tcPr>
            <w:tcW w:w="1756" w:type="dxa"/>
          </w:tcPr>
          <w:p w14:paraId="102AE377" w14:textId="77777777"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Etter tiltak</w:t>
            </w:r>
          </w:p>
        </w:tc>
        <w:tc>
          <w:tcPr>
            <w:tcW w:w="1844" w:type="dxa"/>
          </w:tcPr>
          <w:p w14:paraId="5864FBA9" w14:textId="1C52352E"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0,005</w:t>
            </w:r>
          </w:p>
        </w:tc>
        <w:tc>
          <w:tcPr>
            <w:tcW w:w="1845" w:type="dxa"/>
          </w:tcPr>
          <w:p w14:paraId="35175B69" w14:textId="574B801C"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0,002</w:t>
            </w:r>
          </w:p>
        </w:tc>
        <w:tc>
          <w:tcPr>
            <w:tcW w:w="1845" w:type="dxa"/>
          </w:tcPr>
          <w:p w14:paraId="5C1A9CE4" w14:textId="4288A156"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0,010</w:t>
            </w:r>
          </w:p>
        </w:tc>
      </w:tr>
    </w:tbl>
    <w:p w14:paraId="50DD768A" w14:textId="77777777" w:rsidR="003A2826" w:rsidRDefault="003A2826" w:rsidP="003A2826">
      <w:pPr>
        <w:pStyle w:val="Brdtekst"/>
        <w:rPr>
          <w:lang w:val="nb-NO"/>
        </w:rPr>
      </w:pPr>
    </w:p>
    <w:p w14:paraId="5B197E9F" w14:textId="163849E4" w:rsidR="003A2826" w:rsidRDefault="003A2826" w:rsidP="003A2826">
      <w:pPr>
        <w:pStyle w:val="overskrift3"/>
      </w:pPr>
      <w:bookmarkStart w:id="175" w:name="_Toc16851462"/>
      <w:bookmarkStart w:id="176" w:name="_Ref31369667"/>
      <w:bookmarkStart w:id="177" w:name="_Toc31370780"/>
      <w:r>
        <w:t xml:space="preserve">Tiltakspakke </w:t>
      </w:r>
      <w:bookmarkEnd w:id="175"/>
      <w:r w:rsidR="00BF620A">
        <w:t>5: Strømtangen - Furuholmen</w:t>
      </w:r>
      <w:bookmarkEnd w:id="176"/>
      <w:bookmarkEnd w:id="177"/>
    </w:p>
    <w:p w14:paraId="7C1B8894" w14:textId="77777777" w:rsidR="003A2826" w:rsidRPr="00FB1FF0" w:rsidRDefault="003A2826" w:rsidP="003A2826">
      <w:pPr>
        <w:pStyle w:val="Brdtekst"/>
        <w:rPr>
          <w:rFonts w:asciiTheme="minorHAnsi" w:hAnsiTheme="minorHAnsi" w:cstheme="minorHAnsi"/>
          <w:lang w:val="nb-NO"/>
        </w:rPr>
      </w:pPr>
      <w:r w:rsidRPr="00FB1FF0">
        <w:rPr>
          <w:rFonts w:asciiTheme="minorHAnsi" w:hAnsiTheme="minorHAnsi" w:cstheme="minorHAnsi"/>
          <w:lang w:val="nb-NO"/>
        </w:rPr>
        <w:t>Estimert antall grunnstøtinger per år:</w:t>
      </w:r>
    </w:p>
    <w:tbl>
      <w:tblPr>
        <w:tblStyle w:val="Rutenettabelllys1"/>
        <w:tblW w:w="0" w:type="auto"/>
        <w:tblLook w:val="04A0" w:firstRow="1" w:lastRow="0" w:firstColumn="1" w:lastColumn="0" w:noHBand="0" w:noVBand="1"/>
      </w:tblPr>
      <w:tblGrid>
        <w:gridCol w:w="2289"/>
        <w:gridCol w:w="2257"/>
        <w:gridCol w:w="2258"/>
        <w:gridCol w:w="2258"/>
      </w:tblGrid>
      <w:tr w:rsidR="003A2826" w:rsidRPr="003A5412" w14:paraId="4EC8E0C9" w14:textId="77777777" w:rsidTr="003A2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9" w:type="dxa"/>
          </w:tcPr>
          <w:p w14:paraId="47538868" w14:textId="77777777" w:rsidR="003A2826" w:rsidRPr="003A5412" w:rsidRDefault="003A2826" w:rsidP="003A2826">
            <w:pPr>
              <w:pStyle w:val="Brdtekst"/>
              <w:keepNext/>
              <w:rPr>
                <w:rFonts w:asciiTheme="minorHAnsi" w:hAnsiTheme="minorHAnsi" w:cstheme="minorHAnsi"/>
                <w:sz w:val="22"/>
                <w:szCs w:val="22"/>
                <w:lang w:val="nb-NO"/>
              </w:rPr>
            </w:pPr>
          </w:p>
        </w:tc>
        <w:tc>
          <w:tcPr>
            <w:tcW w:w="2257" w:type="dxa"/>
          </w:tcPr>
          <w:p w14:paraId="6AA4D452"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1</w:t>
            </w:r>
          </w:p>
        </w:tc>
        <w:tc>
          <w:tcPr>
            <w:tcW w:w="2258" w:type="dxa"/>
          </w:tcPr>
          <w:p w14:paraId="50724620"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2</w:t>
            </w:r>
          </w:p>
        </w:tc>
        <w:tc>
          <w:tcPr>
            <w:tcW w:w="2258" w:type="dxa"/>
          </w:tcPr>
          <w:p w14:paraId="4AF90886"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3</w:t>
            </w:r>
          </w:p>
        </w:tc>
      </w:tr>
      <w:tr w:rsidR="00BF620A" w:rsidRPr="003A5412" w14:paraId="1CF40852" w14:textId="77777777" w:rsidTr="003A2826">
        <w:tc>
          <w:tcPr>
            <w:cnfStyle w:val="001000000000" w:firstRow="0" w:lastRow="0" w:firstColumn="1" w:lastColumn="0" w:oddVBand="0" w:evenVBand="0" w:oddHBand="0" w:evenHBand="0" w:firstRowFirstColumn="0" w:firstRowLastColumn="0" w:lastRowFirstColumn="0" w:lastRowLastColumn="0"/>
            <w:tcW w:w="2289" w:type="dxa"/>
          </w:tcPr>
          <w:p w14:paraId="0B644C46" w14:textId="77777777" w:rsidR="00BF620A" w:rsidRPr="003A5412" w:rsidRDefault="00BF620A" w:rsidP="00BF620A">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A0 IWRAP</w:t>
            </w:r>
          </w:p>
        </w:tc>
        <w:tc>
          <w:tcPr>
            <w:tcW w:w="2257" w:type="dxa"/>
          </w:tcPr>
          <w:p w14:paraId="21CED753" w14:textId="5EFB3FD0"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0,134</w:t>
            </w:r>
          </w:p>
        </w:tc>
        <w:tc>
          <w:tcPr>
            <w:tcW w:w="2258" w:type="dxa"/>
          </w:tcPr>
          <w:p w14:paraId="17273FFB" w14:textId="148B6A00"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0,134</w:t>
            </w:r>
          </w:p>
        </w:tc>
        <w:tc>
          <w:tcPr>
            <w:tcW w:w="2258" w:type="dxa"/>
          </w:tcPr>
          <w:p w14:paraId="57CE35D5" w14:textId="74880C31"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0,134</w:t>
            </w:r>
          </w:p>
        </w:tc>
      </w:tr>
      <w:tr w:rsidR="00BF620A" w:rsidRPr="003A5412" w14:paraId="3D16283B" w14:textId="77777777" w:rsidTr="003A2826">
        <w:tc>
          <w:tcPr>
            <w:cnfStyle w:val="001000000000" w:firstRow="0" w:lastRow="0" w:firstColumn="1" w:lastColumn="0" w:oddVBand="0" w:evenVBand="0" w:oddHBand="0" w:evenHBand="0" w:firstRowFirstColumn="0" w:firstRowLastColumn="0" w:lastRowFirstColumn="0" w:lastRowLastColumn="0"/>
            <w:tcW w:w="2289" w:type="dxa"/>
          </w:tcPr>
          <w:p w14:paraId="58EFE065" w14:textId="77777777" w:rsidR="00BF620A" w:rsidRPr="003A5412" w:rsidRDefault="00BF620A" w:rsidP="00BF620A">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A0 Oppskalert</w:t>
            </w:r>
          </w:p>
        </w:tc>
        <w:tc>
          <w:tcPr>
            <w:tcW w:w="2257" w:type="dxa"/>
          </w:tcPr>
          <w:p w14:paraId="05805BC9" w14:textId="5603EC04"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11,495</w:t>
            </w:r>
          </w:p>
        </w:tc>
        <w:tc>
          <w:tcPr>
            <w:tcW w:w="2258" w:type="dxa"/>
          </w:tcPr>
          <w:p w14:paraId="284DE060" w14:textId="6F744C64"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4,461</w:t>
            </w:r>
          </w:p>
        </w:tc>
        <w:tc>
          <w:tcPr>
            <w:tcW w:w="2258" w:type="dxa"/>
          </w:tcPr>
          <w:p w14:paraId="4EA578BF" w14:textId="2C593F97"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25,061</w:t>
            </w:r>
          </w:p>
        </w:tc>
      </w:tr>
      <w:tr w:rsidR="00BF620A" w:rsidRPr="003A5412" w14:paraId="617EBBFA" w14:textId="77777777" w:rsidTr="003A2826">
        <w:tc>
          <w:tcPr>
            <w:cnfStyle w:val="001000000000" w:firstRow="0" w:lastRow="0" w:firstColumn="1" w:lastColumn="0" w:oddVBand="0" w:evenVBand="0" w:oddHBand="0" w:evenHBand="0" w:firstRowFirstColumn="0" w:firstRowLastColumn="0" w:lastRowFirstColumn="0" w:lastRowLastColumn="0"/>
            <w:tcW w:w="2289" w:type="dxa"/>
          </w:tcPr>
          <w:p w14:paraId="1612280B" w14:textId="77777777" w:rsidR="00BF620A" w:rsidRPr="003A5412" w:rsidRDefault="00BF620A" w:rsidP="00BF620A">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A1 IWRAP</w:t>
            </w:r>
          </w:p>
        </w:tc>
        <w:tc>
          <w:tcPr>
            <w:tcW w:w="2257" w:type="dxa"/>
          </w:tcPr>
          <w:p w14:paraId="5196E1D9" w14:textId="6CCE601C"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0,100</w:t>
            </w:r>
          </w:p>
        </w:tc>
        <w:tc>
          <w:tcPr>
            <w:tcW w:w="2258" w:type="dxa"/>
          </w:tcPr>
          <w:p w14:paraId="24630FFC" w14:textId="63CA7702"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0,100</w:t>
            </w:r>
          </w:p>
        </w:tc>
        <w:tc>
          <w:tcPr>
            <w:tcW w:w="2258" w:type="dxa"/>
          </w:tcPr>
          <w:p w14:paraId="0768FB56" w14:textId="7F6868F5"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0,100</w:t>
            </w:r>
          </w:p>
        </w:tc>
      </w:tr>
      <w:tr w:rsidR="00BF620A" w:rsidRPr="003A5412" w14:paraId="100E2684" w14:textId="77777777" w:rsidTr="003A2826">
        <w:tc>
          <w:tcPr>
            <w:cnfStyle w:val="001000000000" w:firstRow="0" w:lastRow="0" w:firstColumn="1" w:lastColumn="0" w:oddVBand="0" w:evenVBand="0" w:oddHBand="0" w:evenHBand="0" w:firstRowFirstColumn="0" w:firstRowLastColumn="0" w:lastRowFirstColumn="0" w:lastRowLastColumn="0"/>
            <w:tcW w:w="2289" w:type="dxa"/>
          </w:tcPr>
          <w:p w14:paraId="55FE4654" w14:textId="77777777" w:rsidR="00BF620A" w:rsidRPr="003A5412" w:rsidRDefault="00BF620A" w:rsidP="00BF620A">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A1 Oppskalert</w:t>
            </w:r>
          </w:p>
        </w:tc>
        <w:tc>
          <w:tcPr>
            <w:tcW w:w="2257" w:type="dxa"/>
          </w:tcPr>
          <w:p w14:paraId="16DCDC8F" w14:textId="11245C0B"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8,577</w:t>
            </w:r>
          </w:p>
        </w:tc>
        <w:tc>
          <w:tcPr>
            <w:tcW w:w="2258" w:type="dxa"/>
          </w:tcPr>
          <w:p w14:paraId="32061DD6" w14:textId="04118CF7"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3,328</w:t>
            </w:r>
          </w:p>
        </w:tc>
        <w:tc>
          <w:tcPr>
            <w:tcW w:w="2258" w:type="dxa"/>
          </w:tcPr>
          <w:p w14:paraId="2FB363F3" w14:textId="7956F411" w:rsidR="00BF620A" w:rsidRPr="00BF620A" w:rsidRDefault="00BF620A" w:rsidP="00BF620A">
            <w:pPr>
              <w:cnfStyle w:val="000000000000" w:firstRow="0" w:lastRow="0" w:firstColumn="0" w:lastColumn="0" w:oddVBand="0" w:evenVBand="0" w:oddHBand="0" w:evenHBand="0" w:firstRowFirstColumn="0" w:firstRowLastColumn="0" w:lastRowFirstColumn="0" w:lastRowLastColumn="0"/>
              <w:rPr>
                <w:rFonts w:cstheme="minorHAnsi"/>
                <w:sz w:val="22"/>
                <w:lang w:val="nb-NO"/>
              </w:rPr>
            </w:pPr>
            <w:r w:rsidRPr="00BF620A">
              <w:rPr>
                <w:sz w:val="22"/>
                <w:lang w:val="nb-NO"/>
              </w:rPr>
              <w:t>18,699</w:t>
            </w:r>
          </w:p>
        </w:tc>
      </w:tr>
    </w:tbl>
    <w:p w14:paraId="2E645D7F" w14:textId="38FE333F" w:rsidR="003A2826" w:rsidRDefault="00BF620A" w:rsidP="00BF620A">
      <w:pPr>
        <w:pStyle w:val="Brdtekst"/>
        <w:jc w:val="both"/>
        <w:rPr>
          <w:rFonts w:asciiTheme="minorHAnsi" w:eastAsiaTheme="minorHAnsi" w:hAnsiTheme="minorHAnsi" w:cstheme="minorBidi"/>
          <w:szCs w:val="22"/>
          <w:lang w:val="nb-NO" w:bidi="ar-SA"/>
        </w:rPr>
      </w:pPr>
      <w:r w:rsidRPr="00BF620A">
        <w:rPr>
          <w:rFonts w:asciiTheme="minorHAnsi" w:eastAsiaTheme="minorHAnsi" w:hAnsiTheme="minorHAnsi" w:cstheme="minorBidi"/>
          <w:szCs w:val="22"/>
          <w:lang w:val="nb-NO" w:bidi="ar-SA"/>
        </w:rPr>
        <w:t>Tallene i tabellen over viser at årlige antall grunnstøtinger i dag ligger et sted mellom 4,5 og 25 grunnstøtinger i året før tiltak</w:t>
      </w:r>
      <w:r>
        <w:rPr>
          <w:rFonts w:asciiTheme="minorHAnsi" w:eastAsiaTheme="minorHAnsi" w:hAnsiTheme="minorHAnsi" w:cstheme="minorBidi"/>
          <w:szCs w:val="22"/>
          <w:lang w:val="nb-NO" w:bidi="ar-SA"/>
        </w:rPr>
        <w:t>.</w:t>
      </w:r>
    </w:p>
    <w:p w14:paraId="0B00D7B9" w14:textId="77777777" w:rsidR="00BF620A" w:rsidRPr="00FB1FF0" w:rsidRDefault="00BF620A" w:rsidP="00BF620A">
      <w:pPr>
        <w:pStyle w:val="Brdtekst"/>
        <w:jc w:val="both"/>
        <w:rPr>
          <w:rFonts w:asciiTheme="minorHAnsi" w:hAnsiTheme="minorHAnsi" w:cstheme="minorHAnsi"/>
          <w:lang w:val="nb-NO"/>
        </w:rPr>
      </w:pPr>
    </w:p>
    <w:p w14:paraId="688666BF" w14:textId="77777777" w:rsidR="00371206" w:rsidRDefault="00371206">
      <w:pPr>
        <w:spacing w:after="160" w:line="259" w:lineRule="auto"/>
        <w:rPr>
          <w:rFonts w:eastAsiaTheme="minorEastAsia" w:cstheme="minorHAnsi"/>
          <w:szCs w:val="24"/>
          <w:lang w:bidi="en-US"/>
        </w:rPr>
      </w:pPr>
      <w:r>
        <w:rPr>
          <w:rFonts w:cstheme="minorHAnsi"/>
        </w:rPr>
        <w:br w:type="page"/>
      </w:r>
    </w:p>
    <w:p w14:paraId="5B63AB6D" w14:textId="509E6B47" w:rsidR="003A2826" w:rsidRPr="00FB1FF0" w:rsidRDefault="003A2826" w:rsidP="003A2826">
      <w:pPr>
        <w:pStyle w:val="Brdtekst"/>
        <w:rPr>
          <w:rFonts w:asciiTheme="minorHAnsi" w:hAnsiTheme="minorHAnsi" w:cstheme="minorHAnsi"/>
          <w:lang w:val="nb-NO"/>
        </w:rPr>
      </w:pPr>
      <w:r w:rsidRPr="00FB1FF0">
        <w:rPr>
          <w:rFonts w:asciiTheme="minorHAnsi" w:hAnsiTheme="minorHAnsi" w:cstheme="minorHAnsi"/>
          <w:lang w:val="nb-NO"/>
        </w:rPr>
        <w:lastRenderedPageBreak/>
        <w:t>Risikoresultater:</w:t>
      </w:r>
    </w:p>
    <w:tbl>
      <w:tblPr>
        <w:tblStyle w:val="Rutenettabelllys1"/>
        <w:tblW w:w="0" w:type="auto"/>
        <w:tblLook w:val="04A0" w:firstRow="1" w:lastRow="0" w:firstColumn="1" w:lastColumn="0" w:noHBand="0" w:noVBand="1"/>
      </w:tblPr>
      <w:tblGrid>
        <w:gridCol w:w="1772"/>
        <w:gridCol w:w="1756"/>
        <w:gridCol w:w="1844"/>
        <w:gridCol w:w="1845"/>
        <w:gridCol w:w="1845"/>
      </w:tblGrid>
      <w:tr w:rsidR="003A2826" w:rsidRPr="003A5412" w14:paraId="01D85B97" w14:textId="77777777" w:rsidTr="00BF6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19B449B8" w14:textId="77777777" w:rsidR="003A2826" w:rsidRPr="003A5412" w:rsidRDefault="003A2826" w:rsidP="003A2826">
            <w:pPr>
              <w:pStyle w:val="Brdtekst"/>
              <w:keepNext/>
              <w:rPr>
                <w:rFonts w:asciiTheme="minorHAnsi" w:hAnsiTheme="minorHAnsi" w:cstheme="minorHAnsi"/>
                <w:sz w:val="22"/>
                <w:szCs w:val="22"/>
                <w:lang w:val="nb-NO"/>
              </w:rPr>
            </w:pPr>
          </w:p>
        </w:tc>
        <w:tc>
          <w:tcPr>
            <w:tcW w:w="1756" w:type="dxa"/>
          </w:tcPr>
          <w:p w14:paraId="347CD882"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p>
        </w:tc>
        <w:tc>
          <w:tcPr>
            <w:tcW w:w="1844" w:type="dxa"/>
          </w:tcPr>
          <w:p w14:paraId="348AC3B3"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1</w:t>
            </w:r>
          </w:p>
        </w:tc>
        <w:tc>
          <w:tcPr>
            <w:tcW w:w="1845" w:type="dxa"/>
          </w:tcPr>
          <w:p w14:paraId="4A828703"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2</w:t>
            </w:r>
          </w:p>
        </w:tc>
        <w:tc>
          <w:tcPr>
            <w:tcW w:w="1845" w:type="dxa"/>
          </w:tcPr>
          <w:p w14:paraId="0C8267E4" w14:textId="77777777" w:rsidR="003A2826" w:rsidRPr="003A5412" w:rsidRDefault="003A2826" w:rsidP="003A2826">
            <w:pPr>
              <w:pStyle w:val="Brdtekst"/>
              <w:keepN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Metode 3</w:t>
            </w:r>
          </w:p>
        </w:tc>
      </w:tr>
      <w:tr w:rsidR="00BF620A" w:rsidRPr="003A5412" w14:paraId="1752E4CD" w14:textId="77777777" w:rsidTr="00BF620A">
        <w:tc>
          <w:tcPr>
            <w:cnfStyle w:val="001000000000" w:firstRow="0" w:lastRow="0" w:firstColumn="1" w:lastColumn="0" w:oddVBand="0" w:evenVBand="0" w:oddHBand="0" w:evenHBand="0" w:firstRowFirstColumn="0" w:firstRowLastColumn="0" w:lastRowFirstColumn="0" w:lastRowLastColumn="0"/>
            <w:tcW w:w="1772" w:type="dxa"/>
            <w:vMerge w:val="restart"/>
          </w:tcPr>
          <w:p w14:paraId="643E6773" w14:textId="77777777" w:rsidR="00BF620A" w:rsidRPr="003A5412" w:rsidRDefault="00BF620A" w:rsidP="00BF620A">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Personskader [antall per år]</w:t>
            </w:r>
          </w:p>
        </w:tc>
        <w:tc>
          <w:tcPr>
            <w:tcW w:w="1756" w:type="dxa"/>
          </w:tcPr>
          <w:p w14:paraId="49139E71" w14:textId="77777777"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Før tiltak</w:t>
            </w:r>
          </w:p>
        </w:tc>
        <w:tc>
          <w:tcPr>
            <w:tcW w:w="1844" w:type="dxa"/>
          </w:tcPr>
          <w:p w14:paraId="10B2229B" w14:textId="4FBCFF2D"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0,627</w:t>
            </w:r>
          </w:p>
        </w:tc>
        <w:tc>
          <w:tcPr>
            <w:tcW w:w="1845" w:type="dxa"/>
          </w:tcPr>
          <w:p w14:paraId="1CE647B6" w14:textId="3DF0B78B"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0,243</w:t>
            </w:r>
          </w:p>
        </w:tc>
        <w:tc>
          <w:tcPr>
            <w:tcW w:w="1845" w:type="dxa"/>
          </w:tcPr>
          <w:p w14:paraId="4959DBD2" w14:textId="5564BB05"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1,366</w:t>
            </w:r>
          </w:p>
        </w:tc>
      </w:tr>
      <w:tr w:rsidR="00BF620A" w:rsidRPr="003A5412" w14:paraId="1AF39C0A" w14:textId="77777777" w:rsidTr="00BF620A">
        <w:tc>
          <w:tcPr>
            <w:cnfStyle w:val="001000000000" w:firstRow="0" w:lastRow="0" w:firstColumn="1" w:lastColumn="0" w:oddVBand="0" w:evenVBand="0" w:oddHBand="0" w:evenHBand="0" w:firstRowFirstColumn="0" w:firstRowLastColumn="0" w:lastRowFirstColumn="0" w:lastRowLastColumn="0"/>
            <w:tcW w:w="1772" w:type="dxa"/>
            <w:vMerge/>
          </w:tcPr>
          <w:p w14:paraId="62205A52" w14:textId="77777777" w:rsidR="00BF620A" w:rsidRPr="003A5412" w:rsidRDefault="00BF620A" w:rsidP="00BF620A">
            <w:pPr>
              <w:pStyle w:val="Brdtekst"/>
              <w:keepNext/>
              <w:rPr>
                <w:rFonts w:asciiTheme="minorHAnsi" w:hAnsiTheme="minorHAnsi" w:cstheme="minorHAnsi"/>
                <w:sz w:val="22"/>
                <w:szCs w:val="22"/>
                <w:lang w:val="nb-NO"/>
              </w:rPr>
            </w:pPr>
          </w:p>
        </w:tc>
        <w:tc>
          <w:tcPr>
            <w:tcW w:w="1756" w:type="dxa"/>
          </w:tcPr>
          <w:p w14:paraId="0E35F16E" w14:textId="77777777"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Etter tiltak</w:t>
            </w:r>
          </w:p>
        </w:tc>
        <w:tc>
          <w:tcPr>
            <w:tcW w:w="1844" w:type="dxa"/>
          </w:tcPr>
          <w:p w14:paraId="467BC32E" w14:textId="65C1065F"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0,468</w:t>
            </w:r>
          </w:p>
        </w:tc>
        <w:tc>
          <w:tcPr>
            <w:tcW w:w="1845" w:type="dxa"/>
          </w:tcPr>
          <w:p w14:paraId="14FB9AB9" w14:textId="59F47992"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0,181</w:t>
            </w:r>
          </w:p>
        </w:tc>
        <w:tc>
          <w:tcPr>
            <w:tcW w:w="1845" w:type="dxa"/>
          </w:tcPr>
          <w:p w14:paraId="136B6AF9" w14:textId="079E2F26"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1,019</w:t>
            </w:r>
          </w:p>
        </w:tc>
      </w:tr>
      <w:tr w:rsidR="00BF620A" w:rsidRPr="003A5412" w14:paraId="76C83B0A" w14:textId="77777777" w:rsidTr="00BF620A">
        <w:tc>
          <w:tcPr>
            <w:cnfStyle w:val="001000000000" w:firstRow="0" w:lastRow="0" w:firstColumn="1" w:lastColumn="0" w:oddVBand="0" w:evenVBand="0" w:oddHBand="0" w:evenHBand="0" w:firstRowFirstColumn="0" w:firstRowLastColumn="0" w:lastRowFirstColumn="0" w:lastRowLastColumn="0"/>
            <w:tcW w:w="1772" w:type="dxa"/>
            <w:vMerge w:val="restart"/>
          </w:tcPr>
          <w:p w14:paraId="0EB5ED59" w14:textId="77777777" w:rsidR="00BF620A" w:rsidRPr="003A5412" w:rsidRDefault="00BF620A" w:rsidP="00BF620A">
            <w:pPr>
              <w:pStyle w:val="Brdtekst"/>
              <w:keepNext/>
              <w:rPr>
                <w:rFonts w:asciiTheme="minorHAnsi" w:hAnsiTheme="minorHAnsi" w:cstheme="minorHAnsi"/>
                <w:sz w:val="22"/>
                <w:szCs w:val="22"/>
                <w:lang w:val="nb-NO"/>
              </w:rPr>
            </w:pPr>
            <w:r w:rsidRPr="003A5412">
              <w:rPr>
                <w:rFonts w:asciiTheme="minorHAnsi" w:hAnsiTheme="minorHAnsi" w:cstheme="minorHAnsi"/>
                <w:sz w:val="22"/>
                <w:szCs w:val="22"/>
                <w:lang w:val="nb-NO"/>
              </w:rPr>
              <w:t>Dødsfall [antall per år]</w:t>
            </w:r>
          </w:p>
        </w:tc>
        <w:tc>
          <w:tcPr>
            <w:tcW w:w="1756" w:type="dxa"/>
          </w:tcPr>
          <w:p w14:paraId="745F2E45" w14:textId="77777777"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Før tiltak</w:t>
            </w:r>
          </w:p>
        </w:tc>
        <w:tc>
          <w:tcPr>
            <w:tcW w:w="1844" w:type="dxa"/>
          </w:tcPr>
          <w:p w14:paraId="027EFD17" w14:textId="02E919F8"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0,133</w:t>
            </w:r>
          </w:p>
        </w:tc>
        <w:tc>
          <w:tcPr>
            <w:tcW w:w="1845" w:type="dxa"/>
          </w:tcPr>
          <w:p w14:paraId="5CBFFDBF" w14:textId="67AD7D8F"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0,052</w:t>
            </w:r>
          </w:p>
        </w:tc>
        <w:tc>
          <w:tcPr>
            <w:tcW w:w="1845" w:type="dxa"/>
          </w:tcPr>
          <w:p w14:paraId="4C76708A" w14:textId="51ADED3F"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0,290</w:t>
            </w:r>
          </w:p>
        </w:tc>
      </w:tr>
      <w:tr w:rsidR="00BF620A" w:rsidRPr="003A5412" w14:paraId="3377BD8B" w14:textId="77777777" w:rsidTr="00BF620A">
        <w:tc>
          <w:tcPr>
            <w:cnfStyle w:val="001000000000" w:firstRow="0" w:lastRow="0" w:firstColumn="1" w:lastColumn="0" w:oddVBand="0" w:evenVBand="0" w:oddHBand="0" w:evenHBand="0" w:firstRowFirstColumn="0" w:firstRowLastColumn="0" w:lastRowFirstColumn="0" w:lastRowLastColumn="0"/>
            <w:tcW w:w="1772" w:type="dxa"/>
            <w:vMerge/>
          </w:tcPr>
          <w:p w14:paraId="7A8DF7D3" w14:textId="77777777" w:rsidR="00BF620A" w:rsidRPr="003A5412" w:rsidRDefault="00BF620A" w:rsidP="00BF620A">
            <w:pPr>
              <w:pStyle w:val="Brdtekst"/>
              <w:keepNext/>
              <w:rPr>
                <w:rFonts w:asciiTheme="minorHAnsi" w:hAnsiTheme="minorHAnsi" w:cstheme="minorHAnsi"/>
                <w:sz w:val="22"/>
                <w:szCs w:val="22"/>
                <w:lang w:val="nb-NO"/>
              </w:rPr>
            </w:pPr>
          </w:p>
        </w:tc>
        <w:tc>
          <w:tcPr>
            <w:tcW w:w="1756" w:type="dxa"/>
          </w:tcPr>
          <w:p w14:paraId="336949F9" w14:textId="77777777"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3A5412">
              <w:rPr>
                <w:rFonts w:asciiTheme="minorHAnsi" w:hAnsiTheme="minorHAnsi" w:cstheme="minorHAnsi"/>
                <w:sz w:val="22"/>
                <w:szCs w:val="22"/>
                <w:lang w:val="nb-NO"/>
              </w:rPr>
              <w:t>Etter tiltak</w:t>
            </w:r>
          </w:p>
        </w:tc>
        <w:tc>
          <w:tcPr>
            <w:tcW w:w="1844" w:type="dxa"/>
          </w:tcPr>
          <w:p w14:paraId="694793B8" w14:textId="1D9A8A2F"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0,099</w:t>
            </w:r>
          </w:p>
        </w:tc>
        <w:tc>
          <w:tcPr>
            <w:tcW w:w="1845" w:type="dxa"/>
          </w:tcPr>
          <w:p w14:paraId="79FAF7DF" w14:textId="2F2CCB31"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0,038</w:t>
            </w:r>
          </w:p>
        </w:tc>
        <w:tc>
          <w:tcPr>
            <w:tcW w:w="1845" w:type="dxa"/>
          </w:tcPr>
          <w:p w14:paraId="2C0413C9" w14:textId="01D9F49C" w:rsidR="00BF620A" w:rsidRPr="003A5412" w:rsidRDefault="00BF620A" w:rsidP="00BF620A">
            <w:pPr>
              <w:pStyle w:val="Brdtekst"/>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b-NO"/>
              </w:rPr>
            </w:pPr>
            <w:r w:rsidRPr="00BF620A">
              <w:rPr>
                <w:rFonts w:asciiTheme="minorHAnsi" w:hAnsiTheme="minorHAnsi" w:cstheme="minorHAnsi"/>
                <w:sz w:val="22"/>
                <w:szCs w:val="22"/>
                <w:lang w:val="nb-NO"/>
              </w:rPr>
              <w:t>0,216</w:t>
            </w:r>
          </w:p>
        </w:tc>
      </w:tr>
    </w:tbl>
    <w:p w14:paraId="75E280B4" w14:textId="77777777" w:rsidR="003A2826" w:rsidRDefault="003A2826" w:rsidP="003A2826">
      <w:pPr>
        <w:pStyle w:val="Brdtekst"/>
      </w:pPr>
      <w:bookmarkStart w:id="178" w:name="_Toc16851464"/>
    </w:p>
    <w:p w14:paraId="0D7072B4" w14:textId="77777777" w:rsidR="003A2826" w:rsidRDefault="003A2826" w:rsidP="003A2826">
      <w:pPr>
        <w:pStyle w:val="Overskrift2"/>
      </w:pPr>
      <w:bookmarkStart w:id="179" w:name="_Toc31370781"/>
      <w:r w:rsidRPr="001B3139">
        <w:t>Diskusjon</w:t>
      </w:r>
      <w:bookmarkEnd w:id="178"/>
      <w:bookmarkEnd w:id="179"/>
    </w:p>
    <w:p w14:paraId="2DED19DD" w14:textId="77777777" w:rsidR="003A2826" w:rsidRDefault="003A2826" w:rsidP="003A2826">
      <w:pPr>
        <w:pStyle w:val="Overskrift40"/>
      </w:pPr>
      <w:r>
        <w:t>Estimering av trafikkgrunnlag</w:t>
      </w:r>
    </w:p>
    <w:p w14:paraId="7C060F25" w14:textId="77777777" w:rsidR="003A2826" w:rsidRDefault="003A2826" w:rsidP="003A2826">
      <w:pPr>
        <w:jc w:val="both"/>
        <w:rPr>
          <w:lang w:bidi="en-US"/>
        </w:rPr>
      </w:pPr>
      <w:r>
        <w:rPr>
          <w:lang w:bidi="en-US"/>
        </w:rPr>
        <w:t>Det er avvikende funn i de to ulike rapportene som ble brukt for å estimere trafikkgrunnlaget. Tallene fra TØI-undersøkelsen er basert på ca. 11 000 deltakere med båter registrert i Småbåtregisteret i 2017. Tallene i Båtlivsundersøkelsen er basert på intervjuer av 4700 tilfeldig utvalgte deltakere fra Norstats befolkningspanel, derav ca. 1450 båteiere, om båtbruk i 2017. Fritidsbåt har i Båtlivsundersøkelsen blitt beskrevet som «</w:t>
      </w:r>
      <w:r w:rsidRPr="005F2C00">
        <w:rPr>
          <w:i/>
          <w:lang w:bidi="en-US"/>
        </w:rPr>
        <w:t>alt fra kano / kajakk / jolle / vannscooter til og med store motor- og seilbåter. Som fritidsbåt regnes ikke seilbrett eller jolle som tilhører annen båt</w:t>
      </w:r>
      <w:r>
        <w:rPr>
          <w:lang w:bidi="en-US"/>
        </w:rPr>
        <w:t>». Dermed vil kajakk, kano og ikke motoriserte joller være underrepresentert i TØI-undersøkelsen i forhold til Båtlivsundersøkelsen. Delvis- eller helt lukkede motorbåter vil på motsatt vis være overrepresentert i TØI-undersøkelsen i forhold til Båtlivsundersøkelsen.</w:t>
      </w:r>
    </w:p>
    <w:p w14:paraId="0F7FF2CF" w14:textId="77777777" w:rsidR="003A2826" w:rsidRDefault="003A2826" w:rsidP="003A2826">
      <w:pPr>
        <w:jc w:val="both"/>
        <w:rPr>
          <w:lang w:bidi="en-US"/>
        </w:rPr>
      </w:pPr>
      <w:r>
        <w:rPr>
          <w:lang w:bidi="en-US"/>
        </w:rPr>
        <w:t xml:space="preserve">Gjennomsnittlig båtbruk i TØI-undersøkelsen (47 dager i året) er høyere enn hva som ble funnet i Båtlivsundersøkelsen 2018 (28 dager i året). Det er ukjent hva dette avviket skyldes. </w:t>
      </w:r>
    </w:p>
    <w:p w14:paraId="5E30237D" w14:textId="77777777" w:rsidR="00BF620A" w:rsidRDefault="00BF620A" w:rsidP="00BF620A">
      <w:pPr>
        <w:jc w:val="both"/>
      </w:pPr>
      <w:r w:rsidRPr="00FD6769">
        <w:t>I Båtlivsundersøkelsen 2018 oppgir 3 % av båteierne i region øst</w:t>
      </w:r>
      <w:r w:rsidRPr="00FD6769">
        <w:rPr>
          <w:rStyle w:val="Fotnotereferanse"/>
        </w:rPr>
        <w:footnoteReference w:id="2"/>
      </w:r>
      <w:r w:rsidRPr="00FD6769">
        <w:t xml:space="preserve"> at de er utstyrt med AIS</w:t>
      </w:r>
      <w:r>
        <w:t>-sender</w:t>
      </w:r>
      <w:r w:rsidRPr="00FD6769">
        <w:t>, og dette tallet er basert på respons</w:t>
      </w:r>
      <w:r>
        <w:t>en</w:t>
      </w:r>
      <w:r w:rsidRPr="00FD6769">
        <w:t xml:space="preserve"> fra deltakere i </w:t>
      </w:r>
      <w:r>
        <w:t>fire</w:t>
      </w:r>
      <w:r w:rsidRPr="00FD6769">
        <w:t xml:space="preserve"> av seks fylker inkludert i regionen. Denne andelen er ca. det samme som på landsbasis (2,7 %) og er valgt som utgangspunkt for Metode 2. </w:t>
      </w:r>
      <w:r>
        <w:t>Trafikkgrunnlaget estimert ved Metode 1 og 3 (henholdsvis 2 440 240 og 5 320 000 seilaser) sammenlignet med AIS-tracks</w:t>
      </w:r>
      <w:r>
        <w:rPr>
          <w:rStyle w:val="Fotnotereferanse"/>
        </w:rPr>
        <w:footnoteReference w:id="3"/>
      </w:r>
      <w:r>
        <w:t xml:space="preserve"> funnet i Oslofjorden (28 409 seilaser) gir at hhv. 1,2 % og 0,5 % av båtene i området seiler med AIS.</w:t>
      </w:r>
    </w:p>
    <w:p w14:paraId="26FBD293" w14:textId="2FAD754A" w:rsidR="003A2826" w:rsidRPr="00BF620A" w:rsidRDefault="00BF620A" w:rsidP="00BF620A">
      <w:pPr>
        <w:jc w:val="both"/>
        <w:rPr>
          <w:color w:val="FF0000"/>
          <w:lang w:bidi="en-US"/>
        </w:rPr>
      </w:pPr>
      <w:r>
        <w:t xml:space="preserve">Basert på spørreundersøkelsen i </w:t>
      </w:r>
      <w:r w:rsidRPr="00FD6769">
        <w:t>Båtlivsundersøkelsen 2018 har de estimert at det finnes ca. 329 000 fritidsbåter i fylkene som utgjør Oslofjorden. Dette er mer enn seks ganger antall båter registrert i Småbåtregisteret i de samme fylkene (ca. 52 000). Merk at fritidsbåt i Båtlivsundersøkelsen 2018 har blitt definert som «</w:t>
      </w:r>
      <w:r w:rsidRPr="00FD6769">
        <w:rPr>
          <w:i/>
        </w:rPr>
        <w:t xml:space="preserve">alt fra kano/kajakk/jolle/vannscooter til og med store </w:t>
      </w:r>
      <w:r w:rsidRPr="00FD04E6">
        <w:rPr>
          <w:i/>
        </w:rPr>
        <w:t xml:space="preserve">motor- og seilbåter. Som fritidsbåt regnes ikke seilbrett eller jolle </w:t>
      </w:r>
      <w:r w:rsidRPr="00BA7F87">
        <w:rPr>
          <w:i/>
        </w:rPr>
        <w:t xml:space="preserve">som tilhører annen båt» </w:t>
      </w:r>
      <w:r w:rsidRPr="00BA7F87">
        <w:t xml:space="preserve">ovenfor deltakerne. Av deltakerne oppgir 81 % i region øst at husstandens hovedbåt er motor- eller seilbåt. I den </w:t>
      </w:r>
      <w:r w:rsidRPr="00AC5202">
        <w:t xml:space="preserve">samme undersøkelsen er det funnet at 190 000 husstander i Oslofjord-fylkene har én eller flere motor- eller seilbåter. Dette </w:t>
      </w:r>
      <w:r>
        <w:t xml:space="preserve">er antallet som er benyttet i analysen for å estimere antall </w:t>
      </w:r>
      <w:r w:rsidRPr="00641BC8">
        <w:t>seilaser. Da 40 % av husstandene oppgir å ha mer enn én båt (ifølge definisjonen gitt over), er det antatt at kun én båt benyttes av gangen p</w:t>
      </w:r>
      <w:r>
        <w:t>e</w:t>
      </w:r>
      <w:r w:rsidRPr="00641BC8">
        <w:t xml:space="preserve">r husstand. </w:t>
      </w:r>
    </w:p>
    <w:p w14:paraId="25CA06AE" w14:textId="77777777" w:rsidR="003A2826" w:rsidRPr="00BF620A" w:rsidRDefault="003A2826" w:rsidP="003A2826">
      <w:pPr>
        <w:pStyle w:val="Overskrift40"/>
        <w:rPr>
          <w:lang w:val="nb-NO"/>
        </w:rPr>
      </w:pPr>
      <w:r w:rsidRPr="00BF620A">
        <w:rPr>
          <w:lang w:val="nb-NO"/>
        </w:rPr>
        <w:lastRenderedPageBreak/>
        <w:t>AIS og IWRAP</w:t>
      </w:r>
    </w:p>
    <w:p w14:paraId="48905F4B" w14:textId="77777777" w:rsidR="00BF620A" w:rsidRDefault="00BF620A" w:rsidP="00BF620A">
      <w:pPr>
        <w:jc w:val="both"/>
      </w:pPr>
      <w:r>
        <w:t xml:space="preserve">Bruk av IWRAP og AIS-tracks for å estimere grunnstøtingsfrekvensen innebærer en forenkling om at seilingsmønsteret til all fritidstrafikk i området følger det samme seilingsmønsteret til båtene som har AIS. Mange fritidsbåter er små av størrelse, og er mindre begrenset til å følge farleder på samme måte som større fartøy. Dersom det antas at fritidsbåtene med AIS er de av større type, vil antakelsen om seilingsmønster mest sannsynlig være en grov forenkling (med unntak av seilas i trange passasjer, hvor topografien gjør at båtene må følge samme rute). Forenklingen er likevel vurdert som tilfredsstillende i denne sammenhengen, da manglende datagrunnlag gjør det vanskelig å gjøre estimater på annen måte. </w:t>
      </w:r>
    </w:p>
    <w:p w14:paraId="06856BEA" w14:textId="0872C9D8" w:rsidR="003A2826" w:rsidRDefault="00BF620A" w:rsidP="003A2826">
      <w:pPr>
        <w:jc w:val="both"/>
      </w:pPr>
      <w:r w:rsidRPr="4F504E4E">
        <w:t xml:space="preserve">AIS-dataene for </w:t>
      </w:r>
      <w:r>
        <w:t xml:space="preserve">Oslofjorden </w:t>
      </w:r>
      <w:r w:rsidRPr="4F504E4E">
        <w:t xml:space="preserve">er noe mangelfulle, da </w:t>
      </w:r>
      <w:r>
        <w:t>spesielt i området fra Fredrikstad til Halden og vest for Stavern mot grensen til Telemark.</w:t>
      </w:r>
      <w:r w:rsidRPr="4F504E4E">
        <w:t xml:space="preserve"> De mangelfulle dataene vil ha innvirkning på antall seilaser med AIS som er registrert i </w:t>
      </w:r>
      <w:r>
        <w:t>Oslofjorden</w:t>
      </w:r>
      <w:r w:rsidRPr="4F504E4E">
        <w:t xml:space="preserve">, og det reelle antallet </w:t>
      </w:r>
      <w:r>
        <w:t>ville</w:t>
      </w:r>
      <w:r w:rsidRPr="4F504E4E">
        <w:t xml:space="preserve"> vært høyere dersom hele kystlinjen i fylke</w:t>
      </w:r>
      <w:r>
        <w:t>ne</w:t>
      </w:r>
      <w:r w:rsidRPr="4F504E4E">
        <w:t xml:space="preserve"> var inkludert. </w:t>
      </w:r>
    </w:p>
    <w:p w14:paraId="4789A0DC" w14:textId="77777777" w:rsidR="003A2826" w:rsidRPr="00371206" w:rsidRDefault="003A2826" w:rsidP="003A2826">
      <w:pPr>
        <w:pStyle w:val="Overskrift40"/>
        <w:rPr>
          <w:lang w:val="nb-NO"/>
        </w:rPr>
      </w:pPr>
      <w:r w:rsidRPr="00371206">
        <w:rPr>
          <w:lang w:val="nb-NO"/>
        </w:rPr>
        <w:t>Semikvantitativ vurdering av grunnstøtingsfrekvens</w:t>
      </w:r>
    </w:p>
    <w:p w14:paraId="05ED0240" w14:textId="77777777" w:rsidR="003A2826" w:rsidRDefault="003A2826" w:rsidP="003A2826">
      <w:pPr>
        <w:jc w:val="both"/>
        <w:rPr>
          <w:lang w:bidi="en-US"/>
        </w:rPr>
      </w:pPr>
      <w:r>
        <w:rPr>
          <w:lang w:bidi="en-US"/>
        </w:rPr>
        <w:t>Det er stor usikkerhet rundt de ulike estimatene av trafikkgrunnlag, noe som gjenspeiles i den store variasjonen i resultatene mellom de tre estimeringsmetodene. Estimeringsmetodene gir et spenn fra nedre/lavt estimat til øvre/høyt estimat. Det finnes i utgangspunktet ikke noe grunnlag for å si at én av metodene for å estimere trafikkgrunnlaget er mer korrekt enn de andre, dvs. om man bør legge seg i nedre eller øvre sjiktet av spennet.</w:t>
      </w:r>
    </w:p>
    <w:p w14:paraId="240C7937" w14:textId="07209311" w:rsidR="00BF620A" w:rsidRDefault="00BF620A" w:rsidP="00BF620A">
      <w:pPr>
        <w:jc w:val="both"/>
      </w:pPr>
      <w:r>
        <w:t xml:space="preserve">I den videre analysen er det derfor gjort en </w:t>
      </w:r>
      <w:r w:rsidRPr="4F504E4E">
        <w:t xml:space="preserve">semikvantitativ vurdering av </w:t>
      </w:r>
      <w:r>
        <w:t>grunnstøtings</w:t>
      </w:r>
      <w:r w:rsidR="00371206">
        <w:t>-</w:t>
      </w:r>
      <w:r>
        <w:t>frekvensen for hver av tiltakspakkene ved at spennet (mellom nedre og øvre estimat) vurderes opp mot ulykkesstatistikken for grunnstøtinger med fritidsbåter for hvert område. Dette vil redusere usikkerheten i estimatet og kunne indikere om man bør legge seg mot nettopp nedre eller øvre estimat for grunnstøtingsfrekvensen. Uansett vil grunnstøtingsfrekvensen ligge innenfor spennet som er definert av de tre estimeringsmetodene.</w:t>
      </w:r>
    </w:p>
    <w:p w14:paraId="0D92EA95" w14:textId="6A3268C1" w:rsidR="00BF620A" w:rsidRDefault="00BF620A" w:rsidP="00BF620A">
      <w:pPr>
        <w:jc w:val="both"/>
      </w:pPr>
      <w:r w:rsidRPr="009F33B9">
        <w:t xml:space="preserve">Statens havarikommisjon for transport (SHT) publiserte i mars 2019 rapporten </w:t>
      </w:r>
      <w:r w:rsidRPr="009F33B9">
        <w:rPr>
          <w:i/>
        </w:rPr>
        <w:t>Kartlegging av fritidsbåtulykker</w:t>
      </w:r>
      <w:r w:rsidRPr="009F33B9">
        <w:t>, hvor det blant annet er presentert grunnstøtingsstatistikk for hvert år de siste ti årene (</w:t>
      </w:r>
      <w:r w:rsidR="004957C7">
        <w:t xml:space="preserve">Ref. </w:t>
      </w:r>
      <w:r w:rsidR="004957C7">
        <w:rPr>
          <w:rStyle w:val="Sluttnotereferanse"/>
        </w:rPr>
        <w:endnoteReference w:id="9"/>
      </w:r>
      <w:r w:rsidRPr="009F33B9">
        <w:t xml:space="preserve">). De fant at det i snitt har vært 420 grunnstøtinger årlig, og for 2017 var tallet 453. Omfanget av fritidsbåtulykker er i rapporten basert på innhenting av historiske opplysninger fra hovedredningssentralene, Redningsselskapet og supplerende kilder. Det er også poengtert i SHT-rapporten at det reelle antall grunnstøtinger sannsynligvis er høyere, grunnet urapporterte og mindre alvorlige grunnstøtinger der fartøyet kom seg av grunnen på egenhånd eller ble assistert av nærliggende fartøy. </w:t>
      </w:r>
    </w:p>
    <w:p w14:paraId="583E0110" w14:textId="77777777" w:rsidR="00BF620A" w:rsidRDefault="00BF620A" w:rsidP="00BF620A">
      <w:pPr>
        <w:jc w:val="both"/>
      </w:pPr>
      <w:r w:rsidRPr="009F33B9">
        <w:t>Ifølge Båtlivsundersøkelsen 2018 er 34 % av den nasjonale fritidsbåtparken i Oslofjord</w:t>
      </w:r>
      <w:r>
        <w:t>-fylkene</w:t>
      </w:r>
      <w:r w:rsidRPr="009F33B9">
        <w:t>. Ved å anta at grunnstøtingene er fordelt geografisk relativt til antall fritidsbåter i et område, gis et</w:t>
      </w:r>
      <w:r>
        <w:t xml:space="preserve"> veldig</w:t>
      </w:r>
      <w:r w:rsidRPr="009F33B9">
        <w:t xml:space="preserve"> grovt estimat på antall grunnstøtinger i Oslofjorden ved å multiplisere antall grunnstøtinger nasjonalt (453 i 2017) med 34 %. </w:t>
      </w:r>
      <w:r>
        <w:t>Denne fremgangsmåten</w:t>
      </w:r>
      <w:r w:rsidRPr="00856D80">
        <w:t xml:space="preserve"> gir ca. 154 grunnstøtinger i året i hele Oslofjorden. </w:t>
      </w:r>
      <w:r w:rsidRPr="4F504E4E">
        <w:t xml:space="preserve">For å estimere antall grunnstøtinger kun i analyseområdene, </w:t>
      </w:r>
      <w:r>
        <w:t>ble</w:t>
      </w:r>
      <w:r w:rsidRPr="4F504E4E">
        <w:t xml:space="preserve"> andelen AIS-tracks som befinner seg i analyseområdene </w:t>
      </w:r>
      <w:r>
        <w:t xml:space="preserve">sammenlignet med </w:t>
      </w:r>
      <w:r w:rsidRPr="4F504E4E">
        <w:t xml:space="preserve">AIS-tracks for hele </w:t>
      </w:r>
      <w:r>
        <w:t>Oslofjorden</w:t>
      </w:r>
      <w:r w:rsidRPr="4F504E4E">
        <w:t xml:space="preserve">. </w:t>
      </w:r>
    </w:p>
    <w:p w14:paraId="07EFE624" w14:textId="77777777" w:rsidR="00371206" w:rsidRDefault="00371206">
      <w:pPr>
        <w:spacing w:after="160" w:line="259" w:lineRule="auto"/>
        <w:rPr>
          <w:rFonts w:ascii="Arial" w:eastAsia="Times New Roman" w:hAnsi="Arial" w:cs="Times New Roman"/>
          <w:b/>
          <w:bCs/>
          <w:i/>
          <w:szCs w:val="28"/>
          <w:lang w:bidi="en-US"/>
        </w:rPr>
      </w:pPr>
      <w:r>
        <w:br w:type="page"/>
      </w:r>
    </w:p>
    <w:p w14:paraId="6AA53C9E" w14:textId="07B6B950" w:rsidR="00BF620A" w:rsidRPr="00BF620A" w:rsidRDefault="00BF620A" w:rsidP="00BF620A">
      <w:pPr>
        <w:pStyle w:val="Overskrift40"/>
        <w:rPr>
          <w:lang w:val="nb-NO"/>
        </w:rPr>
      </w:pPr>
      <w:r w:rsidRPr="002B6200">
        <w:rPr>
          <w:lang w:val="nb-NO"/>
        </w:rPr>
        <w:lastRenderedPageBreak/>
        <w:t>Tiltakspakke 5: Strømtangen - Furuholmen</w:t>
      </w:r>
    </w:p>
    <w:p w14:paraId="60135AA7" w14:textId="403756ED" w:rsidR="00BF620A" w:rsidRDefault="00BF620A" w:rsidP="00BF620A">
      <w:pPr>
        <w:jc w:val="both"/>
        <w:rPr>
          <w:lang w:bidi="en-US"/>
        </w:rPr>
      </w:pPr>
      <w:r>
        <w:rPr>
          <w:lang w:bidi="en-US"/>
        </w:rPr>
        <w:t xml:space="preserve">Ved bruk av metodikken for å estimere trafikkgrunnlag beskrevet i kapittel </w:t>
      </w:r>
      <w:r w:rsidR="002B6200">
        <w:rPr>
          <w:lang w:bidi="en-US"/>
        </w:rPr>
        <w:t xml:space="preserve"> </w:t>
      </w:r>
      <w:r w:rsidR="002B6200">
        <w:rPr>
          <w:lang w:bidi="en-US"/>
        </w:rPr>
        <w:fldChar w:fldCharType="begin"/>
      </w:r>
      <w:r w:rsidR="002B6200">
        <w:rPr>
          <w:lang w:bidi="en-US"/>
        </w:rPr>
        <w:instrText xml:space="preserve"> REF _Ref16175093 \r \h </w:instrText>
      </w:r>
      <w:r w:rsidR="002B6200">
        <w:rPr>
          <w:lang w:bidi="en-US"/>
        </w:rPr>
      </w:r>
      <w:r w:rsidR="002B6200">
        <w:rPr>
          <w:lang w:bidi="en-US"/>
        </w:rPr>
        <w:fldChar w:fldCharType="separate"/>
      </w:r>
      <w:r w:rsidR="00183034">
        <w:rPr>
          <w:lang w:bidi="en-US"/>
        </w:rPr>
        <w:t>7.2.1</w:t>
      </w:r>
      <w:r w:rsidR="002B6200">
        <w:rPr>
          <w:lang w:bidi="en-US"/>
        </w:rPr>
        <w:fldChar w:fldCharType="end"/>
      </w:r>
      <w:r>
        <w:rPr>
          <w:lang w:bidi="en-US"/>
        </w:rPr>
        <w:t>, får man for tiltakspakke 5 et resultatintervall (spenn) for antall årlige grunnstøtinger som strekker seg fra 4,5 til 25 grunnstøtinger. Dette intervallet gir en minimums- og en maksimumsverdi for antall grunnstøtinger som kan forventes i analyseområdet.</w:t>
      </w:r>
    </w:p>
    <w:p w14:paraId="6189B007" w14:textId="77777777" w:rsidR="00BF620A" w:rsidRDefault="00BF620A" w:rsidP="00BF620A">
      <w:pPr>
        <w:jc w:val="both"/>
        <w:rPr>
          <w:lang w:bidi="en-US"/>
        </w:rPr>
      </w:pPr>
      <w:r>
        <w:rPr>
          <w:lang w:bidi="en-US"/>
        </w:rPr>
        <w:t xml:space="preserve">I analyseområdet definert for tiltakspakke 5 er det registrert omtrent 1 500 seilaser (basert på AIS-tracks) som utgjør 5 % av de registrerte seilasene i Oslofjorden. Videre antas på samme måte som tidligere at grunnstøtinger er fordelt geografisk relativt til trafikken, altså at 5 % av grunnstøtingene i Oslofjorden inntreffer i dette analyseområdet. Denne fremgangsmåten basert på statistikk gir omtrent 8 grunnstøtinger i analyseområdet (5 % av totalt 154 grunnstøtinger i Oslofjorden). </w:t>
      </w:r>
    </w:p>
    <w:p w14:paraId="7A32E3F1" w14:textId="183C467A" w:rsidR="00BF620A" w:rsidRDefault="00BF620A" w:rsidP="00BF620A">
      <w:pPr>
        <w:jc w:val="both"/>
        <w:rPr>
          <w:lang w:bidi="en-US"/>
        </w:rPr>
      </w:pPr>
      <w:r>
        <w:rPr>
          <w:lang w:bidi="en-US"/>
        </w:rPr>
        <w:t xml:space="preserve">Basert på statistikken, og ved bruk av denne for å estimere antall grunnstøtinger i analyseområdet, kan man anta at det faktiske antall grunnstøtinger ligger i det nedre sjiktet av resultatintervallet funnet i kapittel </w:t>
      </w:r>
      <w:r w:rsidR="002B6200">
        <w:rPr>
          <w:lang w:bidi="en-US"/>
        </w:rPr>
        <w:fldChar w:fldCharType="begin"/>
      </w:r>
      <w:r w:rsidR="002B6200">
        <w:rPr>
          <w:lang w:bidi="en-US"/>
        </w:rPr>
        <w:instrText xml:space="preserve"> REF _Ref31369667 \r \h </w:instrText>
      </w:r>
      <w:r w:rsidR="002B6200">
        <w:rPr>
          <w:lang w:bidi="en-US"/>
        </w:rPr>
      </w:r>
      <w:r w:rsidR="002B6200">
        <w:rPr>
          <w:lang w:bidi="en-US"/>
        </w:rPr>
        <w:fldChar w:fldCharType="separate"/>
      </w:r>
      <w:r w:rsidR="00183034">
        <w:rPr>
          <w:lang w:bidi="en-US"/>
        </w:rPr>
        <w:t>7.4.2</w:t>
      </w:r>
      <w:r w:rsidR="002B6200">
        <w:rPr>
          <w:lang w:bidi="en-US"/>
        </w:rPr>
        <w:fldChar w:fldCharType="end"/>
      </w:r>
      <w:r>
        <w:rPr>
          <w:lang w:bidi="en-US"/>
        </w:rPr>
        <w:t xml:space="preserve">, altså mellom 4,5 og 11,5 grunnstøtinger i året. </w:t>
      </w:r>
    </w:p>
    <w:p w14:paraId="4DFC3917" w14:textId="4DBF876F" w:rsidR="003A2826" w:rsidRDefault="00BF620A" w:rsidP="00BF620A">
      <w:pPr>
        <w:jc w:val="both"/>
        <w:rPr>
          <w:lang w:bidi="en-US"/>
        </w:rPr>
      </w:pPr>
      <w:r>
        <w:rPr>
          <w:lang w:bidi="en-US"/>
        </w:rPr>
        <w:t>Det bør allikevel merkes at det mangler noe AIS-data for deler av Oslofjorden (i Haldensområdet og vest for Stavern mot grensen til Telemark) slik at antall seilaser i Oslofjorden sannsynligvis er høyere enn gjengitt i denne rapporten, og følgelig andel seilaser i analyseområdet er lavere enn 5 %. Det er også stor usikkerhet i rapportering av grunnstøtinger, og tallet fra Statens havarikommisjon er antatt underrapportert.</w:t>
      </w:r>
    </w:p>
    <w:p w14:paraId="555B9E8A" w14:textId="77777777" w:rsidR="00BF620A" w:rsidRPr="00371206" w:rsidRDefault="00BF620A" w:rsidP="00BF620A">
      <w:pPr>
        <w:pStyle w:val="Overskrift40"/>
        <w:rPr>
          <w:lang w:val="nb-NO"/>
        </w:rPr>
      </w:pPr>
      <w:r w:rsidRPr="00371206">
        <w:rPr>
          <w:lang w:val="nb-NO"/>
        </w:rPr>
        <w:t>Tiltakspakke 1: Svenner – Færder (indre led)</w:t>
      </w:r>
    </w:p>
    <w:p w14:paraId="36DE008E" w14:textId="506A6060" w:rsidR="00BF620A" w:rsidRDefault="00BF620A" w:rsidP="00BF620A">
      <w:pPr>
        <w:jc w:val="both"/>
        <w:rPr>
          <w:lang w:bidi="en-US"/>
        </w:rPr>
      </w:pPr>
      <w:r>
        <w:rPr>
          <w:lang w:bidi="en-US"/>
        </w:rPr>
        <w:t xml:space="preserve">Ved bruk av metodikken for å estimere trafikkgrunnlaget beskrevet i kapittel </w:t>
      </w:r>
      <w:r w:rsidR="002B6200">
        <w:rPr>
          <w:lang w:bidi="en-US"/>
        </w:rPr>
        <w:fldChar w:fldCharType="begin"/>
      </w:r>
      <w:r w:rsidR="002B6200">
        <w:rPr>
          <w:lang w:bidi="en-US"/>
        </w:rPr>
        <w:instrText xml:space="preserve"> REF _Ref16175093 \r \h </w:instrText>
      </w:r>
      <w:r w:rsidR="002B6200">
        <w:rPr>
          <w:lang w:bidi="en-US"/>
        </w:rPr>
      </w:r>
      <w:r w:rsidR="002B6200">
        <w:rPr>
          <w:lang w:bidi="en-US"/>
        </w:rPr>
        <w:fldChar w:fldCharType="separate"/>
      </w:r>
      <w:r w:rsidR="00183034">
        <w:rPr>
          <w:lang w:bidi="en-US"/>
        </w:rPr>
        <w:t>7.2.1</w:t>
      </w:r>
      <w:r w:rsidR="002B6200">
        <w:rPr>
          <w:lang w:bidi="en-US"/>
        </w:rPr>
        <w:fldChar w:fldCharType="end"/>
      </w:r>
      <w:r>
        <w:rPr>
          <w:lang w:bidi="en-US"/>
        </w:rPr>
        <w:t>, får man for tiltakspakke 1 et resultatintervall på 0,3 til 1,5 grunnstøtinger årlig for de analyserte seilingsrutene («legsene»). Dette intervallet gir en minimums- og en maksimumsverdi for antall grunnstøtinger som kan forventes for de analyserte «legsene».</w:t>
      </w:r>
    </w:p>
    <w:p w14:paraId="7DC81B0D" w14:textId="4B6309C4" w:rsidR="00BF620A" w:rsidRDefault="00BF620A" w:rsidP="00BF620A">
      <w:pPr>
        <w:jc w:val="both"/>
        <w:rPr>
          <w:lang w:bidi="en-US"/>
        </w:rPr>
      </w:pPr>
      <w:r>
        <w:rPr>
          <w:lang w:bidi="en-US"/>
        </w:rPr>
        <w:t>Det er vanskelig å anslå andelen seilaser som inngår i analysen, da analyseområdet inkluderer flere AIS-registrerte seilaser enn det som faktisk er analysert (se figur i kapittel</w:t>
      </w:r>
      <w:r w:rsidR="002B6200">
        <w:rPr>
          <w:lang w:bidi="en-US"/>
        </w:rPr>
        <w:t xml:space="preserve"> </w:t>
      </w:r>
      <w:r w:rsidR="002B6200">
        <w:rPr>
          <w:lang w:bidi="en-US"/>
        </w:rPr>
        <w:fldChar w:fldCharType="begin"/>
      </w:r>
      <w:r w:rsidR="002B6200">
        <w:rPr>
          <w:lang w:bidi="en-US"/>
        </w:rPr>
        <w:instrText xml:space="preserve"> REF _Ref31369689 \r \h </w:instrText>
      </w:r>
      <w:r w:rsidR="002B6200">
        <w:rPr>
          <w:lang w:bidi="en-US"/>
        </w:rPr>
      </w:r>
      <w:r w:rsidR="002B6200">
        <w:rPr>
          <w:lang w:bidi="en-US"/>
        </w:rPr>
        <w:fldChar w:fldCharType="separate"/>
      </w:r>
      <w:r w:rsidR="00183034">
        <w:rPr>
          <w:lang w:bidi="en-US"/>
        </w:rPr>
        <w:t>7.3.2</w:t>
      </w:r>
      <w:r w:rsidR="002B6200">
        <w:rPr>
          <w:lang w:bidi="en-US"/>
        </w:rPr>
        <w:fldChar w:fldCharType="end"/>
      </w:r>
      <w:r>
        <w:rPr>
          <w:lang w:bidi="en-US"/>
        </w:rPr>
        <w:t xml:space="preserve">). Analyseområdet er valgt basert på både trafikk og batymetri i området, og for å inkludere potensielle grunnstøtinger mot land blir også noe overflødig trafikk inkludert når man henter ut antall AIS-registrerte seilaser i hele analyseområdet. </w:t>
      </w:r>
    </w:p>
    <w:p w14:paraId="00C2CF44" w14:textId="77777777" w:rsidR="00BF620A" w:rsidRDefault="00BF620A" w:rsidP="00BF620A">
      <w:pPr>
        <w:jc w:val="both"/>
        <w:rPr>
          <w:lang w:bidi="en-US"/>
        </w:rPr>
      </w:pPr>
      <w:r>
        <w:rPr>
          <w:lang w:bidi="en-US"/>
        </w:rPr>
        <w:t xml:space="preserve">Ved å hente ut alle AIS-registrerte seilaser i hele analyseområdet fås omtrent 3 250 seilaser. Deler man så dette tallet på det totale antall seilaser registrert i Oslofjorden (omtrent 28 400) sitter man igjen med at 11 % av den AIS-registrerte trafikken i Oslofjorden har seilt innom hele analyseområdet. Ved å anta på samme måte som tidligere at grunnstøtinger er fordelt geografisk relativt til trafikken, får man at 17 grunnstøtinger (11 % av totalt 154 grunnstøtinger i Oslofjorden) inntreffer i hele analyseområdet. </w:t>
      </w:r>
    </w:p>
    <w:p w14:paraId="4C961BD3" w14:textId="77777777" w:rsidR="00BF620A" w:rsidRDefault="00BF620A" w:rsidP="00BF620A">
      <w:pPr>
        <w:jc w:val="both"/>
        <w:rPr>
          <w:lang w:bidi="en-US"/>
        </w:rPr>
      </w:pPr>
      <w:r>
        <w:rPr>
          <w:lang w:bidi="en-US"/>
        </w:rPr>
        <w:t xml:space="preserve">Videre er det forsøkt å gjøre et anslag på hvor mye av trafikken som faktisk inngår i de analyserte seilingsrutene. Ved å hente ut trafikk fra representative «legs» får man totalt 667 seilaser, som er omtrent 2 % av all trafikk i Oslofjorden. Antagelsen om at grunnstøtingene er geografisk fordelt relativt til trafikken gir omtrent 3 grunnstøtinger (2 % av totalt 154 grunnstøtinger i Oslofjorden) for de analyserte «legsene». Merk at AIS-dataen for Oslofjorden er noe mangelfull i Haldensområdet og vest for Stavern mot grensen til Telemark. </w:t>
      </w:r>
    </w:p>
    <w:p w14:paraId="35B6495E" w14:textId="4156B3C8" w:rsidR="00BF620A" w:rsidRDefault="00BF620A" w:rsidP="00BF620A">
      <w:pPr>
        <w:jc w:val="both"/>
        <w:rPr>
          <w:lang w:bidi="en-US"/>
        </w:rPr>
      </w:pPr>
      <w:r>
        <w:rPr>
          <w:lang w:bidi="en-US"/>
        </w:rPr>
        <w:t xml:space="preserve">Resultatintervallet for tiltakspakke 1 (fra kapittel </w:t>
      </w:r>
      <w:r w:rsidR="002B6200">
        <w:rPr>
          <w:lang w:bidi="en-US"/>
        </w:rPr>
        <w:fldChar w:fldCharType="begin"/>
      </w:r>
      <w:r w:rsidR="002B6200">
        <w:rPr>
          <w:lang w:bidi="en-US"/>
        </w:rPr>
        <w:instrText xml:space="preserve"> REF _Ref31369710 \r \h </w:instrText>
      </w:r>
      <w:r w:rsidR="002B6200">
        <w:rPr>
          <w:lang w:bidi="en-US"/>
        </w:rPr>
      </w:r>
      <w:r w:rsidR="002B6200">
        <w:rPr>
          <w:lang w:bidi="en-US"/>
        </w:rPr>
        <w:fldChar w:fldCharType="separate"/>
      </w:r>
      <w:r w:rsidR="00183034">
        <w:rPr>
          <w:lang w:bidi="en-US"/>
        </w:rPr>
        <w:t>7.4.1</w:t>
      </w:r>
      <w:r w:rsidR="002B6200">
        <w:rPr>
          <w:lang w:bidi="en-US"/>
        </w:rPr>
        <w:fldChar w:fldCharType="end"/>
      </w:r>
      <w:r>
        <w:rPr>
          <w:lang w:bidi="en-US"/>
        </w:rPr>
        <w:t xml:space="preserve">) strekker seg som sagt fra 0,3 til 1,6 grunnstøtinger i året, og estimatet på 3 grunnstøtinger årlig (som er basert på statistikk fra </w:t>
      </w:r>
      <w:r>
        <w:rPr>
          <w:lang w:bidi="en-US"/>
        </w:rPr>
        <w:lastRenderedPageBreak/>
        <w:t xml:space="preserve">Statens havarikommisjon sammen med et trafikkanslag for de analyserte seilingsrutene) er utenfor dette intervallet. Avviket kan skyldes flere usikkerheter, hvorav to er diskutert under: </w:t>
      </w:r>
    </w:p>
    <w:p w14:paraId="2D2966AD" w14:textId="5F752730" w:rsidR="00BF620A" w:rsidRPr="00371206" w:rsidRDefault="00BF620A" w:rsidP="00227CD4">
      <w:pPr>
        <w:pStyle w:val="Listeavsnitt"/>
        <w:numPr>
          <w:ilvl w:val="0"/>
          <w:numId w:val="33"/>
        </w:numPr>
        <w:jc w:val="both"/>
        <w:rPr>
          <w:lang w:val="nb-NO"/>
        </w:rPr>
      </w:pPr>
      <w:r w:rsidRPr="00371206">
        <w:rPr>
          <w:lang w:val="nb-NO"/>
        </w:rPr>
        <w:t xml:space="preserve">Analyseområdet er et stort og relativt åpent transitt-område preget av fritidstrafikk som seiler på kryss og tvers uten et typisk mønster, med unntak av de seilasene som går helt nærmest kysten (og disse er ikke inkludert i analysen). Dette har gjort det vanskelig å sette opp analysen og å avgjøre det faktiske trafikkgrunnlaget som skal inngå i analysen </w:t>
      </w:r>
    </w:p>
    <w:p w14:paraId="2854D849" w14:textId="31741D69" w:rsidR="00BF620A" w:rsidRPr="00371206" w:rsidRDefault="00BF620A" w:rsidP="00227CD4">
      <w:pPr>
        <w:pStyle w:val="Listeavsnitt"/>
        <w:numPr>
          <w:ilvl w:val="0"/>
          <w:numId w:val="33"/>
        </w:numPr>
        <w:jc w:val="both"/>
        <w:rPr>
          <w:lang w:val="nb-NO"/>
        </w:rPr>
      </w:pPr>
      <w:r w:rsidRPr="00371206">
        <w:rPr>
          <w:lang w:val="nb-NO"/>
        </w:rPr>
        <w:t>Det kan være andre faktorer i området som påvirker antall grunnstøtinger, som bølger og vær, som IWRAP ikke tar hensyn til. Disse faktorene kan bidra til at resultatene fra IWRAP, med oppjusteringer i henhold til trafikkgrunnlagsmetodikken, avviker fra det som er estimert basert på grunnstøtingsstatistikken fra Statens havarikommisjon og trafikk i «legsene»</w:t>
      </w:r>
    </w:p>
    <w:p w14:paraId="59FA2F67" w14:textId="17DD1B01" w:rsidR="00BF620A" w:rsidRPr="00371206" w:rsidRDefault="00BF620A" w:rsidP="00227CD4">
      <w:pPr>
        <w:pStyle w:val="Listeavsnitt"/>
        <w:numPr>
          <w:ilvl w:val="0"/>
          <w:numId w:val="33"/>
        </w:numPr>
        <w:jc w:val="both"/>
        <w:rPr>
          <w:lang w:val="nb-NO"/>
        </w:rPr>
      </w:pPr>
      <w:r w:rsidRPr="00371206">
        <w:rPr>
          <w:lang w:val="nb-NO"/>
        </w:rPr>
        <w:t xml:space="preserve">Som diskutert i avsnitt tidligere i kapittelet, AIS-dataen benyttet for Oslofjorden er noe mangelfull, og det har trolig resultert i et litt for lavt antall AIS-registrerte seilaser i Oslofjorden og tilsvarende noe høy prosentandel for seilaser i de analyserte «legsene». </w:t>
      </w:r>
    </w:p>
    <w:p w14:paraId="1861C6BD" w14:textId="77777777" w:rsidR="00BF620A" w:rsidRDefault="00BF620A" w:rsidP="00BF620A">
      <w:pPr>
        <w:jc w:val="both"/>
      </w:pPr>
    </w:p>
    <w:p w14:paraId="47BB81C5" w14:textId="3321B725" w:rsidR="00BF620A" w:rsidRDefault="00BF620A" w:rsidP="00BF620A">
      <w:pPr>
        <w:jc w:val="both"/>
        <w:rPr>
          <w:lang w:bidi="en-US"/>
        </w:rPr>
      </w:pPr>
      <w:r>
        <w:rPr>
          <w:lang w:bidi="en-US"/>
        </w:rPr>
        <w:t xml:space="preserve">Basert på argumentasjonen over er det likevel rimelig å anta at det faktiske antallet grunnstøtinger for de analyserte «legsene» ligger i det øvre sjiktet av resultatintervallet presentert over og i kapittel </w:t>
      </w:r>
      <w:r w:rsidR="002B6200">
        <w:rPr>
          <w:lang w:bidi="en-US"/>
        </w:rPr>
        <w:fldChar w:fldCharType="begin"/>
      </w:r>
      <w:r w:rsidR="002B6200">
        <w:rPr>
          <w:lang w:bidi="en-US"/>
        </w:rPr>
        <w:instrText xml:space="preserve"> REF _Ref31369710 \r \h </w:instrText>
      </w:r>
      <w:r w:rsidR="002B6200">
        <w:rPr>
          <w:lang w:bidi="en-US"/>
        </w:rPr>
      </w:r>
      <w:r w:rsidR="002B6200">
        <w:rPr>
          <w:lang w:bidi="en-US"/>
        </w:rPr>
        <w:fldChar w:fldCharType="separate"/>
      </w:r>
      <w:r w:rsidR="00183034">
        <w:rPr>
          <w:lang w:bidi="en-US"/>
        </w:rPr>
        <w:t>7.4.1</w:t>
      </w:r>
      <w:r w:rsidR="002B6200">
        <w:rPr>
          <w:lang w:bidi="en-US"/>
        </w:rPr>
        <w:fldChar w:fldCharType="end"/>
      </w:r>
      <w:r>
        <w:rPr>
          <w:lang w:bidi="en-US"/>
        </w:rPr>
        <w:t>.</w:t>
      </w:r>
    </w:p>
    <w:p w14:paraId="71E6F328" w14:textId="7FCF6316" w:rsidR="00066692" w:rsidRPr="00DE0B5B" w:rsidRDefault="00F92524" w:rsidP="00A20BC3">
      <w:pPr>
        <w:pStyle w:val="Overskrift1"/>
      </w:pPr>
      <w:bookmarkStart w:id="180" w:name="_Toc31370782"/>
      <w:r>
        <w:lastRenderedPageBreak/>
        <w:t>R</w:t>
      </w:r>
      <w:r w:rsidR="00A20BC3" w:rsidRPr="00DE0B5B">
        <w:t>eferanser</w:t>
      </w:r>
      <w:bookmarkEnd w:id="180"/>
    </w:p>
    <w:sectPr w:rsidR="00066692" w:rsidRPr="00DE0B5B" w:rsidSect="00404966">
      <w:footerReference w:type="default" r:id="rId73"/>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7647F" w14:textId="77777777" w:rsidR="007B1656" w:rsidRPr="00A20BC3" w:rsidRDefault="007B1656" w:rsidP="00A20BC3">
      <w:pPr>
        <w:pStyle w:val="Bunntekst"/>
      </w:pPr>
    </w:p>
  </w:endnote>
  <w:endnote w:type="continuationSeparator" w:id="0">
    <w:p w14:paraId="0C2E78F1" w14:textId="77777777" w:rsidR="007B1656" w:rsidRDefault="007B1656" w:rsidP="002B3B2A">
      <w:r>
        <w:continuationSeparator/>
      </w:r>
    </w:p>
  </w:endnote>
  <w:endnote w:type="continuationNotice" w:id="1">
    <w:p w14:paraId="2348732E" w14:textId="77777777" w:rsidR="007B1656" w:rsidRDefault="007B1656">
      <w:pPr>
        <w:spacing w:after="0"/>
      </w:pPr>
    </w:p>
  </w:endnote>
  <w:endnote w:id="2">
    <w:p w14:paraId="6E00E95B" w14:textId="0615CB01" w:rsidR="00A007EF" w:rsidRDefault="00A007EF" w:rsidP="002C121E">
      <w:pPr>
        <w:pStyle w:val="Sluttnotetekst"/>
      </w:pPr>
      <w:r>
        <w:rPr>
          <w:rStyle w:val="Sluttnotereferanse"/>
        </w:rPr>
        <w:endnoteRef/>
      </w:r>
      <w:r>
        <w:t xml:space="preserve"> Kystverket (2018), «Fareidentifikasjon farled 1 Svenskegrensen-Oslo-Larvik», rapport nummer 2018-0080, rev.1. Dato 2018-01.26.</w:t>
      </w:r>
    </w:p>
  </w:endnote>
  <w:endnote w:id="3">
    <w:p w14:paraId="34054351" w14:textId="065D2930" w:rsidR="00A007EF" w:rsidRDefault="00A007EF" w:rsidP="002C121E">
      <w:pPr>
        <w:pStyle w:val="Sluttnotetekst"/>
      </w:pPr>
      <w:r>
        <w:rPr>
          <w:rStyle w:val="Sluttnotereferanse"/>
        </w:rPr>
        <w:endnoteRef/>
      </w:r>
      <w:r>
        <w:t xml:space="preserve"> Kystverket (2018), HAZID for farled 1 Halden – Larvik. Rapport nummer 2018-0366, Rev.2. Dato 2018-04-23.</w:t>
      </w:r>
    </w:p>
  </w:endnote>
  <w:endnote w:id="4">
    <w:p w14:paraId="48F44C9F" w14:textId="07CACDF5" w:rsidR="00A007EF" w:rsidRPr="00062700" w:rsidRDefault="00A007EF" w:rsidP="002C121E">
      <w:pPr>
        <w:pStyle w:val="Sluttnotetekst"/>
      </w:pPr>
      <w:r>
        <w:rPr>
          <w:rStyle w:val="Sluttnotereferanse"/>
        </w:rPr>
        <w:endnoteRef/>
      </w:r>
      <w:r w:rsidRPr="00062700">
        <w:t xml:space="preserve"> Kystverket, Skisseprosjekt-</w:t>
      </w:r>
      <w:r w:rsidRPr="00062700">
        <w:rPr>
          <w:sz w:val="22"/>
          <w:szCs w:val="22"/>
        </w:rPr>
        <w:t>Rapport</w:t>
      </w:r>
      <w:r>
        <w:rPr>
          <w:sz w:val="22"/>
          <w:szCs w:val="22"/>
        </w:rPr>
        <w:t xml:space="preserve">, Strekning 1 Oslofjorden (Svenskegrensen – Larvik), Kystsak 2016/1530. </w:t>
      </w:r>
    </w:p>
  </w:endnote>
  <w:endnote w:id="5">
    <w:p w14:paraId="27E5D43F" w14:textId="77777777" w:rsidR="00A007EF" w:rsidRDefault="00A007EF" w:rsidP="00191CBD">
      <w:pPr>
        <w:pStyle w:val="Sluttnotetekst"/>
      </w:pPr>
      <w:r>
        <w:rPr>
          <w:rStyle w:val="Sluttnotereferanse"/>
        </w:rPr>
        <w:endnoteRef/>
      </w:r>
      <w:r>
        <w:t xml:space="preserve"> Kystverket (2016). </w:t>
      </w:r>
      <w:r w:rsidRPr="009647C7">
        <w:t>Bunnfaste merker med lys</w:t>
      </w:r>
      <w:r>
        <w:t xml:space="preserve">. </w:t>
      </w:r>
      <w:r w:rsidRPr="009647C7">
        <w:t>https://www.kystverket.no/Maritim-infrastruktur/Fyr-og-merker-/Bunnfaste-merker-med-lys/</w:t>
      </w:r>
      <w:r>
        <w:t>.</w:t>
      </w:r>
    </w:p>
  </w:endnote>
  <w:endnote w:id="6">
    <w:p w14:paraId="259E05C5" w14:textId="77777777" w:rsidR="00A007EF" w:rsidRPr="004C25B5" w:rsidRDefault="00A007EF" w:rsidP="00C03B2A">
      <w:pPr>
        <w:pStyle w:val="Sluttnotetekst"/>
        <w:rPr>
          <w:lang w:val="da-DK"/>
        </w:rPr>
      </w:pPr>
      <w:r>
        <w:rPr>
          <w:rStyle w:val="Sluttnotereferanse"/>
        </w:rPr>
        <w:endnoteRef/>
      </w:r>
      <w:r w:rsidRPr="00062700">
        <w:t xml:space="preserve"> DNV GL (2015), Analyse av sannsynligheten for ulykker med tap av menneskeliv og akutt forurensning fra skipstrafikk i norske farvann. </w:t>
      </w:r>
      <w:r w:rsidRPr="004C25B5">
        <w:rPr>
          <w:lang w:val="da-DK"/>
        </w:rPr>
        <w:t>Rapport Nr.: 2014-1060, Rev. D, 2015-11-18</w:t>
      </w:r>
    </w:p>
  </w:endnote>
  <w:endnote w:id="7">
    <w:p w14:paraId="2D3C8FC2" w14:textId="2856CB7E" w:rsidR="00A007EF" w:rsidRDefault="00A007EF">
      <w:pPr>
        <w:pStyle w:val="Sluttnotetekst"/>
      </w:pPr>
      <w:r>
        <w:rPr>
          <w:rStyle w:val="Sluttnotereferanse"/>
        </w:rPr>
        <w:endnoteRef/>
      </w:r>
      <w:r w:rsidRPr="004C25B5">
        <w:rPr>
          <w:lang w:val="da-DK"/>
        </w:rPr>
        <w:t xml:space="preserve"> Amundsen, T. og Bjørnskau, A.H. (2017). </w:t>
      </w:r>
      <w:r w:rsidRPr="004957C7">
        <w:rPr>
          <w:i/>
        </w:rPr>
        <w:t>Bruk av fritidsbåt i Norge. Ulykkesinnblanding, sikkerhetsadferd og holdninger</w:t>
      </w:r>
      <w:r w:rsidRPr="004957C7">
        <w:t>. Oslo: TØI rapport 1547/2017. ISBN 978-82-480-1852-0. Elektronisk Versjon. Transportøkonomisk Institutt.</w:t>
      </w:r>
    </w:p>
  </w:endnote>
  <w:endnote w:id="8">
    <w:p w14:paraId="5222FC1D" w14:textId="1E379D35" w:rsidR="00A007EF" w:rsidRPr="004957C7" w:rsidRDefault="00A007EF" w:rsidP="004957C7">
      <w:pPr>
        <w:pStyle w:val="Sluttnotetekst"/>
        <w:rPr>
          <w:color w:val="0563C1" w:themeColor="hyperlink"/>
          <w:u w:val="single"/>
        </w:rPr>
      </w:pPr>
      <w:r>
        <w:rPr>
          <w:rStyle w:val="Sluttnotereferanse"/>
        </w:rPr>
        <w:endnoteRef/>
      </w:r>
      <w:r>
        <w:t xml:space="preserve"> </w:t>
      </w:r>
      <w:r w:rsidRPr="004957C7">
        <w:t xml:space="preserve">KNBF (2018). Båtlivsundersøkelsen 2018: </w:t>
      </w:r>
      <w:r w:rsidRPr="004957C7">
        <w:rPr>
          <w:i/>
        </w:rPr>
        <w:t>Fritidsbåtlivet i Norge. Region: Øst (Oslo, Akershus, Østfold, Buskerud, Vestfold og Telemark)</w:t>
      </w:r>
      <w:r w:rsidRPr="004957C7">
        <w:t>. Kongelig Norsk Båtforbund (KNBF).</w:t>
      </w:r>
      <w:r>
        <w:t xml:space="preserve"> </w:t>
      </w:r>
      <w:hyperlink r:id="rId1" w:history="1">
        <w:r>
          <w:rPr>
            <w:rStyle w:val="Hyperkobling"/>
          </w:rPr>
          <w:t>https://knbf.no/images/Presentasjoner/KNBF_Rapport_Region_%C3%98st_2018.pdf</w:t>
        </w:r>
      </w:hyperlink>
    </w:p>
  </w:endnote>
  <w:endnote w:id="9">
    <w:p w14:paraId="2AE9B0F2" w14:textId="18205838" w:rsidR="00A007EF" w:rsidRDefault="00A007EF">
      <w:pPr>
        <w:pStyle w:val="Sluttnotetekst"/>
        <w:rPr>
          <w:rStyle w:val="Hyperkobling"/>
        </w:rPr>
      </w:pPr>
      <w:r>
        <w:rPr>
          <w:rStyle w:val="Sluttnotereferanse"/>
        </w:rPr>
        <w:endnoteRef/>
      </w:r>
      <w:r>
        <w:t xml:space="preserve"> Statens Havarikommisjon for Transport (2019). </w:t>
      </w:r>
      <w:r w:rsidRPr="007A001C">
        <w:rPr>
          <w:i/>
        </w:rPr>
        <w:t>Kartlegging av fritidsbåtulykker</w:t>
      </w:r>
      <w:r>
        <w:t>. Lastet ned 06.08.2019.</w:t>
      </w:r>
      <w:r w:rsidRPr="007A001C">
        <w:t xml:space="preserve"> ISSN 1894-5937 (digital utgave)</w:t>
      </w:r>
      <w:r>
        <w:t xml:space="preserve">. </w:t>
      </w:r>
      <w:hyperlink r:id="rId2" w:history="1">
        <w:r w:rsidRPr="00481F33">
          <w:rPr>
            <w:rStyle w:val="Hyperkobling"/>
          </w:rPr>
          <w:t>https://www.aibn.no/Sjofart/Avgitte-rapporter/2019-02?waf_client=desktop</w:t>
        </w:r>
      </w:hyperlink>
    </w:p>
    <w:p w14:paraId="2BE51F8E" w14:textId="0A020170" w:rsidR="00A007EF" w:rsidRDefault="00A007EF">
      <w:pPr>
        <w:pStyle w:val="Sluttnotetekst"/>
      </w:pPr>
      <w:r>
        <w:rPr>
          <w:rStyle w:val="Hyperkobling"/>
        </w:rPr>
        <w:t>9 Menon (2020). Oppdatering av samfunnsøkonomisk analyse av strekning Oslofjorden. Rapport 11/2020.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B706" w14:textId="77777777" w:rsidR="00A007EF" w:rsidRDefault="00A007E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E4985" w14:textId="40CB2FA8" w:rsidR="00A007EF" w:rsidRPr="00B62016" w:rsidRDefault="007B1656" w:rsidP="002B3B2A">
    <w:pPr>
      <w:pStyle w:val="Bunntekst"/>
      <w:rPr>
        <w:sz w:val="16"/>
        <w:szCs w:val="16"/>
        <w:lang w:val="nb-NO"/>
      </w:rPr>
    </w:pPr>
    <w:sdt>
      <w:sdtPr>
        <w:rPr>
          <w:sz w:val="16"/>
          <w:szCs w:val="16"/>
          <w:lang w:val="nb-NO"/>
        </w:rPr>
        <w:alias w:val="Overordnet"/>
        <w:tag w:val=""/>
        <w:id w:val="1754312760"/>
        <w:dataBinding w:prefixMappings="xmlns:ns0='http://schemas.openxmlformats.org/officeDocument/2006/extended-properties' " w:xpath="/ns0:Properties[1]/ns0:Manager[1]" w:storeItemID="{6668398D-A668-4E3E-A5EB-62B293D839F1}"/>
        <w:text/>
      </w:sdtPr>
      <w:sdtEndPr/>
      <w:sdtContent>
        <w:r w:rsidR="00A007EF" w:rsidRPr="00B62016">
          <w:rPr>
            <w:sz w:val="16"/>
            <w:szCs w:val="16"/>
            <w:lang w:val="nb-NO"/>
          </w:rPr>
          <w:t>Strekning 1 Svenskegrensen - Larvik</w:t>
        </w:r>
      </w:sdtContent>
    </w:sdt>
    <w:r w:rsidR="00A007EF" w:rsidRPr="00B62016">
      <w:rPr>
        <w:sz w:val="16"/>
        <w:szCs w:val="16"/>
        <w:lang w:val="nb-NO"/>
      </w:rPr>
      <w:tab/>
      <w:t xml:space="preserve">          </w:t>
    </w:r>
    <w:sdt>
      <w:sdtPr>
        <w:rPr>
          <w:sz w:val="16"/>
          <w:szCs w:val="16"/>
          <w:lang w:val="nb-NO"/>
        </w:rPr>
        <w:alias w:val="Tittel"/>
        <w:tag w:val=""/>
        <w:id w:val="-1139111433"/>
        <w:dataBinding w:prefixMappings="xmlns:ns0='http://purl.org/dc/elements/1.1/' xmlns:ns1='http://schemas.openxmlformats.org/package/2006/metadata/core-properties' " w:xpath="/ns1:coreProperties[1]/ns0:title[1]" w:storeItemID="{6C3C8BC8-F283-45AE-878A-BAB7291924A1}"/>
        <w:text/>
      </w:sdtPr>
      <w:sdtEndPr/>
      <w:sdtContent>
        <w:r w:rsidR="00A007EF" w:rsidRPr="00B62016">
          <w:rPr>
            <w:sz w:val="16"/>
            <w:szCs w:val="16"/>
            <w:lang w:val="nb-NO"/>
          </w:rPr>
          <w:t>Kvantitativ risikoanalyse - Hovedrapport</w:t>
        </w:r>
      </w:sdtContent>
    </w:sdt>
    <w:r w:rsidR="00A007EF" w:rsidRPr="00B62016">
      <w:rPr>
        <w:rFonts w:cs="Arial"/>
        <w:sz w:val="16"/>
        <w:szCs w:val="16"/>
        <w:lang w:val="nb-NO"/>
      </w:rPr>
      <w:ptab w:relativeTo="margin" w:alignment="right" w:leader="none"/>
    </w:r>
    <w:r w:rsidR="00A007EF" w:rsidRPr="00B62016">
      <w:rPr>
        <w:rFonts w:eastAsiaTheme="majorEastAsia" w:cs="Arial"/>
        <w:sz w:val="16"/>
        <w:szCs w:val="16"/>
        <w:lang w:val="nb-NO"/>
      </w:rPr>
      <w:t xml:space="preserve">Side </w:t>
    </w:r>
    <w:r w:rsidR="00A007EF" w:rsidRPr="00B62016">
      <w:rPr>
        <w:rFonts w:cs="Arial"/>
        <w:sz w:val="16"/>
        <w:szCs w:val="16"/>
      </w:rPr>
      <w:fldChar w:fldCharType="begin"/>
    </w:r>
    <w:r w:rsidR="00A007EF" w:rsidRPr="00B62016">
      <w:rPr>
        <w:rFonts w:cs="Arial"/>
        <w:sz w:val="16"/>
        <w:szCs w:val="16"/>
        <w:lang w:val="nb-NO"/>
      </w:rPr>
      <w:instrText>PAGE    \* MERGEFORMAT</w:instrText>
    </w:r>
    <w:r w:rsidR="00A007EF" w:rsidRPr="00B62016">
      <w:rPr>
        <w:rFonts w:cs="Arial"/>
        <w:sz w:val="16"/>
        <w:szCs w:val="16"/>
      </w:rPr>
      <w:fldChar w:fldCharType="separate"/>
    </w:r>
    <w:r w:rsidR="00BB7F7F" w:rsidRPr="00BB7F7F">
      <w:rPr>
        <w:rFonts w:eastAsiaTheme="majorEastAsia" w:cs="Arial"/>
        <w:noProof/>
        <w:sz w:val="16"/>
        <w:szCs w:val="16"/>
        <w:lang w:val="nb-NO"/>
      </w:rPr>
      <w:t>1</w:t>
    </w:r>
    <w:r w:rsidR="00A007EF" w:rsidRPr="00B62016">
      <w:rPr>
        <w:rFonts w:eastAsiaTheme="majorEastAsia"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F7F49" w14:textId="77777777" w:rsidR="00A007EF" w:rsidRDefault="00A007EF">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C4F03" w14:textId="2FA7FE95" w:rsidR="00A007EF" w:rsidRPr="00B62016" w:rsidRDefault="007B1656" w:rsidP="00371206">
    <w:pPr>
      <w:pStyle w:val="Bunntekst"/>
      <w:rPr>
        <w:sz w:val="16"/>
        <w:szCs w:val="16"/>
        <w:lang w:val="nb-NO"/>
      </w:rPr>
    </w:pPr>
    <w:sdt>
      <w:sdtPr>
        <w:rPr>
          <w:sz w:val="16"/>
          <w:szCs w:val="16"/>
          <w:lang w:val="nb-NO"/>
        </w:rPr>
        <w:alias w:val="Overordnet"/>
        <w:tag w:val=""/>
        <w:id w:val="-31033481"/>
        <w:dataBinding w:prefixMappings="xmlns:ns0='http://schemas.openxmlformats.org/officeDocument/2006/extended-properties' " w:xpath="/ns0:Properties[1]/ns0:Manager[1]" w:storeItemID="{6668398D-A668-4E3E-A5EB-62B293D839F1}"/>
        <w:text/>
      </w:sdtPr>
      <w:sdtEndPr/>
      <w:sdtContent>
        <w:r w:rsidR="00A007EF" w:rsidRPr="00B62016">
          <w:rPr>
            <w:sz w:val="16"/>
            <w:szCs w:val="16"/>
            <w:lang w:val="nb-NO"/>
          </w:rPr>
          <w:t>Strekning 1 Svenskegrensen - Larvik</w:t>
        </w:r>
      </w:sdtContent>
    </w:sdt>
    <w:r w:rsidR="00A007EF" w:rsidRPr="00B62016">
      <w:rPr>
        <w:sz w:val="16"/>
        <w:szCs w:val="16"/>
        <w:lang w:val="nb-NO"/>
      </w:rPr>
      <w:tab/>
      <w:t xml:space="preserve">          </w:t>
    </w:r>
    <w:sdt>
      <w:sdtPr>
        <w:rPr>
          <w:sz w:val="16"/>
          <w:szCs w:val="16"/>
          <w:lang w:val="nb-NO"/>
        </w:rPr>
        <w:alias w:val="Tittel"/>
        <w:tag w:val=""/>
        <w:id w:val="1548036598"/>
        <w:dataBinding w:prefixMappings="xmlns:ns0='http://purl.org/dc/elements/1.1/' xmlns:ns1='http://schemas.openxmlformats.org/package/2006/metadata/core-properties' " w:xpath="/ns1:coreProperties[1]/ns0:title[1]" w:storeItemID="{6C3C8BC8-F283-45AE-878A-BAB7291924A1}"/>
        <w:text/>
      </w:sdtPr>
      <w:sdtEndPr/>
      <w:sdtContent>
        <w:r w:rsidR="00A007EF" w:rsidRPr="00B62016">
          <w:rPr>
            <w:sz w:val="16"/>
            <w:szCs w:val="16"/>
            <w:lang w:val="nb-NO"/>
          </w:rPr>
          <w:t>Kvantitativ risikoanalyse - Hovedrapport</w:t>
        </w:r>
      </w:sdtContent>
    </w:sdt>
    <w:r w:rsidR="00A007EF" w:rsidRPr="00B62016">
      <w:rPr>
        <w:rFonts w:cs="Arial"/>
        <w:sz w:val="16"/>
        <w:szCs w:val="16"/>
        <w:lang w:val="nb-NO"/>
      </w:rPr>
      <w:ptab w:relativeTo="margin" w:alignment="right" w:leader="none"/>
    </w:r>
    <w:r w:rsidR="00A007EF" w:rsidRPr="00B62016">
      <w:rPr>
        <w:rFonts w:eastAsiaTheme="majorEastAsia" w:cs="Arial"/>
        <w:sz w:val="16"/>
        <w:szCs w:val="16"/>
        <w:lang w:val="nb-NO"/>
      </w:rPr>
      <w:t xml:space="preserve">Side </w:t>
    </w:r>
    <w:r w:rsidR="00A007EF" w:rsidRPr="00B62016">
      <w:rPr>
        <w:rFonts w:cs="Arial"/>
        <w:sz w:val="16"/>
        <w:szCs w:val="16"/>
      </w:rPr>
      <w:fldChar w:fldCharType="begin"/>
    </w:r>
    <w:r w:rsidR="00A007EF" w:rsidRPr="00B62016">
      <w:rPr>
        <w:rFonts w:cs="Arial"/>
        <w:sz w:val="16"/>
        <w:szCs w:val="16"/>
        <w:lang w:val="nb-NO"/>
      </w:rPr>
      <w:instrText>PAGE    \* MERGEFORMAT</w:instrText>
    </w:r>
    <w:r w:rsidR="00A007EF" w:rsidRPr="00B62016">
      <w:rPr>
        <w:rFonts w:cs="Arial"/>
        <w:sz w:val="16"/>
        <w:szCs w:val="16"/>
      </w:rPr>
      <w:fldChar w:fldCharType="separate"/>
    </w:r>
    <w:r w:rsidR="00BB7F7F">
      <w:rPr>
        <w:rFonts w:cs="Arial"/>
        <w:noProof/>
        <w:sz w:val="16"/>
        <w:szCs w:val="16"/>
        <w:lang w:val="nb-NO"/>
      </w:rPr>
      <w:t>59</w:t>
    </w:r>
    <w:r w:rsidR="00A007EF" w:rsidRPr="00B62016">
      <w:rPr>
        <w:rFonts w:eastAsiaTheme="majorEastAsia" w:cs="Arial"/>
        <w:sz w:val="16"/>
        <w:szCs w:val="16"/>
      </w:rPr>
      <w:fldChar w:fldCharType="end"/>
    </w:r>
  </w:p>
  <w:p w14:paraId="26700CF1" w14:textId="77777777" w:rsidR="00A007EF" w:rsidRPr="00371206" w:rsidRDefault="00A007EF" w:rsidP="002B3B2A">
    <w:pPr>
      <w:pStyle w:val="Bunntekst"/>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95ABB" w14:textId="77777777" w:rsidR="007B1656" w:rsidRDefault="007B1656" w:rsidP="002B3B2A">
      <w:r>
        <w:separator/>
      </w:r>
    </w:p>
  </w:footnote>
  <w:footnote w:type="continuationSeparator" w:id="0">
    <w:p w14:paraId="2A1F3F2F" w14:textId="77777777" w:rsidR="007B1656" w:rsidRDefault="007B1656" w:rsidP="002B3B2A">
      <w:r>
        <w:continuationSeparator/>
      </w:r>
    </w:p>
  </w:footnote>
  <w:footnote w:type="continuationNotice" w:id="1">
    <w:p w14:paraId="05F1DFDD" w14:textId="77777777" w:rsidR="007B1656" w:rsidRDefault="007B1656">
      <w:pPr>
        <w:spacing w:after="0"/>
      </w:pPr>
    </w:p>
  </w:footnote>
  <w:footnote w:id="2">
    <w:p w14:paraId="409221F3" w14:textId="77777777" w:rsidR="00A007EF" w:rsidRPr="00580E42" w:rsidRDefault="00A007EF" w:rsidP="00BF620A">
      <w:pPr>
        <w:pStyle w:val="Fotnotetekst"/>
        <w:rPr>
          <w:lang w:val="nb-NO"/>
        </w:rPr>
      </w:pPr>
      <w:r>
        <w:rPr>
          <w:rStyle w:val="Fotnotereferanse"/>
        </w:rPr>
        <w:footnoteRef/>
      </w:r>
      <w:r w:rsidRPr="00580E42">
        <w:rPr>
          <w:lang w:val="nb-NO"/>
        </w:rPr>
        <w:t xml:space="preserve"> </w:t>
      </w:r>
      <w:r>
        <w:rPr>
          <w:lang w:val="nb-NO"/>
        </w:rPr>
        <w:t>Oslo, Akershus, Østfold, Buskerud, Vestfold og Telemark</w:t>
      </w:r>
    </w:p>
  </w:footnote>
  <w:footnote w:id="3">
    <w:p w14:paraId="412D2EAF" w14:textId="77777777" w:rsidR="00A007EF" w:rsidRPr="00A727B4" w:rsidRDefault="00A007EF" w:rsidP="00BF620A">
      <w:pPr>
        <w:pStyle w:val="Fotnotetekst"/>
        <w:rPr>
          <w:lang w:val="nb-NO"/>
        </w:rPr>
      </w:pPr>
      <w:r>
        <w:rPr>
          <w:rStyle w:val="Fotnotereferanse"/>
        </w:rPr>
        <w:footnoteRef/>
      </w:r>
      <w:r w:rsidRPr="00A727B4">
        <w:rPr>
          <w:lang w:val="nb-NO"/>
        </w:rPr>
        <w:t xml:space="preserve"> </w:t>
      </w:r>
      <w:r>
        <w:rPr>
          <w:lang w:val="nb-NO"/>
        </w:rPr>
        <w:t>AIS-tracks er hentet ifra IWRAP, og er de seilasene i området som er registrert med AIS transponder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445FE" w14:textId="77777777" w:rsidR="00A007EF" w:rsidRDefault="00A007E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4D05A" w14:textId="77777777" w:rsidR="00A007EF" w:rsidRDefault="00A007EF">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8C662" w14:textId="77777777" w:rsidR="00A007EF" w:rsidRDefault="00A007E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7E0DA0"/>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69880572"/>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4FC21F14"/>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A5846B24"/>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A6020DCC"/>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E4BEE0"/>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065AE6"/>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068FFC"/>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F657EC"/>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CE08A39C"/>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19C692B"/>
    <w:multiLevelType w:val="multilevel"/>
    <w:tmpl w:val="C66A75D2"/>
    <w:lvl w:ilvl="0">
      <w:start w:val="1"/>
      <w:numFmt w:val="decimal"/>
      <w:pStyle w:val="Overskrift1"/>
      <w:lvlText w:val="%1"/>
      <w:lvlJc w:val="left"/>
      <w:pPr>
        <w:ind w:left="432" w:hanging="432"/>
      </w:pPr>
      <w:rPr>
        <w:b/>
      </w:rPr>
    </w:lvl>
    <w:lvl w:ilvl="1">
      <w:start w:val="1"/>
      <w:numFmt w:val="decimal"/>
      <w:pStyle w:val="Overskrift2"/>
      <w:lvlText w:val="%1.%2"/>
      <w:lvlJc w:val="left"/>
      <w:pPr>
        <w:ind w:left="576" w:hanging="576"/>
      </w:pPr>
      <w:rPr>
        <w:b/>
      </w:rPr>
    </w:lvl>
    <w:lvl w:ilvl="2">
      <w:start w:val="1"/>
      <w:numFmt w:val="decimal"/>
      <w:pStyle w:val="overskrift3"/>
      <w:lvlText w:val="%1.%2.%3"/>
      <w:lvlJc w:val="left"/>
      <w:pPr>
        <w:ind w:left="720" w:hanging="720"/>
      </w:pPr>
      <w:rPr>
        <w:b w:val="0"/>
        <w:bCs w:val="0"/>
        <w:i w:val="0"/>
        <w:iCs w:val="0"/>
        <w:caps w:val="0"/>
        <w:smallCaps w:val="0"/>
        <w:strike w:val="0"/>
        <w:dstrike w:val="0"/>
        <w:noProof w:val="0"/>
        <w:vanish w:val="0"/>
        <w:webHidden w:val="0"/>
        <w:color w:val="5B9BD5"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1" w15:restartNumberingAfterBreak="0">
    <w:nsid w:val="03B574E1"/>
    <w:multiLevelType w:val="hybridMultilevel"/>
    <w:tmpl w:val="65EEF1E8"/>
    <w:lvl w:ilvl="0" w:tplc="0409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3E47023"/>
    <w:multiLevelType w:val="multilevel"/>
    <w:tmpl w:val="E1EE0F16"/>
    <w:name w:val="DNVGL Headings"/>
    <w:lvl w:ilvl="0">
      <w:start w:val="1"/>
      <w:numFmt w:val="decimal"/>
      <w:lvlText w:val="%1"/>
      <w:lvlJc w:val="left"/>
      <w:pPr>
        <w:tabs>
          <w:tab w:val="num" w:pos="454"/>
        </w:tabs>
        <w:ind w:left="454" w:hanging="454"/>
      </w:pPr>
    </w:lvl>
    <w:lvl w:ilvl="1">
      <w:start w:val="1"/>
      <w:numFmt w:val="decimal"/>
      <w:lvlText w:val="%1.%2"/>
      <w:lvlJc w:val="left"/>
      <w:pPr>
        <w:tabs>
          <w:tab w:val="num" w:pos="680"/>
        </w:tabs>
        <w:ind w:left="680" w:hanging="680"/>
      </w:pPr>
    </w:lvl>
    <w:lvl w:ilvl="2">
      <w:start w:val="1"/>
      <w:numFmt w:val="decimal"/>
      <w:lvlText w:val="%1.%2.%3"/>
      <w:lvlJc w:val="left"/>
      <w:pPr>
        <w:tabs>
          <w:tab w:val="num" w:pos="907"/>
        </w:tabs>
        <w:ind w:left="907" w:hanging="907"/>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59566EC"/>
    <w:multiLevelType w:val="hybridMultilevel"/>
    <w:tmpl w:val="6C6862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877E33"/>
    <w:multiLevelType w:val="hybridMultilevel"/>
    <w:tmpl w:val="7C4619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DA6B7C"/>
    <w:multiLevelType w:val="hybridMultilevel"/>
    <w:tmpl w:val="7C821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4A1209"/>
    <w:multiLevelType w:val="hybridMultilevel"/>
    <w:tmpl w:val="4F26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E71FEA"/>
    <w:multiLevelType w:val="hybridMultilevel"/>
    <w:tmpl w:val="F7CAC1D8"/>
    <w:lvl w:ilvl="0" w:tplc="0409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09E7A94"/>
    <w:multiLevelType w:val="hybridMultilevel"/>
    <w:tmpl w:val="90B876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ED1506"/>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E729AA"/>
    <w:multiLevelType w:val="multilevel"/>
    <w:tmpl w:val="6854C28A"/>
    <w:name w:val="DNVGL Appendices"/>
    <w:lvl w:ilvl="0">
      <w:start w:val="1"/>
      <w:numFmt w:val="upperLetter"/>
      <w:pStyle w:val="DNVGL-AppListing"/>
      <w:lvlText w:val="Appendix %1"/>
      <w:lvlJc w:val="left"/>
      <w:pPr>
        <w:ind w:left="1417" w:hanging="141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8586BE5"/>
    <w:multiLevelType w:val="hybridMultilevel"/>
    <w:tmpl w:val="0F105C90"/>
    <w:lvl w:ilvl="0" w:tplc="04090005">
      <w:start w:val="1"/>
      <w:numFmt w:val="bullet"/>
      <w:lvlText w:val=""/>
      <w:lvlJc w:val="left"/>
      <w:pPr>
        <w:ind w:left="1080" w:hanging="360"/>
      </w:pPr>
      <w:rPr>
        <w:rFonts w:ascii="Wingdings" w:hAnsi="Wingdings"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2" w15:restartNumberingAfterBreak="0">
    <w:nsid w:val="292B197C"/>
    <w:multiLevelType w:val="hybridMultilevel"/>
    <w:tmpl w:val="CA40B1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6C77B8"/>
    <w:multiLevelType w:val="hybridMultilevel"/>
    <w:tmpl w:val="2D5E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D464E6"/>
    <w:multiLevelType w:val="hybridMultilevel"/>
    <w:tmpl w:val="92FAF8C2"/>
    <w:lvl w:ilvl="0" w:tplc="0924F51A">
      <w:start w:val="1"/>
      <w:numFmt w:val="upperLetter"/>
      <w:pStyle w:val="OverskriftVedlegg"/>
      <w:suff w:val="nothing"/>
      <w:lvlText w:val="Vedlegg %1 -"/>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39384CB2"/>
    <w:multiLevelType w:val="hybridMultilevel"/>
    <w:tmpl w:val="0B504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537D4E"/>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85139"/>
    <w:multiLevelType w:val="hybridMultilevel"/>
    <w:tmpl w:val="7F3CA3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DA6146"/>
    <w:multiLevelType w:val="hybridMultilevel"/>
    <w:tmpl w:val="EB4667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472113"/>
    <w:multiLevelType w:val="multilevel"/>
    <w:tmpl w:val="04090023"/>
    <w:styleLink w:val="Artikkelavsnitt"/>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786A4DDF"/>
    <w:multiLevelType w:val="hybridMultilevel"/>
    <w:tmpl w:val="3894E0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230A44"/>
    <w:multiLevelType w:val="hybridMultilevel"/>
    <w:tmpl w:val="2034CD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4C1266"/>
    <w:multiLevelType w:val="multilevel"/>
    <w:tmpl w:val="BC548936"/>
    <w:lvl w:ilvl="0">
      <w:start w:val="1"/>
      <w:numFmt w:val="upperLetter"/>
      <w:pStyle w:val="Appendixniv1"/>
      <w:lvlText w:val="Vedlegg %1"/>
      <w:lvlJc w:val="left"/>
      <w:pPr>
        <w:ind w:left="432" w:hanging="432"/>
      </w:pPr>
    </w:lvl>
    <w:lvl w:ilvl="1">
      <w:start w:val="1"/>
      <w:numFmt w:val="decimal"/>
      <w:pStyle w:val="appendix2"/>
      <w:lvlText w:val="%1.%2"/>
      <w:lvlJc w:val="left"/>
      <w:pPr>
        <w:ind w:left="576" w:hanging="576"/>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ndix3"/>
      <w:lvlText w:val="%1.%2.%3"/>
      <w:lvlJc w:val="left"/>
      <w:pPr>
        <w:ind w:left="1003"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D08739E"/>
    <w:multiLevelType w:val="multilevel"/>
    <w:tmpl w:val="1DB04AF0"/>
    <w:styleLink w:val="NumOverskrift1"/>
    <w:lvl w:ilvl="0">
      <w:start w:val="1"/>
      <w:numFmt w:val="decimal"/>
      <w:lvlText w:val="%1"/>
      <w:lvlJc w:val="left"/>
      <w:pPr>
        <w:ind w:left="360" w:hanging="360"/>
      </w:pPr>
      <w:rPr>
        <w:rFonts w:ascii="Arial" w:hAnsi="Arial" w:cs="Times New Roman" w:hint="default"/>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num>
  <w:num w:numId="3">
    <w:abstractNumId w:val="3"/>
    <w:lvlOverride w:ilvl="0">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10"/>
  </w:num>
  <w:num w:numId="7">
    <w:abstractNumId w:val="24"/>
  </w:num>
  <w:num w:numId="8">
    <w:abstractNumId w:val="9"/>
  </w:num>
  <w:num w:numId="9">
    <w:abstractNumId w:val="20"/>
  </w:num>
  <w:num w:numId="10">
    <w:abstractNumId w:val="7"/>
  </w:num>
  <w:num w:numId="11">
    <w:abstractNumId w:val="6"/>
  </w:num>
  <w:num w:numId="12">
    <w:abstractNumId w:val="5"/>
  </w:num>
  <w:num w:numId="13">
    <w:abstractNumId w:val="4"/>
  </w:num>
  <w:num w:numId="14">
    <w:abstractNumId w:val="2"/>
  </w:num>
  <w:num w:numId="15">
    <w:abstractNumId w:val="1"/>
  </w:num>
  <w:num w:numId="16">
    <w:abstractNumId w:val="0"/>
  </w:num>
  <w:num w:numId="17">
    <w:abstractNumId w:val="19"/>
  </w:num>
  <w:num w:numId="18">
    <w:abstractNumId w:val="26"/>
  </w:num>
  <w:num w:numId="19">
    <w:abstractNumId w:val="29"/>
  </w:num>
  <w:num w:numId="20">
    <w:abstractNumId w:val="17"/>
  </w:num>
  <w:num w:numId="21">
    <w:abstractNumId w:val="28"/>
  </w:num>
  <w:num w:numId="22">
    <w:abstractNumId w:val="27"/>
  </w:num>
  <w:num w:numId="23">
    <w:abstractNumId w:val="14"/>
  </w:num>
  <w:num w:numId="24">
    <w:abstractNumId w:val="15"/>
  </w:num>
  <w:num w:numId="25">
    <w:abstractNumId w:val="25"/>
  </w:num>
  <w:num w:numId="26">
    <w:abstractNumId w:val="18"/>
  </w:num>
  <w:num w:numId="27">
    <w:abstractNumId w:val="22"/>
  </w:num>
  <w:num w:numId="28">
    <w:abstractNumId w:val="30"/>
  </w:num>
  <w:num w:numId="29">
    <w:abstractNumId w:val="31"/>
  </w:num>
  <w:num w:numId="30">
    <w:abstractNumId w:val="11"/>
  </w:num>
  <w:num w:numId="31">
    <w:abstractNumId w:val="21"/>
  </w:num>
  <w:num w:numId="32">
    <w:abstractNumId w:val="16"/>
  </w:num>
  <w:num w:numId="33">
    <w:abstractNumId w:val="23"/>
  </w:num>
  <w:num w:numId="34">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nb-NO" w:vendorID="64" w:dllVersion="0" w:nlCheck="1" w:checkStyle="0"/>
  <w:activeWritingStyle w:appName="MSWord" w:lang="en-US" w:vendorID="64" w:dllVersion="0" w:nlCheck="1" w:checkStyle="0"/>
  <w:activeWritingStyle w:appName="MSWord" w:lang="en-GB" w:vendorID="64" w:dllVersion="0" w:nlCheck="1" w:checkStyle="0"/>
  <w:activeWritingStyle w:appName="MSWord" w:lang="da-DK" w:vendorID="64" w:dllVersion="0" w:nlCheck="1" w:checkStyle="0"/>
  <w:activeWritingStyle w:appName="MSWord" w:lang="nb-NO" w:vendorID="64" w:dllVersion="131078" w:nlCheck="1" w:checkStyle="0"/>
  <w:activeWritingStyle w:appName="MSWord" w:lang="en-US" w:vendorID="64" w:dllVersion="131078" w:nlCheck="1" w:checkStyle="1"/>
  <w:defaultTabStop w:val="708"/>
  <w:hyphenationZone w:val="425"/>
  <w:defaultTableStyle w:val="Tabellstilresultat"/>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yNDYwNLI0Nbc0tDRW0lEKTi0uzszPAykwNK4FAK0RrHEtAAAA"/>
  </w:docVars>
  <w:rsids>
    <w:rsidRoot w:val="007369C3"/>
    <w:rsid w:val="00001B26"/>
    <w:rsid w:val="00002502"/>
    <w:rsid w:val="00003AED"/>
    <w:rsid w:val="000041DE"/>
    <w:rsid w:val="000048AB"/>
    <w:rsid w:val="000049EF"/>
    <w:rsid w:val="00005F51"/>
    <w:rsid w:val="00006769"/>
    <w:rsid w:val="00006E17"/>
    <w:rsid w:val="000076F3"/>
    <w:rsid w:val="00010CD2"/>
    <w:rsid w:val="00010F59"/>
    <w:rsid w:val="00011BC0"/>
    <w:rsid w:val="00011FD3"/>
    <w:rsid w:val="000131FC"/>
    <w:rsid w:val="000136B8"/>
    <w:rsid w:val="00015924"/>
    <w:rsid w:val="00015EF8"/>
    <w:rsid w:val="0001742F"/>
    <w:rsid w:val="000208B2"/>
    <w:rsid w:val="00020997"/>
    <w:rsid w:val="00021FF0"/>
    <w:rsid w:val="00022B77"/>
    <w:rsid w:val="00022F0A"/>
    <w:rsid w:val="00022F12"/>
    <w:rsid w:val="00023171"/>
    <w:rsid w:val="00025D31"/>
    <w:rsid w:val="00026012"/>
    <w:rsid w:val="000260C4"/>
    <w:rsid w:val="00027331"/>
    <w:rsid w:val="00027F86"/>
    <w:rsid w:val="0003070E"/>
    <w:rsid w:val="0003101D"/>
    <w:rsid w:val="00031434"/>
    <w:rsid w:val="00031AE8"/>
    <w:rsid w:val="00031E5E"/>
    <w:rsid w:val="00033E7B"/>
    <w:rsid w:val="000347D2"/>
    <w:rsid w:val="00036CED"/>
    <w:rsid w:val="00037022"/>
    <w:rsid w:val="00037509"/>
    <w:rsid w:val="00045DA1"/>
    <w:rsid w:val="00045F5E"/>
    <w:rsid w:val="00047BA2"/>
    <w:rsid w:val="00051923"/>
    <w:rsid w:val="00052059"/>
    <w:rsid w:val="00052450"/>
    <w:rsid w:val="00052732"/>
    <w:rsid w:val="000534CE"/>
    <w:rsid w:val="0005361E"/>
    <w:rsid w:val="0005498B"/>
    <w:rsid w:val="0005717D"/>
    <w:rsid w:val="000572C3"/>
    <w:rsid w:val="00057FD8"/>
    <w:rsid w:val="00060613"/>
    <w:rsid w:val="0006155F"/>
    <w:rsid w:val="00061E81"/>
    <w:rsid w:val="0006211D"/>
    <w:rsid w:val="00062700"/>
    <w:rsid w:val="00066022"/>
    <w:rsid w:val="00066692"/>
    <w:rsid w:val="00067495"/>
    <w:rsid w:val="000734B2"/>
    <w:rsid w:val="00073835"/>
    <w:rsid w:val="00073974"/>
    <w:rsid w:val="000739D3"/>
    <w:rsid w:val="0007447C"/>
    <w:rsid w:val="000752FE"/>
    <w:rsid w:val="000766F8"/>
    <w:rsid w:val="000775A0"/>
    <w:rsid w:val="000776DB"/>
    <w:rsid w:val="00077751"/>
    <w:rsid w:val="00077854"/>
    <w:rsid w:val="000803DF"/>
    <w:rsid w:val="000812C3"/>
    <w:rsid w:val="00081305"/>
    <w:rsid w:val="00081360"/>
    <w:rsid w:val="00081F2A"/>
    <w:rsid w:val="00082489"/>
    <w:rsid w:val="000825B9"/>
    <w:rsid w:val="00082EE0"/>
    <w:rsid w:val="000838E4"/>
    <w:rsid w:val="0008552C"/>
    <w:rsid w:val="000862A4"/>
    <w:rsid w:val="00090B26"/>
    <w:rsid w:val="00091BE6"/>
    <w:rsid w:val="00091F53"/>
    <w:rsid w:val="000926EA"/>
    <w:rsid w:val="00092A7A"/>
    <w:rsid w:val="00093AB8"/>
    <w:rsid w:val="00093C47"/>
    <w:rsid w:val="00094264"/>
    <w:rsid w:val="00094CC2"/>
    <w:rsid w:val="00094D46"/>
    <w:rsid w:val="00095766"/>
    <w:rsid w:val="0009620D"/>
    <w:rsid w:val="00096CF4"/>
    <w:rsid w:val="0009734B"/>
    <w:rsid w:val="000A1303"/>
    <w:rsid w:val="000A2342"/>
    <w:rsid w:val="000A2CFC"/>
    <w:rsid w:val="000A2F7B"/>
    <w:rsid w:val="000A30DB"/>
    <w:rsid w:val="000A5CCB"/>
    <w:rsid w:val="000A78FF"/>
    <w:rsid w:val="000B196F"/>
    <w:rsid w:val="000B2F11"/>
    <w:rsid w:val="000B3643"/>
    <w:rsid w:val="000B53AC"/>
    <w:rsid w:val="000B5C71"/>
    <w:rsid w:val="000B73F4"/>
    <w:rsid w:val="000B7E35"/>
    <w:rsid w:val="000B7F5B"/>
    <w:rsid w:val="000C0882"/>
    <w:rsid w:val="000C1233"/>
    <w:rsid w:val="000C17EC"/>
    <w:rsid w:val="000C1D4A"/>
    <w:rsid w:val="000C1F9C"/>
    <w:rsid w:val="000C256E"/>
    <w:rsid w:val="000C36E9"/>
    <w:rsid w:val="000C3AA4"/>
    <w:rsid w:val="000C43EB"/>
    <w:rsid w:val="000C7451"/>
    <w:rsid w:val="000C7453"/>
    <w:rsid w:val="000D024F"/>
    <w:rsid w:val="000D0BC2"/>
    <w:rsid w:val="000D13CD"/>
    <w:rsid w:val="000D2ABB"/>
    <w:rsid w:val="000D37D7"/>
    <w:rsid w:val="000D3E3B"/>
    <w:rsid w:val="000D4AFF"/>
    <w:rsid w:val="000D5CF8"/>
    <w:rsid w:val="000D5D53"/>
    <w:rsid w:val="000E0367"/>
    <w:rsid w:val="000E0818"/>
    <w:rsid w:val="000E0B0F"/>
    <w:rsid w:val="000E1630"/>
    <w:rsid w:val="000E2263"/>
    <w:rsid w:val="000E31DE"/>
    <w:rsid w:val="000E33DB"/>
    <w:rsid w:val="000E441E"/>
    <w:rsid w:val="000E55E8"/>
    <w:rsid w:val="000E6B7B"/>
    <w:rsid w:val="000E70B6"/>
    <w:rsid w:val="000E7FA2"/>
    <w:rsid w:val="000F0663"/>
    <w:rsid w:val="000F0A0C"/>
    <w:rsid w:val="000F0AE3"/>
    <w:rsid w:val="000F16C0"/>
    <w:rsid w:val="000F20F6"/>
    <w:rsid w:val="000F334E"/>
    <w:rsid w:val="000F54B6"/>
    <w:rsid w:val="000F5D0B"/>
    <w:rsid w:val="000F600E"/>
    <w:rsid w:val="000F604E"/>
    <w:rsid w:val="00102BB6"/>
    <w:rsid w:val="00103280"/>
    <w:rsid w:val="0010655F"/>
    <w:rsid w:val="00106DFA"/>
    <w:rsid w:val="001079DA"/>
    <w:rsid w:val="0011165B"/>
    <w:rsid w:val="00112457"/>
    <w:rsid w:val="0011303A"/>
    <w:rsid w:val="00113277"/>
    <w:rsid w:val="00115826"/>
    <w:rsid w:val="0011789B"/>
    <w:rsid w:val="001222BD"/>
    <w:rsid w:val="001239D0"/>
    <w:rsid w:val="001259BB"/>
    <w:rsid w:val="00127630"/>
    <w:rsid w:val="001279AA"/>
    <w:rsid w:val="00127EF1"/>
    <w:rsid w:val="00130114"/>
    <w:rsid w:val="00131C46"/>
    <w:rsid w:val="0013242E"/>
    <w:rsid w:val="0013298A"/>
    <w:rsid w:val="00134333"/>
    <w:rsid w:val="00134A3D"/>
    <w:rsid w:val="00134D2D"/>
    <w:rsid w:val="001355B9"/>
    <w:rsid w:val="001401DA"/>
    <w:rsid w:val="00140CDB"/>
    <w:rsid w:val="00141390"/>
    <w:rsid w:val="00141DDC"/>
    <w:rsid w:val="00141FC4"/>
    <w:rsid w:val="0014237F"/>
    <w:rsid w:val="00142646"/>
    <w:rsid w:val="00143114"/>
    <w:rsid w:val="0014383C"/>
    <w:rsid w:val="00143966"/>
    <w:rsid w:val="00143C51"/>
    <w:rsid w:val="00144A44"/>
    <w:rsid w:val="00145D5A"/>
    <w:rsid w:val="001475FC"/>
    <w:rsid w:val="00150C7E"/>
    <w:rsid w:val="001511D7"/>
    <w:rsid w:val="001521E6"/>
    <w:rsid w:val="00152DF5"/>
    <w:rsid w:val="001562D3"/>
    <w:rsid w:val="00157D1E"/>
    <w:rsid w:val="00161FDA"/>
    <w:rsid w:val="00162C9C"/>
    <w:rsid w:val="00163218"/>
    <w:rsid w:val="001636D6"/>
    <w:rsid w:val="001638A0"/>
    <w:rsid w:val="00163E4F"/>
    <w:rsid w:val="00164CDE"/>
    <w:rsid w:val="00166031"/>
    <w:rsid w:val="00167633"/>
    <w:rsid w:val="001702DD"/>
    <w:rsid w:val="00171FE8"/>
    <w:rsid w:val="001720D9"/>
    <w:rsid w:val="001738A2"/>
    <w:rsid w:val="00173FFC"/>
    <w:rsid w:val="0017516F"/>
    <w:rsid w:val="00180B39"/>
    <w:rsid w:val="0018293B"/>
    <w:rsid w:val="00182BFC"/>
    <w:rsid w:val="00183034"/>
    <w:rsid w:val="001835C1"/>
    <w:rsid w:val="0018377C"/>
    <w:rsid w:val="00183D56"/>
    <w:rsid w:val="00185933"/>
    <w:rsid w:val="00186061"/>
    <w:rsid w:val="0018611B"/>
    <w:rsid w:val="001869D0"/>
    <w:rsid w:val="00187A7F"/>
    <w:rsid w:val="00190A7B"/>
    <w:rsid w:val="00191CBD"/>
    <w:rsid w:val="001925E7"/>
    <w:rsid w:val="00192BEC"/>
    <w:rsid w:val="0019667B"/>
    <w:rsid w:val="001A00DF"/>
    <w:rsid w:val="001A02DD"/>
    <w:rsid w:val="001A0D4B"/>
    <w:rsid w:val="001A1FD6"/>
    <w:rsid w:val="001A235B"/>
    <w:rsid w:val="001A29C4"/>
    <w:rsid w:val="001A2A65"/>
    <w:rsid w:val="001A434B"/>
    <w:rsid w:val="001A517A"/>
    <w:rsid w:val="001B1BB7"/>
    <w:rsid w:val="001B1F66"/>
    <w:rsid w:val="001B241B"/>
    <w:rsid w:val="001B3182"/>
    <w:rsid w:val="001B3D6D"/>
    <w:rsid w:val="001B4A48"/>
    <w:rsid w:val="001C011C"/>
    <w:rsid w:val="001C07C5"/>
    <w:rsid w:val="001C0FBF"/>
    <w:rsid w:val="001C1232"/>
    <w:rsid w:val="001C12A8"/>
    <w:rsid w:val="001C1E86"/>
    <w:rsid w:val="001C1FF5"/>
    <w:rsid w:val="001C2152"/>
    <w:rsid w:val="001C215D"/>
    <w:rsid w:val="001C4C1F"/>
    <w:rsid w:val="001C5917"/>
    <w:rsid w:val="001C66B3"/>
    <w:rsid w:val="001C7384"/>
    <w:rsid w:val="001D0B58"/>
    <w:rsid w:val="001D1E78"/>
    <w:rsid w:val="001D2F96"/>
    <w:rsid w:val="001D4A74"/>
    <w:rsid w:val="001D5633"/>
    <w:rsid w:val="001D7300"/>
    <w:rsid w:val="001E0D37"/>
    <w:rsid w:val="001E391D"/>
    <w:rsid w:val="001E39C4"/>
    <w:rsid w:val="001E3AC8"/>
    <w:rsid w:val="001E422D"/>
    <w:rsid w:val="001E5D6A"/>
    <w:rsid w:val="001E7181"/>
    <w:rsid w:val="001E7B8E"/>
    <w:rsid w:val="001F299E"/>
    <w:rsid w:val="001F38F4"/>
    <w:rsid w:val="001F3DEB"/>
    <w:rsid w:val="001F610B"/>
    <w:rsid w:val="001F66AD"/>
    <w:rsid w:val="001F710F"/>
    <w:rsid w:val="00200448"/>
    <w:rsid w:val="002010B3"/>
    <w:rsid w:val="00204974"/>
    <w:rsid w:val="00204F40"/>
    <w:rsid w:val="002063B5"/>
    <w:rsid w:val="002116B6"/>
    <w:rsid w:val="00212218"/>
    <w:rsid w:val="00213347"/>
    <w:rsid w:val="002137ED"/>
    <w:rsid w:val="00214A64"/>
    <w:rsid w:val="00214BF8"/>
    <w:rsid w:val="00214DAC"/>
    <w:rsid w:val="002151CB"/>
    <w:rsid w:val="00220733"/>
    <w:rsid w:val="002221FB"/>
    <w:rsid w:val="00224531"/>
    <w:rsid w:val="00224614"/>
    <w:rsid w:val="00224A15"/>
    <w:rsid w:val="002260EA"/>
    <w:rsid w:val="0022696D"/>
    <w:rsid w:val="00226A0F"/>
    <w:rsid w:val="00226BC9"/>
    <w:rsid w:val="002272CF"/>
    <w:rsid w:val="00227A07"/>
    <w:rsid w:val="00227C7E"/>
    <w:rsid w:val="00227CD4"/>
    <w:rsid w:val="00230380"/>
    <w:rsid w:val="00231D27"/>
    <w:rsid w:val="00232C79"/>
    <w:rsid w:val="00233231"/>
    <w:rsid w:val="0023478F"/>
    <w:rsid w:val="0023733F"/>
    <w:rsid w:val="00240586"/>
    <w:rsid w:val="00240896"/>
    <w:rsid w:val="00240A61"/>
    <w:rsid w:val="00241BA1"/>
    <w:rsid w:val="00241F62"/>
    <w:rsid w:val="002430D7"/>
    <w:rsid w:val="00243555"/>
    <w:rsid w:val="0024356B"/>
    <w:rsid w:val="00244200"/>
    <w:rsid w:val="00244B6E"/>
    <w:rsid w:val="00245CAD"/>
    <w:rsid w:val="002466DE"/>
    <w:rsid w:val="00247EDF"/>
    <w:rsid w:val="00247F9B"/>
    <w:rsid w:val="00252347"/>
    <w:rsid w:val="00256DB4"/>
    <w:rsid w:val="0026049F"/>
    <w:rsid w:val="00260B39"/>
    <w:rsid w:val="00261A9B"/>
    <w:rsid w:val="00264802"/>
    <w:rsid w:val="00264884"/>
    <w:rsid w:val="0026582A"/>
    <w:rsid w:val="00270252"/>
    <w:rsid w:val="00270358"/>
    <w:rsid w:val="002704A6"/>
    <w:rsid w:val="00270DA6"/>
    <w:rsid w:val="0027214E"/>
    <w:rsid w:val="00274AA8"/>
    <w:rsid w:val="00275124"/>
    <w:rsid w:val="002777EF"/>
    <w:rsid w:val="00277834"/>
    <w:rsid w:val="00277A64"/>
    <w:rsid w:val="00277B4D"/>
    <w:rsid w:val="00281F56"/>
    <w:rsid w:val="002848DC"/>
    <w:rsid w:val="0029090D"/>
    <w:rsid w:val="00291048"/>
    <w:rsid w:val="002933BF"/>
    <w:rsid w:val="00297187"/>
    <w:rsid w:val="002A1E8D"/>
    <w:rsid w:val="002A1F6C"/>
    <w:rsid w:val="002A3801"/>
    <w:rsid w:val="002A5E4A"/>
    <w:rsid w:val="002A6B82"/>
    <w:rsid w:val="002A6D14"/>
    <w:rsid w:val="002A6F95"/>
    <w:rsid w:val="002A7EEF"/>
    <w:rsid w:val="002B03C0"/>
    <w:rsid w:val="002B15EA"/>
    <w:rsid w:val="002B3B2A"/>
    <w:rsid w:val="002B3B76"/>
    <w:rsid w:val="002B4319"/>
    <w:rsid w:val="002B4D3F"/>
    <w:rsid w:val="002B50CF"/>
    <w:rsid w:val="002B50F6"/>
    <w:rsid w:val="002B6200"/>
    <w:rsid w:val="002B7940"/>
    <w:rsid w:val="002C121E"/>
    <w:rsid w:val="002C2AA1"/>
    <w:rsid w:val="002C37D0"/>
    <w:rsid w:val="002C517C"/>
    <w:rsid w:val="002C56CD"/>
    <w:rsid w:val="002C5A3C"/>
    <w:rsid w:val="002C6657"/>
    <w:rsid w:val="002C6B50"/>
    <w:rsid w:val="002C74CB"/>
    <w:rsid w:val="002C7CCD"/>
    <w:rsid w:val="002C7F0F"/>
    <w:rsid w:val="002D0FF1"/>
    <w:rsid w:val="002D45F5"/>
    <w:rsid w:val="002D6C9D"/>
    <w:rsid w:val="002D7B9C"/>
    <w:rsid w:val="002D7BAB"/>
    <w:rsid w:val="002E0994"/>
    <w:rsid w:val="002E6080"/>
    <w:rsid w:val="002E6781"/>
    <w:rsid w:val="002E7305"/>
    <w:rsid w:val="002E79FE"/>
    <w:rsid w:val="002F0555"/>
    <w:rsid w:val="002F0875"/>
    <w:rsid w:val="002F15B0"/>
    <w:rsid w:val="002F2942"/>
    <w:rsid w:val="002F2F36"/>
    <w:rsid w:val="002F3A2F"/>
    <w:rsid w:val="002F4FD1"/>
    <w:rsid w:val="002F542C"/>
    <w:rsid w:val="002F61B5"/>
    <w:rsid w:val="002F72BA"/>
    <w:rsid w:val="00302508"/>
    <w:rsid w:val="00303B0E"/>
    <w:rsid w:val="00304752"/>
    <w:rsid w:val="00305692"/>
    <w:rsid w:val="00306CD4"/>
    <w:rsid w:val="00307591"/>
    <w:rsid w:val="00307AAD"/>
    <w:rsid w:val="00307D47"/>
    <w:rsid w:val="00310042"/>
    <w:rsid w:val="003111D1"/>
    <w:rsid w:val="00312335"/>
    <w:rsid w:val="003129AE"/>
    <w:rsid w:val="00313A39"/>
    <w:rsid w:val="00320E80"/>
    <w:rsid w:val="00321DD6"/>
    <w:rsid w:val="00323022"/>
    <w:rsid w:val="0032334E"/>
    <w:rsid w:val="0032354A"/>
    <w:rsid w:val="00323643"/>
    <w:rsid w:val="00326397"/>
    <w:rsid w:val="00326E42"/>
    <w:rsid w:val="00326F80"/>
    <w:rsid w:val="0032788C"/>
    <w:rsid w:val="00332822"/>
    <w:rsid w:val="00334254"/>
    <w:rsid w:val="00335473"/>
    <w:rsid w:val="00335C8D"/>
    <w:rsid w:val="00336E52"/>
    <w:rsid w:val="00337801"/>
    <w:rsid w:val="00337B72"/>
    <w:rsid w:val="00340235"/>
    <w:rsid w:val="00341F66"/>
    <w:rsid w:val="00342C3E"/>
    <w:rsid w:val="00344309"/>
    <w:rsid w:val="00345331"/>
    <w:rsid w:val="003471E0"/>
    <w:rsid w:val="00347E32"/>
    <w:rsid w:val="00350064"/>
    <w:rsid w:val="003511A3"/>
    <w:rsid w:val="00352402"/>
    <w:rsid w:val="00353AD3"/>
    <w:rsid w:val="00356B34"/>
    <w:rsid w:val="00356C98"/>
    <w:rsid w:val="00356F12"/>
    <w:rsid w:val="003570ED"/>
    <w:rsid w:val="003609A4"/>
    <w:rsid w:val="00360AAF"/>
    <w:rsid w:val="00360F2A"/>
    <w:rsid w:val="00361D7F"/>
    <w:rsid w:val="003622D4"/>
    <w:rsid w:val="00362BFA"/>
    <w:rsid w:val="00363D19"/>
    <w:rsid w:val="00364075"/>
    <w:rsid w:val="00364850"/>
    <w:rsid w:val="0036742B"/>
    <w:rsid w:val="00371206"/>
    <w:rsid w:val="003722DA"/>
    <w:rsid w:val="003731E0"/>
    <w:rsid w:val="00373559"/>
    <w:rsid w:val="00373571"/>
    <w:rsid w:val="00373BFD"/>
    <w:rsid w:val="003744F1"/>
    <w:rsid w:val="00375406"/>
    <w:rsid w:val="003774B2"/>
    <w:rsid w:val="00377C19"/>
    <w:rsid w:val="00377C1A"/>
    <w:rsid w:val="00381906"/>
    <w:rsid w:val="00384AE7"/>
    <w:rsid w:val="00387F73"/>
    <w:rsid w:val="00390DA8"/>
    <w:rsid w:val="00390FF4"/>
    <w:rsid w:val="00391719"/>
    <w:rsid w:val="00393949"/>
    <w:rsid w:val="00393D1B"/>
    <w:rsid w:val="00394B96"/>
    <w:rsid w:val="00397445"/>
    <w:rsid w:val="00397E1D"/>
    <w:rsid w:val="003A05C7"/>
    <w:rsid w:val="003A06C4"/>
    <w:rsid w:val="003A0CDB"/>
    <w:rsid w:val="003A1793"/>
    <w:rsid w:val="003A2826"/>
    <w:rsid w:val="003A4038"/>
    <w:rsid w:val="003A5920"/>
    <w:rsid w:val="003A6687"/>
    <w:rsid w:val="003B045A"/>
    <w:rsid w:val="003B0D02"/>
    <w:rsid w:val="003B2583"/>
    <w:rsid w:val="003B25F7"/>
    <w:rsid w:val="003B4438"/>
    <w:rsid w:val="003B6D9A"/>
    <w:rsid w:val="003B769B"/>
    <w:rsid w:val="003B7DD6"/>
    <w:rsid w:val="003B7F34"/>
    <w:rsid w:val="003C1C9C"/>
    <w:rsid w:val="003C31BE"/>
    <w:rsid w:val="003C3793"/>
    <w:rsid w:val="003C3E02"/>
    <w:rsid w:val="003C4B07"/>
    <w:rsid w:val="003C61F1"/>
    <w:rsid w:val="003D1289"/>
    <w:rsid w:val="003D12A4"/>
    <w:rsid w:val="003D1E57"/>
    <w:rsid w:val="003D2F59"/>
    <w:rsid w:val="003D3A49"/>
    <w:rsid w:val="003D3C01"/>
    <w:rsid w:val="003D3E80"/>
    <w:rsid w:val="003D4F0D"/>
    <w:rsid w:val="003D61F1"/>
    <w:rsid w:val="003D65EF"/>
    <w:rsid w:val="003D7335"/>
    <w:rsid w:val="003D7A29"/>
    <w:rsid w:val="003D7AED"/>
    <w:rsid w:val="003E19F2"/>
    <w:rsid w:val="003E2E71"/>
    <w:rsid w:val="003E69F3"/>
    <w:rsid w:val="003E6D73"/>
    <w:rsid w:val="003E770C"/>
    <w:rsid w:val="003F043B"/>
    <w:rsid w:val="003F15AA"/>
    <w:rsid w:val="003F1D8C"/>
    <w:rsid w:val="003F2F75"/>
    <w:rsid w:val="003F3192"/>
    <w:rsid w:val="003F4423"/>
    <w:rsid w:val="003F5EFB"/>
    <w:rsid w:val="004017D9"/>
    <w:rsid w:val="00402125"/>
    <w:rsid w:val="00402433"/>
    <w:rsid w:val="00402733"/>
    <w:rsid w:val="00402835"/>
    <w:rsid w:val="00402DED"/>
    <w:rsid w:val="00403108"/>
    <w:rsid w:val="00404482"/>
    <w:rsid w:val="00404966"/>
    <w:rsid w:val="004057F0"/>
    <w:rsid w:val="00406426"/>
    <w:rsid w:val="00406454"/>
    <w:rsid w:val="00406764"/>
    <w:rsid w:val="004067BF"/>
    <w:rsid w:val="00406AD4"/>
    <w:rsid w:val="00407CB5"/>
    <w:rsid w:val="0041044C"/>
    <w:rsid w:val="00411428"/>
    <w:rsid w:val="00411AEC"/>
    <w:rsid w:val="00411F1B"/>
    <w:rsid w:val="00411F64"/>
    <w:rsid w:val="00413FD4"/>
    <w:rsid w:val="0041711C"/>
    <w:rsid w:val="00420AF5"/>
    <w:rsid w:val="00420E9C"/>
    <w:rsid w:val="00420F2D"/>
    <w:rsid w:val="004231DD"/>
    <w:rsid w:val="00424626"/>
    <w:rsid w:val="00424ACB"/>
    <w:rsid w:val="00424C09"/>
    <w:rsid w:val="00427297"/>
    <w:rsid w:val="004273EE"/>
    <w:rsid w:val="0043044C"/>
    <w:rsid w:val="004307B4"/>
    <w:rsid w:val="00431A6D"/>
    <w:rsid w:val="0043243A"/>
    <w:rsid w:val="0043267D"/>
    <w:rsid w:val="004327CB"/>
    <w:rsid w:val="00432C60"/>
    <w:rsid w:val="00433593"/>
    <w:rsid w:val="004336F4"/>
    <w:rsid w:val="00435A01"/>
    <w:rsid w:val="00435C4A"/>
    <w:rsid w:val="0044188F"/>
    <w:rsid w:val="00441E4D"/>
    <w:rsid w:val="004428D1"/>
    <w:rsid w:val="00447000"/>
    <w:rsid w:val="00447073"/>
    <w:rsid w:val="00451D12"/>
    <w:rsid w:val="00452048"/>
    <w:rsid w:val="00453990"/>
    <w:rsid w:val="00453BEA"/>
    <w:rsid w:val="00454B9D"/>
    <w:rsid w:val="00454E25"/>
    <w:rsid w:val="004562CC"/>
    <w:rsid w:val="00462E84"/>
    <w:rsid w:val="00467177"/>
    <w:rsid w:val="0046787A"/>
    <w:rsid w:val="0047171A"/>
    <w:rsid w:val="0047214E"/>
    <w:rsid w:val="004724C7"/>
    <w:rsid w:val="0047288D"/>
    <w:rsid w:val="00473BC5"/>
    <w:rsid w:val="00474C5B"/>
    <w:rsid w:val="0047527C"/>
    <w:rsid w:val="004753D4"/>
    <w:rsid w:val="00476005"/>
    <w:rsid w:val="00476994"/>
    <w:rsid w:val="00477FA1"/>
    <w:rsid w:val="00483038"/>
    <w:rsid w:val="00484285"/>
    <w:rsid w:val="00485074"/>
    <w:rsid w:val="00485121"/>
    <w:rsid w:val="00486351"/>
    <w:rsid w:val="00486352"/>
    <w:rsid w:val="0049106C"/>
    <w:rsid w:val="0049175F"/>
    <w:rsid w:val="00493711"/>
    <w:rsid w:val="00493863"/>
    <w:rsid w:val="00493A29"/>
    <w:rsid w:val="00494AB5"/>
    <w:rsid w:val="0049526A"/>
    <w:rsid w:val="004957C7"/>
    <w:rsid w:val="00495D24"/>
    <w:rsid w:val="00496FFC"/>
    <w:rsid w:val="004972C7"/>
    <w:rsid w:val="00497C1D"/>
    <w:rsid w:val="004A19D5"/>
    <w:rsid w:val="004A35E7"/>
    <w:rsid w:val="004A55EF"/>
    <w:rsid w:val="004A6B39"/>
    <w:rsid w:val="004A6EDC"/>
    <w:rsid w:val="004B5E95"/>
    <w:rsid w:val="004B62B9"/>
    <w:rsid w:val="004B7BAE"/>
    <w:rsid w:val="004B7DAE"/>
    <w:rsid w:val="004C120F"/>
    <w:rsid w:val="004C132C"/>
    <w:rsid w:val="004C142A"/>
    <w:rsid w:val="004C1D44"/>
    <w:rsid w:val="004C2175"/>
    <w:rsid w:val="004C25B5"/>
    <w:rsid w:val="004C2B6B"/>
    <w:rsid w:val="004C334D"/>
    <w:rsid w:val="004C5019"/>
    <w:rsid w:val="004C52D4"/>
    <w:rsid w:val="004C53D7"/>
    <w:rsid w:val="004D0877"/>
    <w:rsid w:val="004D2296"/>
    <w:rsid w:val="004D2965"/>
    <w:rsid w:val="004D5CDF"/>
    <w:rsid w:val="004D601F"/>
    <w:rsid w:val="004D6704"/>
    <w:rsid w:val="004D676D"/>
    <w:rsid w:val="004D6E90"/>
    <w:rsid w:val="004E01F9"/>
    <w:rsid w:val="004E2092"/>
    <w:rsid w:val="004E23AB"/>
    <w:rsid w:val="004E2D87"/>
    <w:rsid w:val="004E4CCD"/>
    <w:rsid w:val="004E6AC3"/>
    <w:rsid w:val="004F0EB3"/>
    <w:rsid w:val="004F1F32"/>
    <w:rsid w:val="004F24CE"/>
    <w:rsid w:val="004F338C"/>
    <w:rsid w:val="004F3779"/>
    <w:rsid w:val="004F3A60"/>
    <w:rsid w:val="004F3B1E"/>
    <w:rsid w:val="004F4341"/>
    <w:rsid w:val="004F4898"/>
    <w:rsid w:val="004F5ACE"/>
    <w:rsid w:val="004F5E05"/>
    <w:rsid w:val="004F7313"/>
    <w:rsid w:val="004F7C46"/>
    <w:rsid w:val="004F7F00"/>
    <w:rsid w:val="005009FE"/>
    <w:rsid w:val="00501FB1"/>
    <w:rsid w:val="0050380F"/>
    <w:rsid w:val="00504A5A"/>
    <w:rsid w:val="00504C08"/>
    <w:rsid w:val="00506F6C"/>
    <w:rsid w:val="0051061E"/>
    <w:rsid w:val="00511099"/>
    <w:rsid w:val="0051194C"/>
    <w:rsid w:val="00511BD9"/>
    <w:rsid w:val="00512BFD"/>
    <w:rsid w:val="00512C9C"/>
    <w:rsid w:val="00514EA0"/>
    <w:rsid w:val="005155D0"/>
    <w:rsid w:val="00516353"/>
    <w:rsid w:val="00517F5E"/>
    <w:rsid w:val="00520639"/>
    <w:rsid w:val="00520B41"/>
    <w:rsid w:val="0052257E"/>
    <w:rsid w:val="005229B3"/>
    <w:rsid w:val="0052432D"/>
    <w:rsid w:val="00524AEE"/>
    <w:rsid w:val="005279B2"/>
    <w:rsid w:val="0053016F"/>
    <w:rsid w:val="00531B8C"/>
    <w:rsid w:val="00531DEE"/>
    <w:rsid w:val="0053227F"/>
    <w:rsid w:val="005328F6"/>
    <w:rsid w:val="00533BC4"/>
    <w:rsid w:val="00534AC0"/>
    <w:rsid w:val="0053731F"/>
    <w:rsid w:val="00537379"/>
    <w:rsid w:val="00537481"/>
    <w:rsid w:val="00537803"/>
    <w:rsid w:val="0054197B"/>
    <w:rsid w:val="00542A02"/>
    <w:rsid w:val="00542E25"/>
    <w:rsid w:val="00543D4E"/>
    <w:rsid w:val="00544507"/>
    <w:rsid w:val="00545173"/>
    <w:rsid w:val="00546F07"/>
    <w:rsid w:val="0054708D"/>
    <w:rsid w:val="00551076"/>
    <w:rsid w:val="00552574"/>
    <w:rsid w:val="00552AF4"/>
    <w:rsid w:val="005537AD"/>
    <w:rsid w:val="005540BA"/>
    <w:rsid w:val="0055441D"/>
    <w:rsid w:val="00556A1D"/>
    <w:rsid w:val="0055793E"/>
    <w:rsid w:val="00560D11"/>
    <w:rsid w:val="0056202A"/>
    <w:rsid w:val="0056332E"/>
    <w:rsid w:val="00564128"/>
    <w:rsid w:val="005660D0"/>
    <w:rsid w:val="005661A0"/>
    <w:rsid w:val="0056664D"/>
    <w:rsid w:val="00566ED5"/>
    <w:rsid w:val="005671B4"/>
    <w:rsid w:val="00567A91"/>
    <w:rsid w:val="00567DFB"/>
    <w:rsid w:val="00573225"/>
    <w:rsid w:val="0057350B"/>
    <w:rsid w:val="00573C6A"/>
    <w:rsid w:val="005743B1"/>
    <w:rsid w:val="00574B90"/>
    <w:rsid w:val="00575C2B"/>
    <w:rsid w:val="00575C5C"/>
    <w:rsid w:val="0057664C"/>
    <w:rsid w:val="005777E4"/>
    <w:rsid w:val="005813D2"/>
    <w:rsid w:val="00581536"/>
    <w:rsid w:val="005819F3"/>
    <w:rsid w:val="00586A57"/>
    <w:rsid w:val="00587954"/>
    <w:rsid w:val="00587B06"/>
    <w:rsid w:val="00590376"/>
    <w:rsid w:val="00590C4B"/>
    <w:rsid w:val="005918E3"/>
    <w:rsid w:val="00592D17"/>
    <w:rsid w:val="00595E16"/>
    <w:rsid w:val="005962D9"/>
    <w:rsid w:val="00597075"/>
    <w:rsid w:val="005976C6"/>
    <w:rsid w:val="00597E79"/>
    <w:rsid w:val="005A0787"/>
    <w:rsid w:val="005A1697"/>
    <w:rsid w:val="005A2C81"/>
    <w:rsid w:val="005A3B5D"/>
    <w:rsid w:val="005A5577"/>
    <w:rsid w:val="005A599E"/>
    <w:rsid w:val="005A7471"/>
    <w:rsid w:val="005A758F"/>
    <w:rsid w:val="005B0985"/>
    <w:rsid w:val="005B1299"/>
    <w:rsid w:val="005B134E"/>
    <w:rsid w:val="005B2467"/>
    <w:rsid w:val="005B37BD"/>
    <w:rsid w:val="005B5372"/>
    <w:rsid w:val="005B5CB3"/>
    <w:rsid w:val="005B5F86"/>
    <w:rsid w:val="005B6171"/>
    <w:rsid w:val="005B6354"/>
    <w:rsid w:val="005B6B17"/>
    <w:rsid w:val="005B766E"/>
    <w:rsid w:val="005B79E4"/>
    <w:rsid w:val="005B7D4D"/>
    <w:rsid w:val="005B7EED"/>
    <w:rsid w:val="005C37A5"/>
    <w:rsid w:val="005C3BDD"/>
    <w:rsid w:val="005C3FA7"/>
    <w:rsid w:val="005C59FF"/>
    <w:rsid w:val="005C75D6"/>
    <w:rsid w:val="005D3531"/>
    <w:rsid w:val="005D39E0"/>
    <w:rsid w:val="005D40B6"/>
    <w:rsid w:val="005E0324"/>
    <w:rsid w:val="005E0BF7"/>
    <w:rsid w:val="005E100B"/>
    <w:rsid w:val="005E1C8D"/>
    <w:rsid w:val="005E36D0"/>
    <w:rsid w:val="005E530A"/>
    <w:rsid w:val="005E6F12"/>
    <w:rsid w:val="005F12C3"/>
    <w:rsid w:val="005F40E8"/>
    <w:rsid w:val="005F420E"/>
    <w:rsid w:val="005F6F3C"/>
    <w:rsid w:val="005F710C"/>
    <w:rsid w:val="005F78FA"/>
    <w:rsid w:val="0060139D"/>
    <w:rsid w:val="00602927"/>
    <w:rsid w:val="0060381C"/>
    <w:rsid w:val="006042AF"/>
    <w:rsid w:val="0060472C"/>
    <w:rsid w:val="006058E1"/>
    <w:rsid w:val="00605ED7"/>
    <w:rsid w:val="00607F19"/>
    <w:rsid w:val="00610A04"/>
    <w:rsid w:val="00611F4E"/>
    <w:rsid w:val="006121DB"/>
    <w:rsid w:val="00612F13"/>
    <w:rsid w:val="00614F1A"/>
    <w:rsid w:val="00616AE4"/>
    <w:rsid w:val="006202FC"/>
    <w:rsid w:val="00621F90"/>
    <w:rsid w:val="00623BD2"/>
    <w:rsid w:val="00624566"/>
    <w:rsid w:val="00624671"/>
    <w:rsid w:val="0062543A"/>
    <w:rsid w:val="00625939"/>
    <w:rsid w:val="0062608D"/>
    <w:rsid w:val="00626E05"/>
    <w:rsid w:val="00631D09"/>
    <w:rsid w:val="00632301"/>
    <w:rsid w:val="006328AE"/>
    <w:rsid w:val="00635956"/>
    <w:rsid w:val="00635BB7"/>
    <w:rsid w:val="0063677E"/>
    <w:rsid w:val="00640CFA"/>
    <w:rsid w:val="00643DEF"/>
    <w:rsid w:val="0064419F"/>
    <w:rsid w:val="006442E3"/>
    <w:rsid w:val="0064449E"/>
    <w:rsid w:val="00645345"/>
    <w:rsid w:val="006454AA"/>
    <w:rsid w:val="00647CB5"/>
    <w:rsid w:val="00650891"/>
    <w:rsid w:val="00651044"/>
    <w:rsid w:val="00651305"/>
    <w:rsid w:val="006527B2"/>
    <w:rsid w:val="006552DF"/>
    <w:rsid w:val="00655B6D"/>
    <w:rsid w:val="00660025"/>
    <w:rsid w:val="0066035B"/>
    <w:rsid w:val="00661635"/>
    <w:rsid w:val="00663963"/>
    <w:rsid w:val="00664AA3"/>
    <w:rsid w:val="0066671B"/>
    <w:rsid w:val="00666941"/>
    <w:rsid w:val="006677A9"/>
    <w:rsid w:val="00667C74"/>
    <w:rsid w:val="00670E1B"/>
    <w:rsid w:val="00671171"/>
    <w:rsid w:val="00671663"/>
    <w:rsid w:val="0067195F"/>
    <w:rsid w:val="00674193"/>
    <w:rsid w:val="00674490"/>
    <w:rsid w:val="00674692"/>
    <w:rsid w:val="00675B65"/>
    <w:rsid w:val="00675EDF"/>
    <w:rsid w:val="00677AE5"/>
    <w:rsid w:val="00680429"/>
    <w:rsid w:val="00680EFD"/>
    <w:rsid w:val="00681990"/>
    <w:rsid w:val="00682DFB"/>
    <w:rsid w:val="00683B1C"/>
    <w:rsid w:val="00683CE0"/>
    <w:rsid w:val="0068412F"/>
    <w:rsid w:val="00684CA8"/>
    <w:rsid w:val="0068546C"/>
    <w:rsid w:val="00685A89"/>
    <w:rsid w:val="00685E05"/>
    <w:rsid w:val="00685F47"/>
    <w:rsid w:val="00686ED6"/>
    <w:rsid w:val="00687094"/>
    <w:rsid w:val="00691FBF"/>
    <w:rsid w:val="0069232F"/>
    <w:rsid w:val="006928F3"/>
    <w:rsid w:val="00692BB8"/>
    <w:rsid w:val="00696A11"/>
    <w:rsid w:val="00697C32"/>
    <w:rsid w:val="006A1BA7"/>
    <w:rsid w:val="006A1DD3"/>
    <w:rsid w:val="006A3228"/>
    <w:rsid w:val="006A3D36"/>
    <w:rsid w:val="006A4A46"/>
    <w:rsid w:val="006A4E41"/>
    <w:rsid w:val="006A509D"/>
    <w:rsid w:val="006A52C1"/>
    <w:rsid w:val="006A5EEF"/>
    <w:rsid w:val="006B177A"/>
    <w:rsid w:val="006B294F"/>
    <w:rsid w:val="006B3B3B"/>
    <w:rsid w:val="006B3ECB"/>
    <w:rsid w:val="006B47E8"/>
    <w:rsid w:val="006B5E97"/>
    <w:rsid w:val="006B7563"/>
    <w:rsid w:val="006C1FF8"/>
    <w:rsid w:val="006C3935"/>
    <w:rsid w:val="006C4309"/>
    <w:rsid w:val="006C50A5"/>
    <w:rsid w:val="006D00C6"/>
    <w:rsid w:val="006D253E"/>
    <w:rsid w:val="006D2693"/>
    <w:rsid w:val="006D34D8"/>
    <w:rsid w:val="006D359C"/>
    <w:rsid w:val="006D56CD"/>
    <w:rsid w:val="006D726E"/>
    <w:rsid w:val="006D7CDD"/>
    <w:rsid w:val="006E0545"/>
    <w:rsid w:val="006E0DC7"/>
    <w:rsid w:val="006E100D"/>
    <w:rsid w:val="006E12F4"/>
    <w:rsid w:val="006E163F"/>
    <w:rsid w:val="006E1BDD"/>
    <w:rsid w:val="006E2A2D"/>
    <w:rsid w:val="006E2CDD"/>
    <w:rsid w:val="006E32CC"/>
    <w:rsid w:val="006E3713"/>
    <w:rsid w:val="006E3843"/>
    <w:rsid w:val="006E4870"/>
    <w:rsid w:val="006E7398"/>
    <w:rsid w:val="006E7D1C"/>
    <w:rsid w:val="006F0087"/>
    <w:rsid w:val="006F1E85"/>
    <w:rsid w:val="006F1F0B"/>
    <w:rsid w:val="006F3AD5"/>
    <w:rsid w:val="006F4460"/>
    <w:rsid w:val="006F517D"/>
    <w:rsid w:val="006F57A4"/>
    <w:rsid w:val="006F6DE7"/>
    <w:rsid w:val="006F73C1"/>
    <w:rsid w:val="006F7F9E"/>
    <w:rsid w:val="006F7FBD"/>
    <w:rsid w:val="00700C00"/>
    <w:rsid w:val="007022BB"/>
    <w:rsid w:val="0070238C"/>
    <w:rsid w:val="00704613"/>
    <w:rsid w:val="00704EC1"/>
    <w:rsid w:val="00705293"/>
    <w:rsid w:val="00706DB8"/>
    <w:rsid w:val="00707324"/>
    <w:rsid w:val="00707B3F"/>
    <w:rsid w:val="00707F21"/>
    <w:rsid w:val="00710CC8"/>
    <w:rsid w:val="007112FB"/>
    <w:rsid w:val="007130D7"/>
    <w:rsid w:val="0071344F"/>
    <w:rsid w:val="00715171"/>
    <w:rsid w:val="0071551C"/>
    <w:rsid w:val="00715EBE"/>
    <w:rsid w:val="0071662E"/>
    <w:rsid w:val="00717299"/>
    <w:rsid w:val="00717A02"/>
    <w:rsid w:val="0072008C"/>
    <w:rsid w:val="00720193"/>
    <w:rsid w:val="007230B0"/>
    <w:rsid w:val="00723422"/>
    <w:rsid w:val="007237C1"/>
    <w:rsid w:val="00723A42"/>
    <w:rsid w:val="007241D5"/>
    <w:rsid w:val="00725561"/>
    <w:rsid w:val="00725E0D"/>
    <w:rsid w:val="00726BDB"/>
    <w:rsid w:val="00730FDF"/>
    <w:rsid w:val="0073149A"/>
    <w:rsid w:val="00732327"/>
    <w:rsid w:val="00732412"/>
    <w:rsid w:val="00734BCD"/>
    <w:rsid w:val="00734CAC"/>
    <w:rsid w:val="00736461"/>
    <w:rsid w:val="0073676E"/>
    <w:rsid w:val="007369C3"/>
    <w:rsid w:val="0073755F"/>
    <w:rsid w:val="00741376"/>
    <w:rsid w:val="0074236C"/>
    <w:rsid w:val="007425E2"/>
    <w:rsid w:val="007437CB"/>
    <w:rsid w:val="007462BA"/>
    <w:rsid w:val="00747107"/>
    <w:rsid w:val="0075067E"/>
    <w:rsid w:val="00751C64"/>
    <w:rsid w:val="00752007"/>
    <w:rsid w:val="00754CA3"/>
    <w:rsid w:val="00754E8F"/>
    <w:rsid w:val="00757003"/>
    <w:rsid w:val="0076005E"/>
    <w:rsid w:val="007618FA"/>
    <w:rsid w:val="00762599"/>
    <w:rsid w:val="007625FF"/>
    <w:rsid w:val="00762632"/>
    <w:rsid w:val="00763427"/>
    <w:rsid w:val="007635A3"/>
    <w:rsid w:val="0076784E"/>
    <w:rsid w:val="00767B65"/>
    <w:rsid w:val="007718DB"/>
    <w:rsid w:val="007719A4"/>
    <w:rsid w:val="0077290E"/>
    <w:rsid w:val="00774296"/>
    <w:rsid w:val="00775843"/>
    <w:rsid w:val="00775DAE"/>
    <w:rsid w:val="00775DE0"/>
    <w:rsid w:val="007762A6"/>
    <w:rsid w:val="00776A68"/>
    <w:rsid w:val="00776DF3"/>
    <w:rsid w:val="00776F9B"/>
    <w:rsid w:val="00780A99"/>
    <w:rsid w:val="007822ED"/>
    <w:rsid w:val="007851B9"/>
    <w:rsid w:val="00786E0D"/>
    <w:rsid w:val="00791F6A"/>
    <w:rsid w:val="007932AA"/>
    <w:rsid w:val="00794295"/>
    <w:rsid w:val="00797730"/>
    <w:rsid w:val="00797F8B"/>
    <w:rsid w:val="007A0471"/>
    <w:rsid w:val="007A0880"/>
    <w:rsid w:val="007A1C02"/>
    <w:rsid w:val="007A4892"/>
    <w:rsid w:val="007A4A5F"/>
    <w:rsid w:val="007A5629"/>
    <w:rsid w:val="007A5A9D"/>
    <w:rsid w:val="007A6CDF"/>
    <w:rsid w:val="007A713C"/>
    <w:rsid w:val="007A72E0"/>
    <w:rsid w:val="007B1656"/>
    <w:rsid w:val="007B1EEA"/>
    <w:rsid w:val="007B239D"/>
    <w:rsid w:val="007B32BD"/>
    <w:rsid w:val="007B3788"/>
    <w:rsid w:val="007B504A"/>
    <w:rsid w:val="007B57F1"/>
    <w:rsid w:val="007B601C"/>
    <w:rsid w:val="007B6DE7"/>
    <w:rsid w:val="007B7080"/>
    <w:rsid w:val="007C02AB"/>
    <w:rsid w:val="007C030E"/>
    <w:rsid w:val="007C10D4"/>
    <w:rsid w:val="007C29C6"/>
    <w:rsid w:val="007C3A9F"/>
    <w:rsid w:val="007C49B2"/>
    <w:rsid w:val="007C4B98"/>
    <w:rsid w:val="007C55BB"/>
    <w:rsid w:val="007C57F2"/>
    <w:rsid w:val="007C59E2"/>
    <w:rsid w:val="007C7CD1"/>
    <w:rsid w:val="007C7D54"/>
    <w:rsid w:val="007D0D0F"/>
    <w:rsid w:val="007D221E"/>
    <w:rsid w:val="007D2268"/>
    <w:rsid w:val="007D306D"/>
    <w:rsid w:val="007D3CCA"/>
    <w:rsid w:val="007D47CB"/>
    <w:rsid w:val="007D4982"/>
    <w:rsid w:val="007D520C"/>
    <w:rsid w:val="007D578E"/>
    <w:rsid w:val="007D5915"/>
    <w:rsid w:val="007D64A0"/>
    <w:rsid w:val="007D6583"/>
    <w:rsid w:val="007D703B"/>
    <w:rsid w:val="007D78F6"/>
    <w:rsid w:val="007E00E0"/>
    <w:rsid w:val="007E051C"/>
    <w:rsid w:val="007E102C"/>
    <w:rsid w:val="007E2613"/>
    <w:rsid w:val="007E4226"/>
    <w:rsid w:val="007E69B0"/>
    <w:rsid w:val="007E7029"/>
    <w:rsid w:val="007E7E81"/>
    <w:rsid w:val="007F0F23"/>
    <w:rsid w:val="007F1130"/>
    <w:rsid w:val="007F19C3"/>
    <w:rsid w:val="007F256F"/>
    <w:rsid w:val="007F309B"/>
    <w:rsid w:val="007F6192"/>
    <w:rsid w:val="007F7A12"/>
    <w:rsid w:val="007F7E9E"/>
    <w:rsid w:val="00800321"/>
    <w:rsid w:val="00801A4D"/>
    <w:rsid w:val="00804440"/>
    <w:rsid w:val="008056A1"/>
    <w:rsid w:val="00805845"/>
    <w:rsid w:val="0080615E"/>
    <w:rsid w:val="00806CAF"/>
    <w:rsid w:val="0080748E"/>
    <w:rsid w:val="00807993"/>
    <w:rsid w:val="00810B3B"/>
    <w:rsid w:val="00810E4A"/>
    <w:rsid w:val="00811C0C"/>
    <w:rsid w:val="008141C2"/>
    <w:rsid w:val="008143A5"/>
    <w:rsid w:val="008143B0"/>
    <w:rsid w:val="008148E9"/>
    <w:rsid w:val="0081510D"/>
    <w:rsid w:val="0081650E"/>
    <w:rsid w:val="00817389"/>
    <w:rsid w:val="00817B51"/>
    <w:rsid w:val="00820465"/>
    <w:rsid w:val="00820827"/>
    <w:rsid w:val="008233B1"/>
    <w:rsid w:val="008238F8"/>
    <w:rsid w:val="00823AB8"/>
    <w:rsid w:val="00823D5F"/>
    <w:rsid w:val="008250B8"/>
    <w:rsid w:val="0082562D"/>
    <w:rsid w:val="008259EF"/>
    <w:rsid w:val="00826EF1"/>
    <w:rsid w:val="00827AFA"/>
    <w:rsid w:val="00833005"/>
    <w:rsid w:val="00833E5B"/>
    <w:rsid w:val="008346F4"/>
    <w:rsid w:val="00836CD2"/>
    <w:rsid w:val="00840C63"/>
    <w:rsid w:val="008419DB"/>
    <w:rsid w:val="00841C9E"/>
    <w:rsid w:val="008435C8"/>
    <w:rsid w:val="008437DB"/>
    <w:rsid w:val="0084680B"/>
    <w:rsid w:val="00847591"/>
    <w:rsid w:val="00851568"/>
    <w:rsid w:val="00851CFD"/>
    <w:rsid w:val="00853E5F"/>
    <w:rsid w:val="008552DA"/>
    <w:rsid w:val="00855E63"/>
    <w:rsid w:val="00856453"/>
    <w:rsid w:val="008568A0"/>
    <w:rsid w:val="008570D2"/>
    <w:rsid w:val="008633AC"/>
    <w:rsid w:val="0086393C"/>
    <w:rsid w:val="00864043"/>
    <w:rsid w:val="00864F7D"/>
    <w:rsid w:val="00865739"/>
    <w:rsid w:val="008667F2"/>
    <w:rsid w:val="0086685C"/>
    <w:rsid w:val="00867E0D"/>
    <w:rsid w:val="00871366"/>
    <w:rsid w:val="00871989"/>
    <w:rsid w:val="00871FD3"/>
    <w:rsid w:val="00872DBD"/>
    <w:rsid w:val="00873EF2"/>
    <w:rsid w:val="00875BFE"/>
    <w:rsid w:val="0087610E"/>
    <w:rsid w:val="008765C7"/>
    <w:rsid w:val="00881B17"/>
    <w:rsid w:val="00883235"/>
    <w:rsid w:val="0088359F"/>
    <w:rsid w:val="008843A7"/>
    <w:rsid w:val="0088556C"/>
    <w:rsid w:val="00885E3A"/>
    <w:rsid w:val="00886771"/>
    <w:rsid w:val="008906D8"/>
    <w:rsid w:val="0089265E"/>
    <w:rsid w:val="008941F1"/>
    <w:rsid w:val="00894BAB"/>
    <w:rsid w:val="00896CB8"/>
    <w:rsid w:val="00897A0C"/>
    <w:rsid w:val="008A0667"/>
    <w:rsid w:val="008A0CB4"/>
    <w:rsid w:val="008A0FFC"/>
    <w:rsid w:val="008A1EC9"/>
    <w:rsid w:val="008A2FAC"/>
    <w:rsid w:val="008A3B3A"/>
    <w:rsid w:val="008B1134"/>
    <w:rsid w:val="008B1FFE"/>
    <w:rsid w:val="008B39E2"/>
    <w:rsid w:val="008B3F0F"/>
    <w:rsid w:val="008B4643"/>
    <w:rsid w:val="008B5E10"/>
    <w:rsid w:val="008C3E1C"/>
    <w:rsid w:val="008C5F62"/>
    <w:rsid w:val="008C7873"/>
    <w:rsid w:val="008D0334"/>
    <w:rsid w:val="008D1EFE"/>
    <w:rsid w:val="008D343B"/>
    <w:rsid w:val="008D3490"/>
    <w:rsid w:val="008D3CC0"/>
    <w:rsid w:val="008D661D"/>
    <w:rsid w:val="008D7763"/>
    <w:rsid w:val="008E13AA"/>
    <w:rsid w:val="008E1591"/>
    <w:rsid w:val="008E5AF0"/>
    <w:rsid w:val="008E5D3D"/>
    <w:rsid w:val="008E7323"/>
    <w:rsid w:val="008F0371"/>
    <w:rsid w:val="008F0378"/>
    <w:rsid w:val="008F07F0"/>
    <w:rsid w:val="00900E44"/>
    <w:rsid w:val="009020FF"/>
    <w:rsid w:val="00903918"/>
    <w:rsid w:val="00904E40"/>
    <w:rsid w:val="009061E2"/>
    <w:rsid w:val="00906797"/>
    <w:rsid w:val="009069E4"/>
    <w:rsid w:val="00913D89"/>
    <w:rsid w:val="0091438A"/>
    <w:rsid w:val="00921163"/>
    <w:rsid w:val="00921356"/>
    <w:rsid w:val="00922AA0"/>
    <w:rsid w:val="00924478"/>
    <w:rsid w:val="00924F07"/>
    <w:rsid w:val="00925B4E"/>
    <w:rsid w:val="00926051"/>
    <w:rsid w:val="0092711F"/>
    <w:rsid w:val="009275E2"/>
    <w:rsid w:val="00927F48"/>
    <w:rsid w:val="00930B91"/>
    <w:rsid w:val="00932EC9"/>
    <w:rsid w:val="00934920"/>
    <w:rsid w:val="00934AEE"/>
    <w:rsid w:val="00934D68"/>
    <w:rsid w:val="00941C11"/>
    <w:rsid w:val="009428A3"/>
    <w:rsid w:val="00943C37"/>
    <w:rsid w:val="00943C78"/>
    <w:rsid w:val="0094452D"/>
    <w:rsid w:val="00945935"/>
    <w:rsid w:val="00945B0C"/>
    <w:rsid w:val="00946294"/>
    <w:rsid w:val="009466CD"/>
    <w:rsid w:val="009476C4"/>
    <w:rsid w:val="00950870"/>
    <w:rsid w:val="00951565"/>
    <w:rsid w:val="009537CB"/>
    <w:rsid w:val="00955733"/>
    <w:rsid w:val="00956E7B"/>
    <w:rsid w:val="00961B71"/>
    <w:rsid w:val="009634D7"/>
    <w:rsid w:val="009656E0"/>
    <w:rsid w:val="00966DFC"/>
    <w:rsid w:val="009702FF"/>
    <w:rsid w:val="009718DA"/>
    <w:rsid w:val="00971CC6"/>
    <w:rsid w:val="009725D0"/>
    <w:rsid w:val="0097265A"/>
    <w:rsid w:val="00972BA4"/>
    <w:rsid w:val="009734E0"/>
    <w:rsid w:val="00973674"/>
    <w:rsid w:val="0097497E"/>
    <w:rsid w:val="00974B23"/>
    <w:rsid w:val="00974C2A"/>
    <w:rsid w:val="00976A60"/>
    <w:rsid w:val="0097735D"/>
    <w:rsid w:val="0097758E"/>
    <w:rsid w:val="009803CE"/>
    <w:rsid w:val="00980D58"/>
    <w:rsid w:val="00981120"/>
    <w:rsid w:val="00981661"/>
    <w:rsid w:val="00981853"/>
    <w:rsid w:val="00983F86"/>
    <w:rsid w:val="00984379"/>
    <w:rsid w:val="0098471E"/>
    <w:rsid w:val="00984DED"/>
    <w:rsid w:val="009851FE"/>
    <w:rsid w:val="009872C5"/>
    <w:rsid w:val="009953FB"/>
    <w:rsid w:val="00997EAE"/>
    <w:rsid w:val="00997FE6"/>
    <w:rsid w:val="009A1555"/>
    <w:rsid w:val="009A305B"/>
    <w:rsid w:val="009A4CCF"/>
    <w:rsid w:val="009A4E37"/>
    <w:rsid w:val="009A5B15"/>
    <w:rsid w:val="009A600E"/>
    <w:rsid w:val="009A6626"/>
    <w:rsid w:val="009A6AB6"/>
    <w:rsid w:val="009A6AE4"/>
    <w:rsid w:val="009A75E3"/>
    <w:rsid w:val="009B157A"/>
    <w:rsid w:val="009B613D"/>
    <w:rsid w:val="009B6A20"/>
    <w:rsid w:val="009B6C9A"/>
    <w:rsid w:val="009B76DF"/>
    <w:rsid w:val="009C25AF"/>
    <w:rsid w:val="009C4001"/>
    <w:rsid w:val="009C4241"/>
    <w:rsid w:val="009C4EEF"/>
    <w:rsid w:val="009C515D"/>
    <w:rsid w:val="009C5295"/>
    <w:rsid w:val="009C6760"/>
    <w:rsid w:val="009C6D40"/>
    <w:rsid w:val="009C79A6"/>
    <w:rsid w:val="009C7C74"/>
    <w:rsid w:val="009D0D49"/>
    <w:rsid w:val="009D131C"/>
    <w:rsid w:val="009D35EA"/>
    <w:rsid w:val="009D3875"/>
    <w:rsid w:val="009D4121"/>
    <w:rsid w:val="009D4B21"/>
    <w:rsid w:val="009D594C"/>
    <w:rsid w:val="009D71F8"/>
    <w:rsid w:val="009E0541"/>
    <w:rsid w:val="009E193A"/>
    <w:rsid w:val="009E1957"/>
    <w:rsid w:val="009E2420"/>
    <w:rsid w:val="009E2650"/>
    <w:rsid w:val="009E2977"/>
    <w:rsid w:val="009E30AF"/>
    <w:rsid w:val="009E352F"/>
    <w:rsid w:val="009E3E43"/>
    <w:rsid w:val="009E5B33"/>
    <w:rsid w:val="009E5F80"/>
    <w:rsid w:val="009E6DB3"/>
    <w:rsid w:val="009E730F"/>
    <w:rsid w:val="009E7913"/>
    <w:rsid w:val="009F2610"/>
    <w:rsid w:val="009F2E8E"/>
    <w:rsid w:val="009F4356"/>
    <w:rsid w:val="009F47F1"/>
    <w:rsid w:val="009F4A93"/>
    <w:rsid w:val="009F4E25"/>
    <w:rsid w:val="009F5373"/>
    <w:rsid w:val="009F5679"/>
    <w:rsid w:val="009F64A1"/>
    <w:rsid w:val="009F6BC1"/>
    <w:rsid w:val="009F6D2D"/>
    <w:rsid w:val="00A007EF"/>
    <w:rsid w:val="00A03F73"/>
    <w:rsid w:val="00A04824"/>
    <w:rsid w:val="00A05785"/>
    <w:rsid w:val="00A10F16"/>
    <w:rsid w:val="00A11E65"/>
    <w:rsid w:val="00A12360"/>
    <w:rsid w:val="00A20BC3"/>
    <w:rsid w:val="00A21D27"/>
    <w:rsid w:val="00A224B4"/>
    <w:rsid w:val="00A228ED"/>
    <w:rsid w:val="00A25D62"/>
    <w:rsid w:val="00A2656A"/>
    <w:rsid w:val="00A26B84"/>
    <w:rsid w:val="00A278B7"/>
    <w:rsid w:val="00A31D18"/>
    <w:rsid w:val="00A31DF4"/>
    <w:rsid w:val="00A32471"/>
    <w:rsid w:val="00A34C9F"/>
    <w:rsid w:val="00A35367"/>
    <w:rsid w:val="00A3646A"/>
    <w:rsid w:val="00A379E2"/>
    <w:rsid w:val="00A405E7"/>
    <w:rsid w:val="00A41AFD"/>
    <w:rsid w:val="00A438FD"/>
    <w:rsid w:val="00A44C6B"/>
    <w:rsid w:val="00A44FAF"/>
    <w:rsid w:val="00A45B77"/>
    <w:rsid w:val="00A45FBE"/>
    <w:rsid w:val="00A46375"/>
    <w:rsid w:val="00A46B84"/>
    <w:rsid w:val="00A4769A"/>
    <w:rsid w:val="00A47856"/>
    <w:rsid w:val="00A518D7"/>
    <w:rsid w:val="00A54DE8"/>
    <w:rsid w:val="00A55E60"/>
    <w:rsid w:val="00A6033C"/>
    <w:rsid w:val="00A60C20"/>
    <w:rsid w:val="00A611C1"/>
    <w:rsid w:val="00A624AF"/>
    <w:rsid w:val="00A6406F"/>
    <w:rsid w:val="00A64BD5"/>
    <w:rsid w:val="00A67CF4"/>
    <w:rsid w:val="00A70CB4"/>
    <w:rsid w:val="00A711DE"/>
    <w:rsid w:val="00A71909"/>
    <w:rsid w:val="00A72A79"/>
    <w:rsid w:val="00A73A14"/>
    <w:rsid w:val="00A73FB6"/>
    <w:rsid w:val="00A75C71"/>
    <w:rsid w:val="00A76E92"/>
    <w:rsid w:val="00A77E9F"/>
    <w:rsid w:val="00A801EC"/>
    <w:rsid w:val="00A80CCE"/>
    <w:rsid w:val="00A81B8D"/>
    <w:rsid w:val="00A81D8B"/>
    <w:rsid w:val="00A828C6"/>
    <w:rsid w:val="00A8349D"/>
    <w:rsid w:val="00A84D3F"/>
    <w:rsid w:val="00A8587F"/>
    <w:rsid w:val="00A86980"/>
    <w:rsid w:val="00A86A05"/>
    <w:rsid w:val="00A87118"/>
    <w:rsid w:val="00A87C5C"/>
    <w:rsid w:val="00A900B9"/>
    <w:rsid w:val="00A91331"/>
    <w:rsid w:val="00A91CDE"/>
    <w:rsid w:val="00A93E6E"/>
    <w:rsid w:val="00A95365"/>
    <w:rsid w:val="00A97E68"/>
    <w:rsid w:val="00AA0348"/>
    <w:rsid w:val="00AA0516"/>
    <w:rsid w:val="00AA0C01"/>
    <w:rsid w:val="00AA169F"/>
    <w:rsid w:val="00AA1E32"/>
    <w:rsid w:val="00AA23C8"/>
    <w:rsid w:val="00AA262E"/>
    <w:rsid w:val="00AA4D12"/>
    <w:rsid w:val="00AA7EB0"/>
    <w:rsid w:val="00AB175F"/>
    <w:rsid w:val="00AB3C38"/>
    <w:rsid w:val="00AB608E"/>
    <w:rsid w:val="00AB7E83"/>
    <w:rsid w:val="00AC3D7C"/>
    <w:rsid w:val="00AC3EB0"/>
    <w:rsid w:val="00AC51DD"/>
    <w:rsid w:val="00AC53FD"/>
    <w:rsid w:val="00AC5D10"/>
    <w:rsid w:val="00AC62BC"/>
    <w:rsid w:val="00AC7AF0"/>
    <w:rsid w:val="00AC7B2E"/>
    <w:rsid w:val="00AC7B8E"/>
    <w:rsid w:val="00AD06AE"/>
    <w:rsid w:val="00AD072C"/>
    <w:rsid w:val="00AD2872"/>
    <w:rsid w:val="00AD327B"/>
    <w:rsid w:val="00AD765F"/>
    <w:rsid w:val="00AD7916"/>
    <w:rsid w:val="00AE309B"/>
    <w:rsid w:val="00AE32D7"/>
    <w:rsid w:val="00AE36A8"/>
    <w:rsid w:val="00AE3ADF"/>
    <w:rsid w:val="00AE4256"/>
    <w:rsid w:val="00AE6EAC"/>
    <w:rsid w:val="00AE717E"/>
    <w:rsid w:val="00AE7D03"/>
    <w:rsid w:val="00AF0E4F"/>
    <w:rsid w:val="00AF1D9C"/>
    <w:rsid w:val="00AF290B"/>
    <w:rsid w:val="00AF4324"/>
    <w:rsid w:val="00AF463B"/>
    <w:rsid w:val="00AF5787"/>
    <w:rsid w:val="00AF6C37"/>
    <w:rsid w:val="00AF7277"/>
    <w:rsid w:val="00B0042F"/>
    <w:rsid w:val="00B00BBC"/>
    <w:rsid w:val="00B00EEB"/>
    <w:rsid w:val="00B016E0"/>
    <w:rsid w:val="00B029CA"/>
    <w:rsid w:val="00B031BD"/>
    <w:rsid w:val="00B03A88"/>
    <w:rsid w:val="00B05F2D"/>
    <w:rsid w:val="00B07537"/>
    <w:rsid w:val="00B1039D"/>
    <w:rsid w:val="00B10BB5"/>
    <w:rsid w:val="00B10CFB"/>
    <w:rsid w:val="00B1138A"/>
    <w:rsid w:val="00B12BEB"/>
    <w:rsid w:val="00B132CE"/>
    <w:rsid w:val="00B13AC7"/>
    <w:rsid w:val="00B16759"/>
    <w:rsid w:val="00B21376"/>
    <w:rsid w:val="00B21712"/>
    <w:rsid w:val="00B21C18"/>
    <w:rsid w:val="00B276E2"/>
    <w:rsid w:val="00B279ED"/>
    <w:rsid w:val="00B30578"/>
    <w:rsid w:val="00B31804"/>
    <w:rsid w:val="00B338C4"/>
    <w:rsid w:val="00B33A14"/>
    <w:rsid w:val="00B3496C"/>
    <w:rsid w:val="00B34C83"/>
    <w:rsid w:val="00B3581E"/>
    <w:rsid w:val="00B35D3D"/>
    <w:rsid w:val="00B36E7E"/>
    <w:rsid w:val="00B373DB"/>
    <w:rsid w:val="00B3781F"/>
    <w:rsid w:val="00B37EE3"/>
    <w:rsid w:val="00B42194"/>
    <w:rsid w:val="00B43316"/>
    <w:rsid w:val="00B43723"/>
    <w:rsid w:val="00B43ADB"/>
    <w:rsid w:val="00B43BFD"/>
    <w:rsid w:val="00B442EF"/>
    <w:rsid w:val="00B45A89"/>
    <w:rsid w:val="00B4682D"/>
    <w:rsid w:val="00B46D08"/>
    <w:rsid w:val="00B46FAF"/>
    <w:rsid w:val="00B50B2F"/>
    <w:rsid w:val="00B5172C"/>
    <w:rsid w:val="00B51B32"/>
    <w:rsid w:val="00B5535E"/>
    <w:rsid w:val="00B560B8"/>
    <w:rsid w:val="00B561BF"/>
    <w:rsid w:val="00B56694"/>
    <w:rsid w:val="00B56949"/>
    <w:rsid w:val="00B56983"/>
    <w:rsid w:val="00B57F21"/>
    <w:rsid w:val="00B62016"/>
    <w:rsid w:val="00B64086"/>
    <w:rsid w:val="00B64491"/>
    <w:rsid w:val="00B64CFC"/>
    <w:rsid w:val="00B660EB"/>
    <w:rsid w:val="00B67340"/>
    <w:rsid w:val="00B70C05"/>
    <w:rsid w:val="00B71315"/>
    <w:rsid w:val="00B74E36"/>
    <w:rsid w:val="00B76A5F"/>
    <w:rsid w:val="00B76C30"/>
    <w:rsid w:val="00B76F5B"/>
    <w:rsid w:val="00B80127"/>
    <w:rsid w:val="00B805AA"/>
    <w:rsid w:val="00B8227F"/>
    <w:rsid w:val="00B82455"/>
    <w:rsid w:val="00B82653"/>
    <w:rsid w:val="00B8378D"/>
    <w:rsid w:val="00B842D5"/>
    <w:rsid w:val="00B846DE"/>
    <w:rsid w:val="00B85286"/>
    <w:rsid w:val="00B90EF3"/>
    <w:rsid w:val="00B90F42"/>
    <w:rsid w:val="00B91504"/>
    <w:rsid w:val="00B918D0"/>
    <w:rsid w:val="00B92544"/>
    <w:rsid w:val="00B92985"/>
    <w:rsid w:val="00B92A16"/>
    <w:rsid w:val="00B93E69"/>
    <w:rsid w:val="00B93EAF"/>
    <w:rsid w:val="00B940C5"/>
    <w:rsid w:val="00B94F12"/>
    <w:rsid w:val="00B951D6"/>
    <w:rsid w:val="00B95A18"/>
    <w:rsid w:val="00B95FBC"/>
    <w:rsid w:val="00B9640C"/>
    <w:rsid w:val="00B96449"/>
    <w:rsid w:val="00B96721"/>
    <w:rsid w:val="00B96F0B"/>
    <w:rsid w:val="00B97D83"/>
    <w:rsid w:val="00BA0328"/>
    <w:rsid w:val="00BA264A"/>
    <w:rsid w:val="00BA2E0A"/>
    <w:rsid w:val="00BA37DE"/>
    <w:rsid w:val="00BA38BA"/>
    <w:rsid w:val="00BA578F"/>
    <w:rsid w:val="00BB132D"/>
    <w:rsid w:val="00BB14E1"/>
    <w:rsid w:val="00BB399A"/>
    <w:rsid w:val="00BB406E"/>
    <w:rsid w:val="00BB4A47"/>
    <w:rsid w:val="00BB4C90"/>
    <w:rsid w:val="00BB51FA"/>
    <w:rsid w:val="00BB539A"/>
    <w:rsid w:val="00BB5D5C"/>
    <w:rsid w:val="00BB653B"/>
    <w:rsid w:val="00BB796E"/>
    <w:rsid w:val="00BB7C78"/>
    <w:rsid w:val="00BB7F7F"/>
    <w:rsid w:val="00BC0433"/>
    <w:rsid w:val="00BC24D0"/>
    <w:rsid w:val="00BC27A3"/>
    <w:rsid w:val="00BC3E4B"/>
    <w:rsid w:val="00BC5EA2"/>
    <w:rsid w:val="00BC6DDD"/>
    <w:rsid w:val="00BD122D"/>
    <w:rsid w:val="00BD2AC1"/>
    <w:rsid w:val="00BD31A8"/>
    <w:rsid w:val="00BD542E"/>
    <w:rsid w:val="00BD5578"/>
    <w:rsid w:val="00BD6804"/>
    <w:rsid w:val="00BD78F4"/>
    <w:rsid w:val="00BD7C12"/>
    <w:rsid w:val="00BE0253"/>
    <w:rsid w:val="00BE0C87"/>
    <w:rsid w:val="00BE0DE1"/>
    <w:rsid w:val="00BE0DE7"/>
    <w:rsid w:val="00BE126E"/>
    <w:rsid w:val="00BE27F5"/>
    <w:rsid w:val="00BE323B"/>
    <w:rsid w:val="00BE4CB8"/>
    <w:rsid w:val="00BE519C"/>
    <w:rsid w:val="00BE5BB0"/>
    <w:rsid w:val="00BE68F0"/>
    <w:rsid w:val="00BE7CC2"/>
    <w:rsid w:val="00BF144E"/>
    <w:rsid w:val="00BF1E34"/>
    <w:rsid w:val="00BF2DA0"/>
    <w:rsid w:val="00BF34B5"/>
    <w:rsid w:val="00BF43E3"/>
    <w:rsid w:val="00BF5C28"/>
    <w:rsid w:val="00BF5CC1"/>
    <w:rsid w:val="00BF6064"/>
    <w:rsid w:val="00BF620A"/>
    <w:rsid w:val="00BF6FD9"/>
    <w:rsid w:val="00BF706A"/>
    <w:rsid w:val="00BF791D"/>
    <w:rsid w:val="00C001E8"/>
    <w:rsid w:val="00C019F4"/>
    <w:rsid w:val="00C033DA"/>
    <w:rsid w:val="00C033E5"/>
    <w:rsid w:val="00C03B2A"/>
    <w:rsid w:val="00C0434C"/>
    <w:rsid w:val="00C044FB"/>
    <w:rsid w:val="00C05FF1"/>
    <w:rsid w:val="00C06AFA"/>
    <w:rsid w:val="00C07A13"/>
    <w:rsid w:val="00C10251"/>
    <w:rsid w:val="00C10C99"/>
    <w:rsid w:val="00C115A0"/>
    <w:rsid w:val="00C12917"/>
    <w:rsid w:val="00C14843"/>
    <w:rsid w:val="00C15CD0"/>
    <w:rsid w:val="00C179C9"/>
    <w:rsid w:val="00C20B7C"/>
    <w:rsid w:val="00C2289A"/>
    <w:rsid w:val="00C263F6"/>
    <w:rsid w:val="00C30103"/>
    <w:rsid w:val="00C309D3"/>
    <w:rsid w:val="00C30B61"/>
    <w:rsid w:val="00C310C4"/>
    <w:rsid w:val="00C32F47"/>
    <w:rsid w:val="00C32FA4"/>
    <w:rsid w:val="00C335F8"/>
    <w:rsid w:val="00C346D7"/>
    <w:rsid w:val="00C36D13"/>
    <w:rsid w:val="00C37CDD"/>
    <w:rsid w:val="00C37E4E"/>
    <w:rsid w:val="00C4102A"/>
    <w:rsid w:val="00C41061"/>
    <w:rsid w:val="00C411A3"/>
    <w:rsid w:val="00C41FC5"/>
    <w:rsid w:val="00C4242A"/>
    <w:rsid w:val="00C430B8"/>
    <w:rsid w:val="00C45C07"/>
    <w:rsid w:val="00C511C6"/>
    <w:rsid w:val="00C51788"/>
    <w:rsid w:val="00C51A06"/>
    <w:rsid w:val="00C52214"/>
    <w:rsid w:val="00C6016D"/>
    <w:rsid w:val="00C61734"/>
    <w:rsid w:val="00C6317E"/>
    <w:rsid w:val="00C651B5"/>
    <w:rsid w:val="00C70F94"/>
    <w:rsid w:val="00C71B94"/>
    <w:rsid w:val="00C725C9"/>
    <w:rsid w:val="00C73331"/>
    <w:rsid w:val="00C73773"/>
    <w:rsid w:val="00C73E3E"/>
    <w:rsid w:val="00C77461"/>
    <w:rsid w:val="00C80919"/>
    <w:rsid w:val="00C80FBB"/>
    <w:rsid w:val="00C815B9"/>
    <w:rsid w:val="00C825E1"/>
    <w:rsid w:val="00C83DA2"/>
    <w:rsid w:val="00C83E07"/>
    <w:rsid w:val="00C85A10"/>
    <w:rsid w:val="00C910FC"/>
    <w:rsid w:val="00C941D5"/>
    <w:rsid w:val="00C9460E"/>
    <w:rsid w:val="00C94FE6"/>
    <w:rsid w:val="00CA2406"/>
    <w:rsid w:val="00CA3AA6"/>
    <w:rsid w:val="00CA5498"/>
    <w:rsid w:val="00CA59E1"/>
    <w:rsid w:val="00CA65A8"/>
    <w:rsid w:val="00CA6B92"/>
    <w:rsid w:val="00CB0353"/>
    <w:rsid w:val="00CB2CCB"/>
    <w:rsid w:val="00CB36CA"/>
    <w:rsid w:val="00CB4C19"/>
    <w:rsid w:val="00CB5218"/>
    <w:rsid w:val="00CB568A"/>
    <w:rsid w:val="00CC0CDA"/>
    <w:rsid w:val="00CC2A78"/>
    <w:rsid w:val="00CC2AAD"/>
    <w:rsid w:val="00CC5532"/>
    <w:rsid w:val="00CC7D1D"/>
    <w:rsid w:val="00CD1DDC"/>
    <w:rsid w:val="00CD2C2A"/>
    <w:rsid w:val="00CD3464"/>
    <w:rsid w:val="00CD36EF"/>
    <w:rsid w:val="00CD3862"/>
    <w:rsid w:val="00CD3A38"/>
    <w:rsid w:val="00CD4D55"/>
    <w:rsid w:val="00CD6D05"/>
    <w:rsid w:val="00CE0EF4"/>
    <w:rsid w:val="00CE128B"/>
    <w:rsid w:val="00CE1E4D"/>
    <w:rsid w:val="00CE2189"/>
    <w:rsid w:val="00CE52AC"/>
    <w:rsid w:val="00CE53D8"/>
    <w:rsid w:val="00CE7284"/>
    <w:rsid w:val="00CE72D2"/>
    <w:rsid w:val="00CF164C"/>
    <w:rsid w:val="00CF1B69"/>
    <w:rsid w:val="00CF1ED6"/>
    <w:rsid w:val="00CF2DF3"/>
    <w:rsid w:val="00CF3AAF"/>
    <w:rsid w:val="00CF4237"/>
    <w:rsid w:val="00CF5EA7"/>
    <w:rsid w:val="00CF680B"/>
    <w:rsid w:val="00CF6B0B"/>
    <w:rsid w:val="00CF7823"/>
    <w:rsid w:val="00D003D0"/>
    <w:rsid w:val="00D02339"/>
    <w:rsid w:val="00D03E53"/>
    <w:rsid w:val="00D03E5A"/>
    <w:rsid w:val="00D05082"/>
    <w:rsid w:val="00D06488"/>
    <w:rsid w:val="00D10D6C"/>
    <w:rsid w:val="00D10EAA"/>
    <w:rsid w:val="00D10FBC"/>
    <w:rsid w:val="00D11D3D"/>
    <w:rsid w:val="00D1667C"/>
    <w:rsid w:val="00D2313C"/>
    <w:rsid w:val="00D2633B"/>
    <w:rsid w:val="00D26E91"/>
    <w:rsid w:val="00D26FEF"/>
    <w:rsid w:val="00D27060"/>
    <w:rsid w:val="00D27B89"/>
    <w:rsid w:val="00D27D50"/>
    <w:rsid w:val="00D27E04"/>
    <w:rsid w:val="00D3169B"/>
    <w:rsid w:val="00D3226E"/>
    <w:rsid w:val="00D32424"/>
    <w:rsid w:val="00D35072"/>
    <w:rsid w:val="00D35768"/>
    <w:rsid w:val="00D35D06"/>
    <w:rsid w:val="00D364B4"/>
    <w:rsid w:val="00D36BE5"/>
    <w:rsid w:val="00D371F5"/>
    <w:rsid w:val="00D37202"/>
    <w:rsid w:val="00D37697"/>
    <w:rsid w:val="00D37900"/>
    <w:rsid w:val="00D37C6A"/>
    <w:rsid w:val="00D4022C"/>
    <w:rsid w:val="00D46619"/>
    <w:rsid w:val="00D47026"/>
    <w:rsid w:val="00D47102"/>
    <w:rsid w:val="00D47FE2"/>
    <w:rsid w:val="00D52459"/>
    <w:rsid w:val="00D55093"/>
    <w:rsid w:val="00D555C5"/>
    <w:rsid w:val="00D55E48"/>
    <w:rsid w:val="00D57E50"/>
    <w:rsid w:val="00D608A9"/>
    <w:rsid w:val="00D611D8"/>
    <w:rsid w:val="00D625C1"/>
    <w:rsid w:val="00D637C3"/>
    <w:rsid w:val="00D7142D"/>
    <w:rsid w:val="00D71434"/>
    <w:rsid w:val="00D72EB7"/>
    <w:rsid w:val="00D73F52"/>
    <w:rsid w:val="00D77A6C"/>
    <w:rsid w:val="00D802A8"/>
    <w:rsid w:val="00D80444"/>
    <w:rsid w:val="00D81B92"/>
    <w:rsid w:val="00D8225D"/>
    <w:rsid w:val="00D8272E"/>
    <w:rsid w:val="00D83C48"/>
    <w:rsid w:val="00D847EB"/>
    <w:rsid w:val="00D85133"/>
    <w:rsid w:val="00D858C4"/>
    <w:rsid w:val="00D85A9C"/>
    <w:rsid w:val="00D86589"/>
    <w:rsid w:val="00D9029A"/>
    <w:rsid w:val="00D9068F"/>
    <w:rsid w:val="00D90839"/>
    <w:rsid w:val="00D911D9"/>
    <w:rsid w:val="00D924B2"/>
    <w:rsid w:val="00D95A80"/>
    <w:rsid w:val="00D965DB"/>
    <w:rsid w:val="00D96DAF"/>
    <w:rsid w:val="00D96F06"/>
    <w:rsid w:val="00DA15E2"/>
    <w:rsid w:val="00DA27DD"/>
    <w:rsid w:val="00DA3D72"/>
    <w:rsid w:val="00DA4A0F"/>
    <w:rsid w:val="00DA6147"/>
    <w:rsid w:val="00DA6417"/>
    <w:rsid w:val="00DB042A"/>
    <w:rsid w:val="00DB0D02"/>
    <w:rsid w:val="00DB116B"/>
    <w:rsid w:val="00DB1354"/>
    <w:rsid w:val="00DB1901"/>
    <w:rsid w:val="00DB1DC6"/>
    <w:rsid w:val="00DB2545"/>
    <w:rsid w:val="00DB2698"/>
    <w:rsid w:val="00DB3FDF"/>
    <w:rsid w:val="00DB4BF4"/>
    <w:rsid w:val="00DB52F1"/>
    <w:rsid w:val="00DB5E22"/>
    <w:rsid w:val="00DB5EE9"/>
    <w:rsid w:val="00DB66C5"/>
    <w:rsid w:val="00DB747D"/>
    <w:rsid w:val="00DB74C6"/>
    <w:rsid w:val="00DB7FD3"/>
    <w:rsid w:val="00DC0A6C"/>
    <w:rsid w:val="00DC1396"/>
    <w:rsid w:val="00DC3290"/>
    <w:rsid w:val="00DC3B52"/>
    <w:rsid w:val="00DC3DF7"/>
    <w:rsid w:val="00DC5300"/>
    <w:rsid w:val="00DC6D43"/>
    <w:rsid w:val="00DC702B"/>
    <w:rsid w:val="00DC7246"/>
    <w:rsid w:val="00DC7A40"/>
    <w:rsid w:val="00DD01C9"/>
    <w:rsid w:val="00DD12C8"/>
    <w:rsid w:val="00DD13F8"/>
    <w:rsid w:val="00DD1F5D"/>
    <w:rsid w:val="00DD3314"/>
    <w:rsid w:val="00DD62D7"/>
    <w:rsid w:val="00DD6FA7"/>
    <w:rsid w:val="00DD7040"/>
    <w:rsid w:val="00DD7F1F"/>
    <w:rsid w:val="00DE013D"/>
    <w:rsid w:val="00DE0B5B"/>
    <w:rsid w:val="00DE172C"/>
    <w:rsid w:val="00DE1964"/>
    <w:rsid w:val="00DE1DFE"/>
    <w:rsid w:val="00DE3180"/>
    <w:rsid w:val="00DE47F3"/>
    <w:rsid w:val="00DE57A9"/>
    <w:rsid w:val="00DE5AA1"/>
    <w:rsid w:val="00DE5B90"/>
    <w:rsid w:val="00DF20AD"/>
    <w:rsid w:val="00DF336F"/>
    <w:rsid w:val="00DF3952"/>
    <w:rsid w:val="00DF5D71"/>
    <w:rsid w:val="00E01C1A"/>
    <w:rsid w:val="00E022C1"/>
    <w:rsid w:val="00E042DA"/>
    <w:rsid w:val="00E049F1"/>
    <w:rsid w:val="00E06DCE"/>
    <w:rsid w:val="00E07469"/>
    <w:rsid w:val="00E0766B"/>
    <w:rsid w:val="00E101F5"/>
    <w:rsid w:val="00E1066A"/>
    <w:rsid w:val="00E10E7B"/>
    <w:rsid w:val="00E1192C"/>
    <w:rsid w:val="00E11935"/>
    <w:rsid w:val="00E11A5E"/>
    <w:rsid w:val="00E12347"/>
    <w:rsid w:val="00E13175"/>
    <w:rsid w:val="00E13558"/>
    <w:rsid w:val="00E13A67"/>
    <w:rsid w:val="00E14CD2"/>
    <w:rsid w:val="00E15AF0"/>
    <w:rsid w:val="00E15E3D"/>
    <w:rsid w:val="00E1711F"/>
    <w:rsid w:val="00E1762B"/>
    <w:rsid w:val="00E2008C"/>
    <w:rsid w:val="00E20A29"/>
    <w:rsid w:val="00E2259A"/>
    <w:rsid w:val="00E23354"/>
    <w:rsid w:val="00E2551D"/>
    <w:rsid w:val="00E25D1E"/>
    <w:rsid w:val="00E25F19"/>
    <w:rsid w:val="00E3156E"/>
    <w:rsid w:val="00E3185E"/>
    <w:rsid w:val="00E31D79"/>
    <w:rsid w:val="00E31FA1"/>
    <w:rsid w:val="00E32107"/>
    <w:rsid w:val="00E32BA3"/>
    <w:rsid w:val="00E33B9F"/>
    <w:rsid w:val="00E34F3E"/>
    <w:rsid w:val="00E36225"/>
    <w:rsid w:val="00E3666D"/>
    <w:rsid w:val="00E36AD5"/>
    <w:rsid w:val="00E37A6A"/>
    <w:rsid w:val="00E37AC1"/>
    <w:rsid w:val="00E42483"/>
    <w:rsid w:val="00E42FE0"/>
    <w:rsid w:val="00E43CC3"/>
    <w:rsid w:val="00E4483C"/>
    <w:rsid w:val="00E44AB2"/>
    <w:rsid w:val="00E45A27"/>
    <w:rsid w:val="00E47D4D"/>
    <w:rsid w:val="00E47F39"/>
    <w:rsid w:val="00E503A3"/>
    <w:rsid w:val="00E51934"/>
    <w:rsid w:val="00E5232B"/>
    <w:rsid w:val="00E5344D"/>
    <w:rsid w:val="00E53AAF"/>
    <w:rsid w:val="00E54B36"/>
    <w:rsid w:val="00E55210"/>
    <w:rsid w:val="00E558AB"/>
    <w:rsid w:val="00E57203"/>
    <w:rsid w:val="00E57968"/>
    <w:rsid w:val="00E60FCC"/>
    <w:rsid w:val="00E62BD1"/>
    <w:rsid w:val="00E640B2"/>
    <w:rsid w:val="00E648C8"/>
    <w:rsid w:val="00E653FB"/>
    <w:rsid w:val="00E66A2D"/>
    <w:rsid w:val="00E67F1D"/>
    <w:rsid w:val="00E7076A"/>
    <w:rsid w:val="00E72CC8"/>
    <w:rsid w:val="00E73479"/>
    <w:rsid w:val="00E735D6"/>
    <w:rsid w:val="00E73B0A"/>
    <w:rsid w:val="00E751CB"/>
    <w:rsid w:val="00E768D4"/>
    <w:rsid w:val="00E771D2"/>
    <w:rsid w:val="00E773C0"/>
    <w:rsid w:val="00E810D5"/>
    <w:rsid w:val="00E85FD9"/>
    <w:rsid w:val="00E860B3"/>
    <w:rsid w:val="00E867A6"/>
    <w:rsid w:val="00E86CB8"/>
    <w:rsid w:val="00E87838"/>
    <w:rsid w:val="00E91666"/>
    <w:rsid w:val="00E92132"/>
    <w:rsid w:val="00E9222C"/>
    <w:rsid w:val="00E9318F"/>
    <w:rsid w:val="00E93EBA"/>
    <w:rsid w:val="00E9491D"/>
    <w:rsid w:val="00E97DDD"/>
    <w:rsid w:val="00EA0ABE"/>
    <w:rsid w:val="00EA27E8"/>
    <w:rsid w:val="00EA3D9C"/>
    <w:rsid w:val="00EA4BB2"/>
    <w:rsid w:val="00EA4EE5"/>
    <w:rsid w:val="00EA6BDB"/>
    <w:rsid w:val="00EA7514"/>
    <w:rsid w:val="00EB0B7E"/>
    <w:rsid w:val="00EB149A"/>
    <w:rsid w:val="00EB24D0"/>
    <w:rsid w:val="00EB4354"/>
    <w:rsid w:val="00EB46B0"/>
    <w:rsid w:val="00EB49F9"/>
    <w:rsid w:val="00EB5D15"/>
    <w:rsid w:val="00EB5FD3"/>
    <w:rsid w:val="00EC185F"/>
    <w:rsid w:val="00EC249A"/>
    <w:rsid w:val="00EC5DBA"/>
    <w:rsid w:val="00EC62FA"/>
    <w:rsid w:val="00EC79A6"/>
    <w:rsid w:val="00EC7A95"/>
    <w:rsid w:val="00ED0D9E"/>
    <w:rsid w:val="00ED323D"/>
    <w:rsid w:val="00ED5797"/>
    <w:rsid w:val="00ED6632"/>
    <w:rsid w:val="00EE0618"/>
    <w:rsid w:val="00EE070A"/>
    <w:rsid w:val="00EE0B4E"/>
    <w:rsid w:val="00EE10FE"/>
    <w:rsid w:val="00EE13FC"/>
    <w:rsid w:val="00EE1AC3"/>
    <w:rsid w:val="00EE7B00"/>
    <w:rsid w:val="00EE7F20"/>
    <w:rsid w:val="00EF11A8"/>
    <w:rsid w:val="00EF1A30"/>
    <w:rsid w:val="00EF1DE2"/>
    <w:rsid w:val="00EF1F8D"/>
    <w:rsid w:val="00EF263E"/>
    <w:rsid w:val="00EF28FD"/>
    <w:rsid w:val="00EF2CE1"/>
    <w:rsid w:val="00EF2E5C"/>
    <w:rsid w:val="00EF3003"/>
    <w:rsid w:val="00EF368B"/>
    <w:rsid w:val="00EF3771"/>
    <w:rsid w:val="00EF3CD8"/>
    <w:rsid w:val="00EF410B"/>
    <w:rsid w:val="00EF47B0"/>
    <w:rsid w:val="00EF4D23"/>
    <w:rsid w:val="00EF5D92"/>
    <w:rsid w:val="00EF6B5B"/>
    <w:rsid w:val="00EF6DB2"/>
    <w:rsid w:val="00EF7040"/>
    <w:rsid w:val="00EF7282"/>
    <w:rsid w:val="00F02ED4"/>
    <w:rsid w:val="00F03FD2"/>
    <w:rsid w:val="00F10A2F"/>
    <w:rsid w:val="00F10ADD"/>
    <w:rsid w:val="00F1470B"/>
    <w:rsid w:val="00F150A7"/>
    <w:rsid w:val="00F16D73"/>
    <w:rsid w:val="00F21488"/>
    <w:rsid w:val="00F23037"/>
    <w:rsid w:val="00F23B66"/>
    <w:rsid w:val="00F2411A"/>
    <w:rsid w:val="00F254A3"/>
    <w:rsid w:val="00F25841"/>
    <w:rsid w:val="00F26811"/>
    <w:rsid w:val="00F27135"/>
    <w:rsid w:val="00F30645"/>
    <w:rsid w:val="00F306BC"/>
    <w:rsid w:val="00F31D96"/>
    <w:rsid w:val="00F32E0C"/>
    <w:rsid w:val="00F33F86"/>
    <w:rsid w:val="00F35084"/>
    <w:rsid w:val="00F35953"/>
    <w:rsid w:val="00F36892"/>
    <w:rsid w:val="00F37061"/>
    <w:rsid w:val="00F37368"/>
    <w:rsid w:val="00F413D2"/>
    <w:rsid w:val="00F429F8"/>
    <w:rsid w:val="00F42F20"/>
    <w:rsid w:val="00F43C39"/>
    <w:rsid w:val="00F46FA3"/>
    <w:rsid w:val="00F5036B"/>
    <w:rsid w:val="00F50C15"/>
    <w:rsid w:val="00F51118"/>
    <w:rsid w:val="00F528CB"/>
    <w:rsid w:val="00F52DB2"/>
    <w:rsid w:val="00F53B19"/>
    <w:rsid w:val="00F55A07"/>
    <w:rsid w:val="00F605BF"/>
    <w:rsid w:val="00F60787"/>
    <w:rsid w:val="00F61FCA"/>
    <w:rsid w:val="00F63496"/>
    <w:rsid w:val="00F63DD5"/>
    <w:rsid w:val="00F63EAA"/>
    <w:rsid w:val="00F6471F"/>
    <w:rsid w:val="00F6495B"/>
    <w:rsid w:val="00F64F36"/>
    <w:rsid w:val="00F6768A"/>
    <w:rsid w:val="00F678C6"/>
    <w:rsid w:val="00F715EF"/>
    <w:rsid w:val="00F74026"/>
    <w:rsid w:val="00F74C38"/>
    <w:rsid w:val="00F76293"/>
    <w:rsid w:val="00F768FF"/>
    <w:rsid w:val="00F77203"/>
    <w:rsid w:val="00F813C0"/>
    <w:rsid w:val="00F83BDC"/>
    <w:rsid w:val="00F854DB"/>
    <w:rsid w:val="00F86338"/>
    <w:rsid w:val="00F86787"/>
    <w:rsid w:val="00F924A5"/>
    <w:rsid w:val="00F92524"/>
    <w:rsid w:val="00F927AC"/>
    <w:rsid w:val="00F93ED7"/>
    <w:rsid w:val="00F951BC"/>
    <w:rsid w:val="00F955C1"/>
    <w:rsid w:val="00FA2392"/>
    <w:rsid w:val="00FA3BCE"/>
    <w:rsid w:val="00FA4411"/>
    <w:rsid w:val="00FA4D4A"/>
    <w:rsid w:val="00FA5DF1"/>
    <w:rsid w:val="00FA6517"/>
    <w:rsid w:val="00FA6A74"/>
    <w:rsid w:val="00FA7272"/>
    <w:rsid w:val="00FA7325"/>
    <w:rsid w:val="00FA7F6A"/>
    <w:rsid w:val="00FB0A9B"/>
    <w:rsid w:val="00FB2AF6"/>
    <w:rsid w:val="00FB3220"/>
    <w:rsid w:val="00FB33DE"/>
    <w:rsid w:val="00FB43B4"/>
    <w:rsid w:val="00FB4925"/>
    <w:rsid w:val="00FB4BB8"/>
    <w:rsid w:val="00FC0A2B"/>
    <w:rsid w:val="00FC0B4E"/>
    <w:rsid w:val="00FC47AD"/>
    <w:rsid w:val="00FC535F"/>
    <w:rsid w:val="00FC5F5B"/>
    <w:rsid w:val="00FC6C2A"/>
    <w:rsid w:val="00FC7289"/>
    <w:rsid w:val="00FC7C33"/>
    <w:rsid w:val="00FD2742"/>
    <w:rsid w:val="00FD3847"/>
    <w:rsid w:val="00FD441A"/>
    <w:rsid w:val="00FD4BF8"/>
    <w:rsid w:val="00FD6F58"/>
    <w:rsid w:val="00FE0CDC"/>
    <w:rsid w:val="00FE30E3"/>
    <w:rsid w:val="00FE3BE4"/>
    <w:rsid w:val="00FE48CF"/>
    <w:rsid w:val="00FE4B0B"/>
    <w:rsid w:val="00FE5239"/>
    <w:rsid w:val="00FE5DD6"/>
    <w:rsid w:val="00FE7263"/>
    <w:rsid w:val="00FE7B1F"/>
    <w:rsid w:val="00FE7DBE"/>
    <w:rsid w:val="00FF0463"/>
    <w:rsid w:val="00FF2D83"/>
    <w:rsid w:val="00FF307E"/>
    <w:rsid w:val="00FF3784"/>
    <w:rsid w:val="00FF6C89"/>
    <w:rsid w:val="00FF7822"/>
    <w:rsid w:val="00FF790D"/>
    <w:rsid w:val="15E70C90"/>
    <w:rsid w:val="21E6DEAB"/>
    <w:rsid w:val="43891700"/>
    <w:rsid w:val="5A8AE6C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3D00D"/>
  <w15:chartTrackingRefBased/>
  <w15:docId w15:val="{0203ED0D-5741-4F9F-840D-92DD8458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D54"/>
    <w:pPr>
      <w:spacing w:after="120" w:line="240" w:lineRule="auto"/>
    </w:pPr>
    <w:rPr>
      <w:kern w:val="24"/>
      <w:sz w:val="24"/>
    </w:rPr>
  </w:style>
  <w:style w:type="paragraph" w:styleId="Overskrift1">
    <w:name w:val="heading 1"/>
    <w:basedOn w:val="Nummerertliste"/>
    <w:next w:val="Normal"/>
    <w:link w:val="Overskrift1Tegn"/>
    <w:uiPriority w:val="9"/>
    <w:qFormat/>
    <w:rsid w:val="00E648C8"/>
    <w:pPr>
      <w:keepNext/>
      <w:pageBreakBefore/>
      <w:numPr>
        <w:numId w:val="6"/>
      </w:numPr>
      <w:spacing w:before="240" w:after="120"/>
      <w:ind w:left="431" w:hanging="431"/>
      <w:outlineLvl w:val="0"/>
    </w:pPr>
    <w:rPr>
      <w:rFonts w:eastAsiaTheme="majorEastAsia"/>
      <w:b/>
      <w:bCs/>
      <w:color w:val="5B9BD5" w:themeColor="accent1"/>
      <w:kern w:val="32"/>
      <w:sz w:val="32"/>
      <w:szCs w:val="32"/>
      <w:lang w:val="nb-NO"/>
    </w:rPr>
  </w:style>
  <w:style w:type="paragraph" w:styleId="Overskrift2">
    <w:name w:val="heading 2"/>
    <w:basedOn w:val="Nummerertliste2"/>
    <w:next w:val="Normal"/>
    <w:link w:val="Overskrift2Tegn"/>
    <w:uiPriority w:val="9"/>
    <w:unhideWhenUsed/>
    <w:qFormat/>
    <w:rsid w:val="00A81D8B"/>
    <w:pPr>
      <w:keepNext/>
      <w:numPr>
        <w:ilvl w:val="1"/>
        <w:numId w:val="6"/>
      </w:numPr>
      <w:spacing w:before="240" w:after="60"/>
      <w:ind w:left="578" w:hanging="578"/>
      <w:outlineLvl w:val="1"/>
    </w:pPr>
    <w:rPr>
      <w:b/>
      <w:bCs/>
      <w:iCs/>
      <w:color w:val="5B9BD5" w:themeColor="accent1"/>
      <w:sz w:val="28"/>
      <w:szCs w:val="28"/>
      <w:lang w:val="nb-NO"/>
    </w:rPr>
  </w:style>
  <w:style w:type="paragraph" w:styleId="Overskrift30">
    <w:name w:val="heading 3"/>
    <w:aliases w:val="Nummerert 3"/>
    <w:basedOn w:val="Normal"/>
    <w:next w:val="Normal"/>
    <w:link w:val="Overskrift3Tegn"/>
    <w:uiPriority w:val="9"/>
    <w:unhideWhenUsed/>
    <w:qFormat/>
    <w:rsid w:val="007369C3"/>
    <w:pPr>
      <w:keepNext/>
      <w:spacing w:before="240" w:after="60"/>
      <w:ind w:left="720" w:hanging="720"/>
      <w:outlineLvl w:val="2"/>
    </w:pPr>
    <w:rPr>
      <w:rFonts w:ascii="Arial" w:eastAsiaTheme="majorEastAsia" w:hAnsi="Arial" w:cs="Times New Roman"/>
      <w:b/>
      <w:bCs/>
      <w:color w:val="5B9BD5" w:themeColor="accent1"/>
      <w:szCs w:val="26"/>
      <w:lang w:bidi="en-US"/>
    </w:rPr>
  </w:style>
  <w:style w:type="paragraph" w:styleId="Overskrift40">
    <w:name w:val="heading 4"/>
    <w:basedOn w:val="Normal"/>
    <w:next w:val="Innrykk2"/>
    <w:link w:val="Overskrift4Tegn"/>
    <w:uiPriority w:val="9"/>
    <w:unhideWhenUsed/>
    <w:qFormat/>
    <w:rsid w:val="007369C3"/>
    <w:pPr>
      <w:keepNext/>
      <w:spacing w:before="240" w:after="60"/>
      <w:ind w:left="864" w:hanging="864"/>
      <w:outlineLvl w:val="3"/>
    </w:pPr>
    <w:rPr>
      <w:rFonts w:ascii="Arial" w:eastAsia="Times New Roman" w:hAnsi="Arial" w:cs="Times New Roman"/>
      <w:b/>
      <w:bCs/>
      <w:i/>
      <w:szCs w:val="28"/>
      <w:lang w:val="en-US" w:bidi="en-US"/>
    </w:rPr>
  </w:style>
  <w:style w:type="paragraph" w:styleId="Overskrift5">
    <w:name w:val="heading 5"/>
    <w:basedOn w:val="Normal"/>
    <w:next w:val="Innrykk2"/>
    <w:link w:val="Overskrift5Tegn"/>
    <w:uiPriority w:val="99"/>
    <w:unhideWhenUsed/>
    <w:qFormat/>
    <w:rsid w:val="007369C3"/>
    <w:pPr>
      <w:numPr>
        <w:ilvl w:val="4"/>
        <w:numId w:val="1"/>
      </w:numPr>
      <w:spacing w:before="240" w:after="60"/>
      <w:outlineLvl w:val="4"/>
    </w:pPr>
    <w:rPr>
      <w:rFonts w:ascii="Arial" w:eastAsia="Times New Roman" w:hAnsi="Arial" w:cs="Times New Roman"/>
      <w:b/>
      <w:bCs/>
      <w:i/>
      <w:iCs/>
      <w:szCs w:val="26"/>
      <w:lang w:val="en-US" w:bidi="en-US"/>
    </w:rPr>
  </w:style>
  <w:style w:type="paragraph" w:styleId="Overskrift6">
    <w:name w:val="heading 6"/>
    <w:basedOn w:val="Normal"/>
    <w:next w:val="Normal"/>
    <w:link w:val="Overskrift6Tegn"/>
    <w:uiPriority w:val="99"/>
    <w:unhideWhenUsed/>
    <w:qFormat/>
    <w:rsid w:val="007369C3"/>
    <w:pPr>
      <w:numPr>
        <w:ilvl w:val="5"/>
        <w:numId w:val="1"/>
      </w:numPr>
      <w:spacing w:before="240" w:after="60"/>
      <w:outlineLvl w:val="5"/>
    </w:pPr>
    <w:rPr>
      <w:rFonts w:ascii="Arial" w:eastAsia="Times New Roman" w:hAnsi="Arial" w:cs="Times New Roman"/>
      <w:b/>
      <w:bCs/>
      <w:lang w:val="en-US" w:bidi="en-US"/>
    </w:rPr>
  </w:style>
  <w:style w:type="paragraph" w:styleId="Overskrift7">
    <w:name w:val="heading 7"/>
    <w:basedOn w:val="Normal"/>
    <w:next w:val="Normal"/>
    <w:link w:val="Overskrift7Tegn"/>
    <w:uiPriority w:val="99"/>
    <w:unhideWhenUsed/>
    <w:qFormat/>
    <w:rsid w:val="007369C3"/>
    <w:pPr>
      <w:numPr>
        <w:ilvl w:val="6"/>
        <w:numId w:val="1"/>
      </w:numPr>
      <w:spacing w:before="240" w:after="60"/>
      <w:outlineLvl w:val="6"/>
    </w:pPr>
    <w:rPr>
      <w:rFonts w:ascii="Arial" w:eastAsiaTheme="minorEastAsia" w:hAnsi="Arial" w:cs="Times New Roman"/>
      <w:szCs w:val="24"/>
      <w:lang w:val="en-US" w:bidi="en-US"/>
    </w:rPr>
  </w:style>
  <w:style w:type="paragraph" w:styleId="Overskrift8">
    <w:name w:val="heading 8"/>
    <w:basedOn w:val="Normal"/>
    <w:next w:val="Normal"/>
    <w:link w:val="Overskrift8Tegn"/>
    <w:uiPriority w:val="99"/>
    <w:unhideWhenUsed/>
    <w:qFormat/>
    <w:rsid w:val="007369C3"/>
    <w:pPr>
      <w:numPr>
        <w:ilvl w:val="7"/>
        <w:numId w:val="1"/>
      </w:numPr>
      <w:spacing w:before="240" w:after="60"/>
      <w:outlineLvl w:val="7"/>
    </w:pPr>
    <w:rPr>
      <w:rFonts w:ascii="Arial" w:eastAsiaTheme="minorEastAsia" w:hAnsi="Arial" w:cs="Times New Roman"/>
      <w:i/>
      <w:iCs/>
      <w:szCs w:val="24"/>
      <w:lang w:val="en-US" w:bidi="en-US"/>
    </w:rPr>
  </w:style>
  <w:style w:type="paragraph" w:styleId="Overskrift9">
    <w:name w:val="heading 9"/>
    <w:basedOn w:val="Normal"/>
    <w:next w:val="Normal"/>
    <w:link w:val="Overskrift9Tegn"/>
    <w:uiPriority w:val="99"/>
    <w:unhideWhenUsed/>
    <w:qFormat/>
    <w:rsid w:val="007369C3"/>
    <w:pPr>
      <w:numPr>
        <w:ilvl w:val="8"/>
        <w:numId w:val="1"/>
      </w:numPr>
      <w:spacing w:before="240" w:after="60"/>
      <w:outlineLvl w:val="8"/>
    </w:pPr>
    <w:rPr>
      <w:rFonts w:asciiTheme="majorHAnsi" w:eastAsiaTheme="majorEastAsia" w:hAnsiTheme="majorHAnsi" w:cs="Times New Roman"/>
      <w:lang w:val="en-US" w:bidi="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Unummerertoverskrift1">
    <w:name w:val="Unummerert overskrift 1"/>
    <w:basedOn w:val="Normal"/>
    <w:next w:val="Normal"/>
    <w:link w:val="Unummerertoverskrift1Tegn"/>
    <w:uiPriority w:val="99"/>
    <w:rsid w:val="007369C3"/>
    <w:pPr>
      <w:spacing w:after="0"/>
    </w:pPr>
    <w:rPr>
      <w:rFonts w:ascii="Arial" w:eastAsiaTheme="minorEastAsia" w:hAnsi="Arial" w:cs="Times New Roman"/>
      <w:b/>
      <w:sz w:val="32"/>
      <w:szCs w:val="24"/>
      <w:lang w:val="en-US" w:bidi="en-US"/>
    </w:rPr>
  </w:style>
  <w:style w:type="character" w:customStyle="1" w:styleId="Overskrift1Tegn">
    <w:name w:val="Overskrift 1 Tegn"/>
    <w:basedOn w:val="Standardskriftforavsnitt"/>
    <w:link w:val="Overskrift1"/>
    <w:uiPriority w:val="9"/>
    <w:rsid w:val="00E648C8"/>
    <w:rPr>
      <w:rFonts w:ascii="Arial" w:eastAsiaTheme="majorEastAsia" w:hAnsi="Arial" w:cs="Times New Roman"/>
      <w:b/>
      <w:bCs/>
      <w:color w:val="5B9BD5" w:themeColor="accent1"/>
      <w:kern w:val="32"/>
      <w:sz w:val="32"/>
      <w:szCs w:val="32"/>
      <w:lang w:bidi="en-US"/>
    </w:rPr>
  </w:style>
  <w:style w:type="character" w:customStyle="1" w:styleId="Overskrift2Tegn">
    <w:name w:val="Overskrift 2 Tegn"/>
    <w:basedOn w:val="Standardskriftforavsnitt"/>
    <w:link w:val="Overskrift2"/>
    <w:uiPriority w:val="9"/>
    <w:rsid w:val="00A81D8B"/>
    <w:rPr>
      <w:rFonts w:ascii="Arial" w:eastAsiaTheme="minorEastAsia" w:hAnsi="Arial" w:cs="Times New Roman"/>
      <w:b/>
      <w:bCs/>
      <w:iCs/>
      <w:color w:val="5B9BD5" w:themeColor="accent1"/>
      <w:kern w:val="24"/>
      <w:sz w:val="28"/>
      <w:szCs w:val="28"/>
      <w:lang w:bidi="en-US"/>
    </w:rPr>
  </w:style>
  <w:style w:type="character" w:customStyle="1" w:styleId="Overskrift3Tegn">
    <w:name w:val="Overskrift 3 Tegn"/>
    <w:aliases w:val="Nummerert 3 Tegn"/>
    <w:basedOn w:val="Standardskriftforavsnitt"/>
    <w:link w:val="Overskrift30"/>
    <w:uiPriority w:val="9"/>
    <w:rsid w:val="007369C3"/>
    <w:rPr>
      <w:rFonts w:ascii="Arial" w:eastAsiaTheme="majorEastAsia" w:hAnsi="Arial" w:cs="Times New Roman"/>
      <w:b/>
      <w:bCs/>
      <w:color w:val="5B9BD5" w:themeColor="accent1"/>
      <w:sz w:val="24"/>
      <w:szCs w:val="26"/>
      <w:lang w:bidi="en-US"/>
    </w:rPr>
  </w:style>
  <w:style w:type="character" w:customStyle="1" w:styleId="Overskrift4Tegn">
    <w:name w:val="Overskrift 4 Tegn"/>
    <w:basedOn w:val="Standardskriftforavsnitt"/>
    <w:link w:val="Overskrift40"/>
    <w:uiPriority w:val="9"/>
    <w:rsid w:val="007369C3"/>
    <w:rPr>
      <w:rFonts w:ascii="Arial" w:eastAsia="Times New Roman" w:hAnsi="Arial" w:cs="Times New Roman"/>
      <w:b/>
      <w:bCs/>
      <w:i/>
      <w:sz w:val="24"/>
      <w:szCs w:val="28"/>
      <w:lang w:val="en-US" w:bidi="en-US"/>
    </w:rPr>
  </w:style>
  <w:style w:type="character" w:customStyle="1" w:styleId="Overskrift5Tegn">
    <w:name w:val="Overskrift 5 Tegn"/>
    <w:basedOn w:val="Standardskriftforavsnitt"/>
    <w:link w:val="Overskrift5"/>
    <w:uiPriority w:val="99"/>
    <w:rsid w:val="007369C3"/>
    <w:rPr>
      <w:rFonts w:ascii="Arial" w:eastAsia="Times New Roman" w:hAnsi="Arial" w:cs="Times New Roman"/>
      <w:b/>
      <w:bCs/>
      <w:i/>
      <w:iCs/>
      <w:kern w:val="24"/>
      <w:sz w:val="24"/>
      <w:szCs w:val="26"/>
      <w:lang w:val="en-US" w:bidi="en-US"/>
    </w:rPr>
  </w:style>
  <w:style w:type="character" w:customStyle="1" w:styleId="Overskrift6Tegn">
    <w:name w:val="Overskrift 6 Tegn"/>
    <w:basedOn w:val="Standardskriftforavsnitt"/>
    <w:link w:val="Overskrift6"/>
    <w:uiPriority w:val="99"/>
    <w:rsid w:val="007369C3"/>
    <w:rPr>
      <w:rFonts w:ascii="Arial" w:eastAsia="Times New Roman" w:hAnsi="Arial" w:cs="Times New Roman"/>
      <w:b/>
      <w:bCs/>
      <w:kern w:val="24"/>
      <w:sz w:val="24"/>
      <w:lang w:val="en-US" w:bidi="en-US"/>
    </w:rPr>
  </w:style>
  <w:style w:type="character" w:customStyle="1" w:styleId="Overskrift7Tegn">
    <w:name w:val="Overskrift 7 Tegn"/>
    <w:basedOn w:val="Standardskriftforavsnitt"/>
    <w:link w:val="Overskrift7"/>
    <w:uiPriority w:val="99"/>
    <w:rsid w:val="007369C3"/>
    <w:rPr>
      <w:rFonts w:ascii="Arial" w:eastAsiaTheme="minorEastAsia" w:hAnsi="Arial" w:cs="Times New Roman"/>
      <w:kern w:val="24"/>
      <w:sz w:val="24"/>
      <w:szCs w:val="24"/>
      <w:lang w:val="en-US" w:bidi="en-US"/>
    </w:rPr>
  </w:style>
  <w:style w:type="character" w:customStyle="1" w:styleId="Overskrift8Tegn">
    <w:name w:val="Overskrift 8 Tegn"/>
    <w:basedOn w:val="Standardskriftforavsnitt"/>
    <w:link w:val="Overskrift8"/>
    <w:uiPriority w:val="99"/>
    <w:rsid w:val="007369C3"/>
    <w:rPr>
      <w:rFonts w:ascii="Arial" w:eastAsiaTheme="minorEastAsia" w:hAnsi="Arial" w:cs="Times New Roman"/>
      <w:i/>
      <w:iCs/>
      <w:kern w:val="24"/>
      <w:sz w:val="24"/>
      <w:szCs w:val="24"/>
      <w:lang w:val="en-US" w:bidi="en-US"/>
    </w:rPr>
  </w:style>
  <w:style w:type="character" w:customStyle="1" w:styleId="Overskrift9Tegn">
    <w:name w:val="Overskrift 9 Tegn"/>
    <w:basedOn w:val="Standardskriftforavsnitt"/>
    <w:link w:val="Overskrift9"/>
    <w:uiPriority w:val="99"/>
    <w:rsid w:val="007369C3"/>
    <w:rPr>
      <w:rFonts w:asciiTheme="majorHAnsi" w:eastAsiaTheme="majorEastAsia" w:hAnsiTheme="majorHAnsi" w:cs="Times New Roman"/>
      <w:kern w:val="24"/>
      <w:sz w:val="24"/>
      <w:lang w:val="en-US" w:bidi="en-US"/>
    </w:rPr>
  </w:style>
  <w:style w:type="character" w:styleId="Hyperkobling">
    <w:name w:val="Hyperlink"/>
    <w:basedOn w:val="Standardskriftforavsnitt"/>
    <w:uiPriority w:val="99"/>
    <w:unhideWhenUsed/>
    <w:rsid w:val="007369C3"/>
    <w:rPr>
      <w:color w:val="0563C1" w:themeColor="hyperlink"/>
      <w:u w:val="single"/>
    </w:rPr>
  </w:style>
  <w:style w:type="character" w:styleId="Fulgthyperkobling">
    <w:name w:val="FollowedHyperlink"/>
    <w:basedOn w:val="Standardskriftforavsnitt"/>
    <w:uiPriority w:val="99"/>
    <w:semiHidden/>
    <w:unhideWhenUsed/>
    <w:rsid w:val="007369C3"/>
    <w:rPr>
      <w:color w:val="954F72" w:themeColor="followedHyperlink"/>
      <w:u w:val="single"/>
    </w:rPr>
  </w:style>
  <w:style w:type="character" w:styleId="Utheving">
    <w:name w:val="Emphasis"/>
    <w:basedOn w:val="Standardskriftforavsnitt"/>
    <w:uiPriority w:val="20"/>
    <w:qFormat/>
    <w:rsid w:val="007369C3"/>
    <w:rPr>
      <w:rFonts w:asciiTheme="minorHAnsi" w:hAnsiTheme="minorHAnsi" w:hint="default"/>
      <w:b/>
      <w:bCs w:val="0"/>
      <w:i/>
      <w:iCs/>
    </w:rPr>
  </w:style>
  <w:style w:type="paragraph" w:styleId="Nummerertliste">
    <w:name w:val="List Number"/>
    <w:basedOn w:val="Normal"/>
    <w:uiPriority w:val="99"/>
    <w:unhideWhenUsed/>
    <w:rsid w:val="007369C3"/>
    <w:pPr>
      <w:numPr>
        <w:numId w:val="2"/>
      </w:numPr>
      <w:spacing w:after="0"/>
      <w:contextualSpacing/>
    </w:pPr>
    <w:rPr>
      <w:rFonts w:ascii="Arial" w:eastAsiaTheme="minorEastAsia" w:hAnsi="Arial" w:cs="Times New Roman"/>
      <w:szCs w:val="24"/>
      <w:lang w:val="en-US" w:bidi="en-US"/>
    </w:rPr>
  </w:style>
  <w:style w:type="character" w:customStyle="1" w:styleId="Overskrift1Tegn1">
    <w:name w:val="Overskrift 1 Tegn1"/>
    <w:aliases w:val="Nummerert 1 Tegn1"/>
    <w:basedOn w:val="Standardskriftforavsnitt"/>
    <w:uiPriority w:val="9"/>
    <w:rsid w:val="007369C3"/>
    <w:rPr>
      <w:rFonts w:asciiTheme="majorHAnsi" w:eastAsiaTheme="majorEastAsia" w:hAnsiTheme="majorHAnsi" w:cstheme="majorBidi"/>
      <w:color w:val="2E74B5" w:themeColor="accent1" w:themeShade="BF"/>
      <w:sz w:val="32"/>
      <w:szCs w:val="32"/>
    </w:rPr>
  </w:style>
  <w:style w:type="paragraph" w:styleId="Nummerertliste2">
    <w:name w:val="List Number 2"/>
    <w:basedOn w:val="Normal"/>
    <w:uiPriority w:val="99"/>
    <w:semiHidden/>
    <w:unhideWhenUsed/>
    <w:rsid w:val="007369C3"/>
    <w:pPr>
      <w:numPr>
        <w:numId w:val="3"/>
      </w:numPr>
      <w:spacing w:after="0"/>
      <w:contextualSpacing/>
    </w:pPr>
    <w:rPr>
      <w:rFonts w:ascii="Arial" w:eastAsiaTheme="minorEastAsia" w:hAnsi="Arial" w:cs="Times New Roman"/>
      <w:szCs w:val="24"/>
      <w:lang w:val="en-US" w:bidi="en-US"/>
    </w:rPr>
  </w:style>
  <w:style w:type="character" w:customStyle="1" w:styleId="Overskrift2Tegn1">
    <w:name w:val="Overskrift 2 Tegn1"/>
    <w:aliases w:val="Nummerert 2 Tegn1"/>
    <w:basedOn w:val="Standardskriftforavsnitt"/>
    <w:uiPriority w:val="9"/>
    <w:semiHidden/>
    <w:rsid w:val="007369C3"/>
    <w:rPr>
      <w:rFonts w:asciiTheme="majorHAnsi" w:eastAsiaTheme="majorEastAsia" w:hAnsiTheme="majorHAnsi" w:cstheme="majorBidi"/>
      <w:color w:val="2E74B5" w:themeColor="accent1" w:themeShade="BF"/>
      <w:sz w:val="26"/>
      <w:szCs w:val="26"/>
    </w:rPr>
  </w:style>
  <w:style w:type="character" w:customStyle="1" w:styleId="Overskrift3Tegn1">
    <w:name w:val="Overskrift 3 Tegn1"/>
    <w:aliases w:val="Nummerert 3 Tegn1"/>
    <w:basedOn w:val="Standardskriftforavsnitt"/>
    <w:uiPriority w:val="9"/>
    <w:semiHidden/>
    <w:rsid w:val="007369C3"/>
    <w:rPr>
      <w:rFonts w:asciiTheme="majorHAnsi" w:eastAsiaTheme="majorEastAsia" w:hAnsiTheme="majorHAnsi" w:cstheme="majorBidi"/>
      <w:color w:val="1F4D78" w:themeColor="accent1" w:themeShade="7F"/>
      <w:sz w:val="24"/>
      <w:szCs w:val="24"/>
    </w:rPr>
  </w:style>
  <w:style w:type="paragraph" w:customStyle="1" w:styleId="Innrykk2">
    <w:name w:val="Innrykk2"/>
    <w:basedOn w:val="Normal"/>
    <w:uiPriority w:val="99"/>
    <w:rsid w:val="007369C3"/>
    <w:pPr>
      <w:spacing w:after="0"/>
      <w:ind w:left="1416"/>
    </w:pPr>
    <w:rPr>
      <w:rFonts w:ascii="Arial" w:eastAsiaTheme="minorEastAsia" w:hAnsi="Arial" w:cs="Times New Roman"/>
      <w:szCs w:val="24"/>
      <w:lang w:val="en-US" w:bidi="en-US"/>
    </w:rPr>
  </w:style>
  <w:style w:type="paragraph" w:customStyle="1" w:styleId="msonormal0">
    <w:name w:val="msonormal"/>
    <w:basedOn w:val="Normal"/>
    <w:uiPriority w:val="99"/>
    <w:rsid w:val="007369C3"/>
    <w:pPr>
      <w:spacing w:before="100" w:beforeAutospacing="1" w:after="100" w:afterAutospacing="1"/>
    </w:pPr>
    <w:rPr>
      <w:rFonts w:ascii="Times New Roman" w:eastAsia="Times New Roman" w:hAnsi="Times New Roman" w:cs="Times New Roman"/>
      <w:szCs w:val="24"/>
      <w:lang w:eastAsia="nb-NO"/>
    </w:rPr>
  </w:style>
  <w:style w:type="paragraph" w:styleId="NormalWeb">
    <w:name w:val="Normal (Web)"/>
    <w:basedOn w:val="Normal"/>
    <w:uiPriority w:val="99"/>
    <w:semiHidden/>
    <w:unhideWhenUsed/>
    <w:rsid w:val="007369C3"/>
    <w:pPr>
      <w:spacing w:before="100" w:beforeAutospacing="1" w:after="100" w:afterAutospacing="1"/>
    </w:pPr>
    <w:rPr>
      <w:rFonts w:ascii="Times New Roman" w:eastAsiaTheme="minorEastAsia" w:hAnsi="Times New Roman" w:cs="Times New Roman"/>
      <w:szCs w:val="24"/>
      <w:lang w:eastAsia="nb-NO"/>
    </w:rPr>
  </w:style>
  <w:style w:type="paragraph" w:styleId="INNH1">
    <w:name w:val="toc 1"/>
    <w:basedOn w:val="Normal"/>
    <w:next w:val="Normal"/>
    <w:autoRedefine/>
    <w:uiPriority w:val="39"/>
    <w:unhideWhenUsed/>
    <w:qFormat/>
    <w:rsid w:val="00AF4324"/>
    <w:pPr>
      <w:tabs>
        <w:tab w:val="left" w:pos="440"/>
        <w:tab w:val="right" w:leader="dot" w:pos="9062"/>
      </w:tabs>
      <w:spacing w:before="120" w:after="60" w:line="276" w:lineRule="auto"/>
    </w:pPr>
    <w:rPr>
      <w:rFonts w:ascii="Arial" w:eastAsiaTheme="minorEastAsia" w:hAnsi="Arial"/>
    </w:rPr>
  </w:style>
  <w:style w:type="paragraph" w:styleId="INNH2">
    <w:name w:val="toc 2"/>
    <w:basedOn w:val="Normal"/>
    <w:next w:val="Normal"/>
    <w:autoRedefine/>
    <w:uiPriority w:val="39"/>
    <w:unhideWhenUsed/>
    <w:qFormat/>
    <w:rsid w:val="002B3B2A"/>
    <w:pPr>
      <w:tabs>
        <w:tab w:val="left" w:pos="880"/>
        <w:tab w:val="right" w:leader="dot" w:pos="9062"/>
      </w:tabs>
      <w:spacing w:after="0"/>
      <w:ind w:left="221"/>
    </w:pPr>
    <w:rPr>
      <w:rFonts w:eastAsiaTheme="minorEastAsia"/>
    </w:rPr>
  </w:style>
  <w:style w:type="paragraph" w:styleId="INNH3">
    <w:name w:val="toc 3"/>
    <w:basedOn w:val="Normal"/>
    <w:next w:val="Normal"/>
    <w:autoRedefine/>
    <w:uiPriority w:val="39"/>
    <w:unhideWhenUsed/>
    <w:qFormat/>
    <w:rsid w:val="00973674"/>
    <w:pPr>
      <w:tabs>
        <w:tab w:val="left" w:pos="1320"/>
        <w:tab w:val="right" w:leader="dot" w:pos="9062"/>
      </w:tabs>
      <w:spacing w:after="0"/>
      <w:ind w:left="442"/>
    </w:pPr>
    <w:rPr>
      <w:rFonts w:eastAsiaTheme="minorEastAsia"/>
    </w:rPr>
  </w:style>
  <w:style w:type="paragraph" w:styleId="INNH4">
    <w:name w:val="toc 4"/>
    <w:basedOn w:val="Normal"/>
    <w:next w:val="Normal"/>
    <w:autoRedefine/>
    <w:uiPriority w:val="39"/>
    <w:unhideWhenUsed/>
    <w:rsid w:val="007369C3"/>
    <w:pPr>
      <w:spacing w:after="100"/>
      <w:ind w:left="660"/>
    </w:pPr>
    <w:rPr>
      <w:rFonts w:ascii="Arial" w:eastAsiaTheme="minorEastAsia" w:hAnsi="Arial" w:cs="Times New Roman"/>
      <w:szCs w:val="24"/>
      <w:lang w:val="en-US" w:bidi="en-US"/>
    </w:rPr>
  </w:style>
  <w:style w:type="paragraph" w:styleId="Vanliginnrykk">
    <w:name w:val="Normal Indent"/>
    <w:basedOn w:val="Normal"/>
    <w:uiPriority w:val="99"/>
    <w:semiHidden/>
    <w:unhideWhenUsed/>
    <w:rsid w:val="007369C3"/>
    <w:pPr>
      <w:spacing w:after="0"/>
      <w:ind w:left="708"/>
    </w:pPr>
    <w:rPr>
      <w:rFonts w:ascii="Arial" w:eastAsiaTheme="minorEastAsia" w:hAnsi="Arial" w:cs="Times New Roman"/>
      <w:szCs w:val="24"/>
      <w:lang w:val="en-US" w:bidi="en-US"/>
    </w:rPr>
  </w:style>
  <w:style w:type="paragraph" w:styleId="Fotnotetekst">
    <w:name w:val="footnote text"/>
    <w:aliases w:val="DFSListFootnote,DNV-FT"/>
    <w:basedOn w:val="Normal"/>
    <w:link w:val="FotnotetekstTegn"/>
    <w:uiPriority w:val="99"/>
    <w:unhideWhenUsed/>
    <w:rsid w:val="007369C3"/>
    <w:pPr>
      <w:spacing w:after="0"/>
    </w:pPr>
    <w:rPr>
      <w:rFonts w:ascii="Arial" w:eastAsiaTheme="minorEastAsia" w:hAnsi="Arial" w:cs="Times New Roman"/>
      <w:sz w:val="20"/>
      <w:szCs w:val="20"/>
      <w:lang w:val="en-US" w:bidi="en-US"/>
    </w:rPr>
  </w:style>
  <w:style w:type="character" w:customStyle="1" w:styleId="FotnotetekstTegn">
    <w:name w:val="Fotnotetekst Tegn"/>
    <w:aliases w:val="DFSListFootnote Tegn,DNV-FT Tegn"/>
    <w:basedOn w:val="Standardskriftforavsnitt"/>
    <w:link w:val="Fotnotetekst"/>
    <w:uiPriority w:val="99"/>
    <w:rsid w:val="007369C3"/>
    <w:rPr>
      <w:rFonts w:ascii="Arial" w:eastAsiaTheme="minorEastAsia" w:hAnsi="Arial" w:cs="Times New Roman"/>
      <w:sz w:val="20"/>
      <w:szCs w:val="20"/>
      <w:lang w:val="en-US" w:bidi="en-US"/>
    </w:rPr>
  </w:style>
  <w:style w:type="paragraph" w:styleId="Topptekst">
    <w:name w:val="header"/>
    <w:basedOn w:val="Normal"/>
    <w:link w:val="TopptekstTegn"/>
    <w:uiPriority w:val="99"/>
    <w:unhideWhenUsed/>
    <w:rsid w:val="007369C3"/>
    <w:pPr>
      <w:tabs>
        <w:tab w:val="center" w:pos="4536"/>
        <w:tab w:val="right" w:pos="9072"/>
      </w:tabs>
      <w:spacing w:after="0"/>
    </w:pPr>
    <w:rPr>
      <w:rFonts w:ascii="Arial" w:eastAsiaTheme="minorEastAsia" w:hAnsi="Arial" w:cs="Times New Roman"/>
      <w:szCs w:val="24"/>
      <w:lang w:val="en-US" w:bidi="en-US"/>
    </w:rPr>
  </w:style>
  <w:style w:type="character" w:customStyle="1" w:styleId="TopptekstTegn">
    <w:name w:val="Topptekst Tegn"/>
    <w:basedOn w:val="Standardskriftforavsnitt"/>
    <w:link w:val="Topptekst"/>
    <w:uiPriority w:val="99"/>
    <w:rsid w:val="007369C3"/>
    <w:rPr>
      <w:rFonts w:ascii="Arial" w:eastAsiaTheme="minorEastAsia" w:hAnsi="Arial" w:cs="Times New Roman"/>
      <w:szCs w:val="24"/>
      <w:lang w:val="en-US" w:bidi="en-US"/>
    </w:rPr>
  </w:style>
  <w:style w:type="paragraph" w:styleId="Bunntekst">
    <w:name w:val="footer"/>
    <w:basedOn w:val="Normal"/>
    <w:link w:val="BunntekstTegn"/>
    <w:uiPriority w:val="99"/>
    <w:unhideWhenUsed/>
    <w:rsid w:val="007369C3"/>
    <w:pPr>
      <w:tabs>
        <w:tab w:val="center" w:pos="4536"/>
        <w:tab w:val="right" w:pos="9072"/>
      </w:tabs>
      <w:spacing w:after="0"/>
    </w:pPr>
    <w:rPr>
      <w:rFonts w:ascii="Arial" w:eastAsiaTheme="minorEastAsia" w:hAnsi="Arial" w:cs="Times New Roman"/>
      <w:szCs w:val="24"/>
      <w:lang w:val="en-US" w:bidi="en-US"/>
    </w:rPr>
  </w:style>
  <w:style w:type="character" w:customStyle="1" w:styleId="BunntekstTegn">
    <w:name w:val="Bunntekst Tegn"/>
    <w:basedOn w:val="Standardskriftforavsnitt"/>
    <w:link w:val="Bunntekst"/>
    <w:uiPriority w:val="99"/>
    <w:rsid w:val="007369C3"/>
    <w:rPr>
      <w:rFonts w:ascii="Arial" w:eastAsiaTheme="minorEastAsia" w:hAnsi="Arial" w:cs="Times New Roman"/>
      <w:szCs w:val="24"/>
      <w:lang w:val="en-US" w:bidi="en-US"/>
    </w:rPr>
  </w:style>
  <w:style w:type="character" w:customStyle="1" w:styleId="BildetekstTegn">
    <w:name w:val="Bildetekst Tegn"/>
    <w:aliases w:val="Bildetekst Tegn1 Tegn,Bildetekst Tegn Tegn Tegn,Caption Char1 Tegn Tegn Tegn,Caption Char Char Tegn Tegn Tegn,Caption Char Tegn Tegn Tegn,Caption Char1 Tegn1 Tegn,Caption Char Char Tegn1 Tegn,Caption Char Tegn1 Tegn,DNV-cap Tegn"/>
    <w:basedOn w:val="Standardskriftforavsnitt"/>
    <w:link w:val="Bildetekst"/>
    <w:uiPriority w:val="35"/>
    <w:locked/>
    <w:rsid w:val="007369C3"/>
    <w:rPr>
      <w:rFonts w:ascii="Times New Roman" w:hAnsi="Times New Roman"/>
      <w:b/>
      <w:bCs/>
      <w:color w:val="404040" w:themeColor="text1" w:themeTint="BF"/>
      <w:sz w:val="16"/>
      <w:szCs w:val="16"/>
    </w:rPr>
  </w:style>
  <w:style w:type="paragraph" w:styleId="Bildetekst">
    <w:name w:val="caption"/>
    <w:aliases w:val="Bildetekst Tegn1,Bildetekst Tegn Tegn,Caption Char1 Tegn Tegn,Caption Char Char Tegn Tegn,Caption Char Tegn Tegn,Caption Char1 Tegn1,Caption Char Char Tegn1,Caption Char Tegn1,Caption Char2 Tegn,Caption Char1 Char Tegn,DNV-cap"/>
    <w:basedOn w:val="Normal"/>
    <w:next w:val="Normal"/>
    <w:link w:val="BildetekstTegn"/>
    <w:uiPriority w:val="35"/>
    <w:unhideWhenUsed/>
    <w:qFormat/>
    <w:rsid w:val="007369C3"/>
    <w:rPr>
      <w:rFonts w:ascii="Times New Roman" w:hAnsi="Times New Roman"/>
      <w:b/>
      <w:bCs/>
      <w:color w:val="404040" w:themeColor="text1" w:themeTint="BF"/>
      <w:sz w:val="16"/>
      <w:szCs w:val="16"/>
    </w:rPr>
  </w:style>
  <w:style w:type="paragraph" w:styleId="Figurliste">
    <w:name w:val="table of figures"/>
    <w:basedOn w:val="Normal"/>
    <w:next w:val="Normal"/>
    <w:uiPriority w:val="99"/>
    <w:unhideWhenUsed/>
    <w:rsid w:val="007369C3"/>
    <w:pPr>
      <w:spacing w:after="0"/>
    </w:pPr>
    <w:rPr>
      <w:rFonts w:ascii="Arial" w:eastAsiaTheme="minorEastAsia" w:hAnsi="Arial" w:cs="Times New Roman"/>
      <w:szCs w:val="24"/>
      <w:lang w:val="en-US" w:bidi="en-US"/>
    </w:rPr>
  </w:style>
  <w:style w:type="paragraph" w:styleId="Tittel">
    <w:name w:val="Title"/>
    <w:basedOn w:val="Normal"/>
    <w:next w:val="Normal"/>
    <w:link w:val="TittelTegn"/>
    <w:uiPriority w:val="99"/>
    <w:rsid w:val="007369C3"/>
    <w:pPr>
      <w:spacing w:before="240" w:after="60"/>
      <w:outlineLvl w:val="0"/>
    </w:pPr>
    <w:rPr>
      <w:rFonts w:asciiTheme="majorHAnsi" w:eastAsiaTheme="majorEastAsia" w:hAnsiTheme="majorHAnsi" w:cs="Times New Roman"/>
      <w:b/>
      <w:bCs/>
      <w:color w:val="5B9BD5" w:themeColor="accent1"/>
      <w:kern w:val="28"/>
      <w:sz w:val="32"/>
      <w:szCs w:val="32"/>
      <w:lang w:bidi="en-US"/>
    </w:rPr>
  </w:style>
  <w:style w:type="character" w:customStyle="1" w:styleId="TittelTegn">
    <w:name w:val="Tittel Tegn"/>
    <w:basedOn w:val="Standardskriftforavsnitt"/>
    <w:link w:val="Tittel"/>
    <w:uiPriority w:val="10"/>
    <w:rsid w:val="007369C3"/>
    <w:rPr>
      <w:rFonts w:asciiTheme="majorHAnsi" w:eastAsiaTheme="majorEastAsia" w:hAnsiTheme="majorHAnsi" w:cs="Times New Roman"/>
      <w:b/>
      <w:bCs/>
      <w:color w:val="5B9BD5" w:themeColor="accent1"/>
      <w:kern w:val="28"/>
      <w:sz w:val="32"/>
      <w:szCs w:val="32"/>
      <w:lang w:bidi="en-US"/>
    </w:rPr>
  </w:style>
  <w:style w:type="paragraph" w:styleId="Brdtekst">
    <w:name w:val="Body Text"/>
    <w:aliases w:val="DNV-Body Char,Body Text Char1 Char,DNV-Body Char1 Char,Eko2-Body Char1 Char,omae Text Char1 Char,body text Char Char,DNV-Body1 Char Char,DNV-Body2 Char Char,DNV-Body3 Char Char,DNV-Body11 Char Char,Eko2-Body1 Char Char,DNV-Body,DN,DNV-Body1"/>
    <w:basedOn w:val="Normal"/>
    <w:link w:val="BrdtekstTegn"/>
    <w:unhideWhenUsed/>
    <w:qFormat/>
    <w:rsid w:val="007369C3"/>
    <w:rPr>
      <w:rFonts w:ascii="Arial" w:eastAsiaTheme="minorEastAsia" w:hAnsi="Arial" w:cs="Times New Roman"/>
      <w:szCs w:val="24"/>
      <w:lang w:val="en-US" w:bidi="en-US"/>
    </w:rPr>
  </w:style>
  <w:style w:type="character" w:customStyle="1" w:styleId="BrdtekstTegn">
    <w:name w:val="Brødtekst Tegn"/>
    <w:aliases w:val="DNV-Body Char Tegn,Body Text Char1 Char Tegn,DNV-Body Char1 Char Tegn,Eko2-Body Char1 Char Tegn,omae Text Char1 Char Tegn,body text Char Char Tegn,DNV-Body1 Char Char Tegn,DNV-Body2 Char Char Tegn,DNV-Body3 Char Char Tegn,DNV-Body Tegn"/>
    <w:basedOn w:val="Standardskriftforavsnitt"/>
    <w:link w:val="Brdtekst"/>
    <w:rsid w:val="007369C3"/>
    <w:rPr>
      <w:rFonts w:ascii="Arial" w:eastAsiaTheme="minorEastAsia" w:hAnsi="Arial" w:cs="Times New Roman"/>
      <w:szCs w:val="24"/>
      <w:lang w:val="en-US" w:bidi="en-US"/>
    </w:rPr>
  </w:style>
  <w:style w:type="paragraph" w:styleId="Undertittel">
    <w:name w:val="Subtitle"/>
    <w:basedOn w:val="Normal"/>
    <w:next w:val="Normal"/>
    <w:link w:val="UndertittelTegn"/>
    <w:uiPriority w:val="99"/>
    <w:qFormat/>
    <w:rsid w:val="007369C3"/>
    <w:pPr>
      <w:spacing w:after="60"/>
      <w:outlineLvl w:val="1"/>
    </w:pPr>
    <w:rPr>
      <w:rFonts w:asciiTheme="majorHAnsi" w:eastAsiaTheme="majorEastAsia" w:hAnsiTheme="majorHAnsi" w:cs="Times New Roman"/>
      <w:color w:val="5B9BD5" w:themeColor="accent1"/>
      <w:sz w:val="28"/>
      <w:szCs w:val="28"/>
      <w:lang w:val="en-US" w:bidi="en-US"/>
    </w:rPr>
  </w:style>
  <w:style w:type="character" w:customStyle="1" w:styleId="UndertittelTegn">
    <w:name w:val="Undertittel Tegn"/>
    <w:basedOn w:val="Standardskriftforavsnitt"/>
    <w:link w:val="Undertittel"/>
    <w:uiPriority w:val="11"/>
    <w:rsid w:val="007369C3"/>
    <w:rPr>
      <w:rFonts w:asciiTheme="majorHAnsi" w:eastAsiaTheme="majorEastAsia" w:hAnsiTheme="majorHAnsi" w:cs="Times New Roman"/>
      <w:color w:val="5B9BD5" w:themeColor="accent1"/>
      <w:sz w:val="28"/>
      <w:szCs w:val="28"/>
      <w:lang w:val="en-US" w:bidi="en-US"/>
    </w:rPr>
  </w:style>
  <w:style w:type="paragraph" w:styleId="Brdtekst-frsteinnrykk">
    <w:name w:val="Body Text First Indent"/>
    <w:basedOn w:val="Brdtekst"/>
    <w:link w:val="Brdtekst-frsteinnrykkTegn"/>
    <w:uiPriority w:val="99"/>
    <w:semiHidden/>
    <w:unhideWhenUsed/>
    <w:rsid w:val="007369C3"/>
    <w:pPr>
      <w:spacing w:after="0"/>
      <w:ind w:firstLine="360"/>
    </w:pPr>
  </w:style>
  <w:style w:type="character" w:customStyle="1" w:styleId="Brdtekst-frsteinnrykkTegn">
    <w:name w:val="Brødtekst - første innrykk Tegn"/>
    <w:basedOn w:val="BrdtekstTegn"/>
    <w:link w:val="Brdtekst-frsteinnrykk"/>
    <w:uiPriority w:val="99"/>
    <w:semiHidden/>
    <w:rsid w:val="007369C3"/>
    <w:rPr>
      <w:rFonts w:ascii="Arial" w:eastAsiaTheme="minorEastAsia" w:hAnsi="Arial" w:cs="Times New Roman"/>
      <w:szCs w:val="24"/>
      <w:lang w:val="en-US" w:bidi="en-US"/>
    </w:rPr>
  </w:style>
  <w:style w:type="paragraph" w:styleId="Dokumentkart">
    <w:name w:val="Document Map"/>
    <w:basedOn w:val="Normal"/>
    <w:link w:val="DokumentkartTegn"/>
    <w:uiPriority w:val="99"/>
    <w:semiHidden/>
    <w:unhideWhenUsed/>
    <w:rsid w:val="007369C3"/>
    <w:pPr>
      <w:spacing w:after="0"/>
    </w:pPr>
    <w:rPr>
      <w:rFonts w:ascii="Tahoma" w:eastAsiaTheme="minorEastAsia" w:hAnsi="Tahoma" w:cs="Tahoma"/>
      <w:sz w:val="16"/>
      <w:szCs w:val="16"/>
      <w:lang w:val="en-US" w:bidi="en-US"/>
    </w:rPr>
  </w:style>
  <w:style w:type="character" w:customStyle="1" w:styleId="DokumentkartTegn">
    <w:name w:val="Dokumentkart Tegn"/>
    <w:basedOn w:val="Standardskriftforavsnitt"/>
    <w:link w:val="Dokumentkart"/>
    <w:uiPriority w:val="99"/>
    <w:semiHidden/>
    <w:rsid w:val="007369C3"/>
    <w:rPr>
      <w:rFonts w:ascii="Tahoma" w:eastAsiaTheme="minorEastAsia" w:hAnsi="Tahoma" w:cs="Tahoma"/>
      <w:sz w:val="16"/>
      <w:szCs w:val="16"/>
      <w:lang w:val="en-US" w:bidi="en-US"/>
    </w:rPr>
  </w:style>
  <w:style w:type="paragraph" w:styleId="Bobletekst">
    <w:name w:val="Balloon Text"/>
    <w:basedOn w:val="Normal"/>
    <w:link w:val="BobletekstTegn"/>
    <w:uiPriority w:val="99"/>
    <w:semiHidden/>
    <w:unhideWhenUsed/>
    <w:rsid w:val="007369C3"/>
    <w:pPr>
      <w:spacing w:after="0"/>
    </w:pPr>
    <w:rPr>
      <w:rFonts w:ascii="Tahoma" w:eastAsiaTheme="minorEastAsia" w:hAnsi="Tahoma" w:cs="Tahoma"/>
      <w:sz w:val="16"/>
      <w:szCs w:val="16"/>
      <w:lang w:val="en-US" w:bidi="en-US"/>
    </w:rPr>
  </w:style>
  <w:style w:type="character" w:customStyle="1" w:styleId="BobletekstTegn">
    <w:name w:val="Bobletekst Tegn"/>
    <w:basedOn w:val="Standardskriftforavsnitt"/>
    <w:link w:val="Bobletekst"/>
    <w:uiPriority w:val="99"/>
    <w:semiHidden/>
    <w:rsid w:val="007369C3"/>
    <w:rPr>
      <w:rFonts w:ascii="Tahoma" w:eastAsiaTheme="minorEastAsia" w:hAnsi="Tahoma" w:cs="Tahoma"/>
      <w:sz w:val="16"/>
      <w:szCs w:val="16"/>
      <w:lang w:val="en-US" w:bidi="en-US"/>
    </w:rPr>
  </w:style>
  <w:style w:type="paragraph" w:styleId="Ingenmellomrom">
    <w:name w:val="No Spacing"/>
    <w:basedOn w:val="Normal"/>
    <w:uiPriority w:val="99"/>
    <w:rsid w:val="007369C3"/>
    <w:pPr>
      <w:spacing w:after="0"/>
    </w:pPr>
    <w:rPr>
      <w:rFonts w:ascii="Arial" w:eastAsiaTheme="minorEastAsia" w:hAnsi="Arial" w:cs="Times New Roman"/>
      <w:szCs w:val="32"/>
      <w:lang w:val="en-US" w:bidi="en-US"/>
    </w:rPr>
  </w:style>
  <w:style w:type="paragraph" w:styleId="Listeavsnitt">
    <w:name w:val="List Paragraph"/>
    <w:basedOn w:val="Normal"/>
    <w:uiPriority w:val="34"/>
    <w:qFormat/>
    <w:rsid w:val="002F2942"/>
    <w:pPr>
      <w:spacing w:after="0"/>
      <w:ind w:left="720"/>
      <w:contextualSpacing/>
    </w:pPr>
    <w:rPr>
      <w:rFonts w:eastAsiaTheme="minorEastAsia" w:cs="Times New Roman"/>
      <w:szCs w:val="24"/>
      <w:lang w:val="en-US" w:bidi="en-US"/>
    </w:rPr>
  </w:style>
  <w:style w:type="paragraph" w:styleId="Sitat">
    <w:name w:val="Quote"/>
    <w:basedOn w:val="Normal"/>
    <w:next w:val="Normal"/>
    <w:link w:val="SitatTegn"/>
    <w:uiPriority w:val="99"/>
    <w:qFormat/>
    <w:rsid w:val="00FD2742"/>
    <w:pPr>
      <w:spacing w:after="240"/>
    </w:pPr>
    <w:rPr>
      <w:rFonts w:ascii="Arial" w:eastAsiaTheme="minorEastAsia" w:hAnsi="Arial" w:cs="Times New Roman"/>
      <w:i/>
      <w:szCs w:val="24"/>
      <w:lang w:val="en-US" w:bidi="en-US"/>
    </w:rPr>
  </w:style>
  <w:style w:type="character" w:customStyle="1" w:styleId="SitatTegn">
    <w:name w:val="Sitat Tegn"/>
    <w:basedOn w:val="Standardskriftforavsnitt"/>
    <w:link w:val="Sitat"/>
    <w:uiPriority w:val="99"/>
    <w:rsid w:val="00FD2742"/>
    <w:rPr>
      <w:rFonts w:ascii="Arial" w:eastAsiaTheme="minorEastAsia" w:hAnsi="Arial" w:cs="Times New Roman"/>
      <w:i/>
      <w:kern w:val="24"/>
      <w:sz w:val="24"/>
      <w:szCs w:val="24"/>
      <w:lang w:val="en-US" w:bidi="en-US"/>
    </w:rPr>
  </w:style>
  <w:style w:type="paragraph" w:styleId="Sterktsitat">
    <w:name w:val="Intense Quote"/>
    <w:basedOn w:val="Normal"/>
    <w:next w:val="Normal"/>
    <w:link w:val="SterktsitatTegn"/>
    <w:uiPriority w:val="99"/>
    <w:qFormat/>
    <w:rsid w:val="007369C3"/>
    <w:pPr>
      <w:spacing w:after="0"/>
      <w:ind w:left="720" w:right="720"/>
    </w:pPr>
    <w:rPr>
      <w:rFonts w:ascii="Arial" w:eastAsiaTheme="minorEastAsia" w:hAnsi="Arial" w:cs="Times New Roman"/>
      <w:b/>
      <w:i/>
      <w:lang w:val="en-US" w:bidi="en-US"/>
    </w:rPr>
  </w:style>
  <w:style w:type="character" w:customStyle="1" w:styleId="SterktsitatTegn">
    <w:name w:val="Sterkt sitat Tegn"/>
    <w:basedOn w:val="Standardskriftforavsnitt"/>
    <w:link w:val="Sterktsitat"/>
    <w:uiPriority w:val="30"/>
    <w:rsid w:val="007369C3"/>
    <w:rPr>
      <w:rFonts w:ascii="Arial" w:eastAsiaTheme="minorEastAsia" w:hAnsi="Arial" w:cs="Times New Roman"/>
      <w:b/>
      <w:i/>
      <w:lang w:val="en-US" w:bidi="en-US"/>
    </w:rPr>
  </w:style>
  <w:style w:type="paragraph" w:styleId="Overskriftforinnholdsfortegnelse">
    <w:name w:val="TOC Heading"/>
    <w:basedOn w:val="Normal"/>
    <w:next w:val="Normal"/>
    <w:uiPriority w:val="39"/>
    <w:unhideWhenUsed/>
    <w:qFormat/>
    <w:rsid w:val="002B3B2A"/>
    <w:rPr>
      <w:rFonts w:ascii="Arial" w:eastAsiaTheme="minorEastAsia" w:hAnsi="Arial" w:cs="Times New Roman"/>
      <w:b/>
      <w:sz w:val="32"/>
      <w:szCs w:val="24"/>
      <w:lang w:val="en-US" w:bidi="en-US"/>
    </w:rPr>
  </w:style>
  <w:style w:type="character" w:customStyle="1" w:styleId="Innrykk1Tegn">
    <w:name w:val="Innrykk1 Tegn"/>
    <w:basedOn w:val="Standardskriftforavsnitt"/>
    <w:link w:val="Innrykk1"/>
    <w:semiHidden/>
    <w:locked/>
    <w:rsid w:val="007369C3"/>
    <w:rPr>
      <w:rFonts w:ascii="Arial" w:hAnsi="Arial" w:cs="Arial"/>
      <w:szCs w:val="24"/>
    </w:rPr>
  </w:style>
  <w:style w:type="paragraph" w:customStyle="1" w:styleId="Innrykk1">
    <w:name w:val="Innrykk1"/>
    <w:basedOn w:val="Normal"/>
    <w:link w:val="Innrykk1Tegn"/>
    <w:semiHidden/>
    <w:rsid w:val="007369C3"/>
    <w:pPr>
      <w:spacing w:after="0"/>
      <w:ind w:left="708"/>
    </w:pPr>
    <w:rPr>
      <w:rFonts w:ascii="Arial" w:hAnsi="Arial" w:cs="Arial"/>
      <w:szCs w:val="24"/>
    </w:rPr>
  </w:style>
  <w:style w:type="paragraph" w:customStyle="1" w:styleId="Stil1">
    <w:name w:val="Stil1"/>
    <w:basedOn w:val="Overskrift2"/>
    <w:next w:val="Normal"/>
    <w:uiPriority w:val="99"/>
    <w:semiHidden/>
    <w:rsid w:val="007369C3"/>
  </w:style>
  <w:style w:type="paragraph" w:customStyle="1" w:styleId="highestvalue">
    <w:name w:val="highest_value"/>
    <w:basedOn w:val="Normal"/>
    <w:uiPriority w:val="99"/>
    <w:semiHidden/>
    <w:rsid w:val="007369C3"/>
    <w:pPr>
      <w:spacing w:before="100" w:beforeAutospacing="1" w:after="100" w:afterAutospacing="1"/>
    </w:pPr>
    <w:rPr>
      <w:rFonts w:ascii="Times New Roman" w:eastAsia="Times New Roman" w:hAnsi="Times New Roman" w:cs="Times New Roman"/>
      <w:b/>
      <w:bCs/>
      <w:i/>
      <w:iCs/>
      <w:szCs w:val="24"/>
      <w:lang w:eastAsia="nb-NO"/>
    </w:rPr>
  </w:style>
  <w:style w:type="paragraph" w:customStyle="1" w:styleId="newpage">
    <w:name w:val="newpage"/>
    <w:basedOn w:val="Normal"/>
    <w:uiPriority w:val="99"/>
    <w:semiHidden/>
    <w:rsid w:val="007369C3"/>
    <w:pPr>
      <w:pageBreakBefore/>
      <w:spacing w:before="100" w:beforeAutospacing="1" w:after="100" w:afterAutospacing="1"/>
    </w:pPr>
    <w:rPr>
      <w:rFonts w:ascii="Times New Roman" w:eastAsia="Times New Roman" w:hAnsi="Times New Roman" w:cs="Times New Roman"/>
      <w:szCs w:val="24"/>
      <w:lang w:eastAsia="nb-NO"/>
    </w:rPr>
  </w:style>
  <w:style w:type="character" w:customStyle="1" w:styleId="Appendixniv1Tegn">
    <w:name w:val="Appendix nivå 1 Tegn"/>
    <w:basedOn w:val="Overskrift1Tegn"/>
    <w:link w:val="Appendixniv1"/>
    <w:uiPriority w:val="99"/>
    <w:semiHidden/>
    <w:locked/>
    <w:rsid w:val="007369C3"/>
    <w:rPr>
      <w:rFonts w:ascii="Arial" w:eastAsiaTheme="majorEastAsia" w:hAnsi="Arial" w:cs="Times New Roman"/>
      <w:b/>
      <w:bCs w:val="0"/>
      <w:color w:val="5B9BD5" w:themeColor="accent1"/>
      <w:kern w:val="32"/>
      <w:sz w:val="32"/>
      <w:szCs w:val="32"/>
      <w:lang w:bidi="en-US"/>
    </w:rPr>
  </w:style>
  <w:style w:type="paragraph" w:customStyle="1" w:styleId="Appendixniv1">
    <w:name w:val="Appendix nivå 1"/>
    <w:basedOn w:val="Nummerertliste"/>
    <w:next w:val="Normal"/>
    <w:link w:val="Appendixniv1Tegn"/>
    <w:autoRedefine/>
    <w:uiPriority w:val="99"/>
    <w:semiHidden/>
    <w:rsid w:val="007369C3"/>
    <w:pPr>
      <w:numPr>
        <w:numId w:val="4"/>
      </w:numPr>
    </w:pPr>
    <w:rPr>
      <w:rFonts w:eastAsiaTheme="majorEastAsia"/>
      <w:b/>
      <w:color w:val="5B9BD5" w:themeColor="accent1"/>
      <w:kern w:val="32"/>
      <w:sz w:val="32"/>
      <w:szCs w:val="32"/>
      <w:lang w:val="nb-NO"/>
    </w:rPr>
  </w:style>
  <w:style w:type="character" w:customStyle="1" w:styleId="Appendixniv2Tegn">
    <w:name w:val="Appendix nivå 2 Tegn"/>
    <w:basedOn w:val="Appendixniv1Tegn"/>
    <w:link w:val="Appendixniv2"/>
    <w:semiHidden/>
    <w:locked/>
    <w:rsid w:val="007369C3"/>
    <w:rPr>
      <w:rFonts w:ascii="Arial" w:eastAsiaTheme="majorEastAsia" w:hAnsi="Arial" w:cs="Arial"/>
      <w:b w:val="0"/>
      <w:bCs w:val="0"/>
      <w:color w:val="5B9BD5" w:themeColor="accent1"/>
      <w:kern w:val="32"/>
      <w:sz w:val="32"/>
      <w:szCs w:val="24"/>
      <w:lang w:bidi="en-US"/>
    </w:rPr>
  </w:style>
  <w:style w:type="paragraph" w:customStyle="1" w:styleId="Appendixniv2">
    <w:name w:val="Appendix nivå 2"/>
    <w:basedOn w:val="Nummerertliste2"/>
    <w:link w:val="Appendixniv2Tegn"/>
    <w:semiHidden/>
    <w:rsid w:val="007369C3"/>
    <w:pPr>
      <w:numPr>
        <w:numId w:val="0"/>
      </w:numPr>
      <w:ind w:left="576" w:hanging="576"/>
    </w:pPr>
    <w:rPr>
      <w:rFonts w:eastAsiaTheme="majorEastAsia" w:cs="Arial"/>
      <w:color w:val="5B9BD5" w:themeColor="accent1"/>
      <w:kern w:val="32"/>
      <w:sz w:val="32"/>
      <w:lang w:val="nb-NO"/>
    </w:rPr>
  </w:style>
  <w:style w:type="character" w:customStyle="1" w:styleId="Stil2Tegn">
    <w:name w:val="Stil2 Tegn"/>
    <w:basedOn w:val="Standardskriftforavsnitt"/>
    <w:link w:val="Stil2"/>
    <w:uiPriority w:val="99"/>
    <w:semiHidden/>
    <w:locked/>
    <w:rsid w:val="007369C3"/>
    <w:rPr>
      <w:rFonts w:ascii="Arial" w:hAnsi="Arial"/>
      <w:kern w:val="24"/>
      <w:sz w:val="24"/>
      <w:szCs w:val="24"/>
    </w:rPr>
  </w:style>
  <w:style w:type="paragraph" w:customStyle="1" w:styleId="Stil2">
    <w:name w:val="Stil2"/>
    <w:basedOn w:val="Nummerertliste2"/>
    <w:next w:val="NormalWeb"/>
    <w:link w:val="Stil2Tegn"/>
    <w:uiPriority w:val="99"/>
    <w:semiHidden/>
    <w:rsid w:val="007369C3"/>
    <w:rPr>
      <w:rFonts w:eastAsiaTheme="minorHAnsi" w:cstheme="minorBidi"/>
      <w:lang w:val="nb-NO" w:bidi="ar-SA"/>
    </w:rPr>
  </w:style>
  <w:style w:type="character" w:customStyle="1" w:styleId="appendix2Tegn">
    <w:name w:val="appendix 2 Tegn"/>
    <w:basedOn w:val="Appendixniv1Tegn"/>
    <w:link w:val="appendix2"/>
    <w:uiPriority w:val="99"/>
    <w:semiHidden/>
    <w:locked/>
    <w:rsid w:val="007369C3"/>
    <w:rPr>
      <w:rFonts w:ascii="Arial" w:eastAsiaTheme="majorEastAsia" w:hAnsi="Arial" w:cs="Times New Roman"/>
      <w:b/>
      <w:bCs w:val="0"/>
      <w:color w:val="5B9BD5" w:themeColor="accent1"/>
      <w:kern w:val="32"/>
      <w:sz w:val="28"/>
      <w:szCs w:val="32"/>
      <w:lang w:bidi="en-US"/>
    </w:rPr>
  </w:style>
  <w:style w:type="paragraph" w:customStyle="1" w:styleId="appendix2">
    <w:name w:val="appendix 2"/>
    <w:basedOn w:val="Appendixniv1"/>
    <w:next w:val="Normal"/>
    <w:link w:val="appendix2Tegn"/>
    <w:uiPriority w:val="99"/>
    <w:semiHidden/>
    <w:rsid w:val="007369C3"/>
    <w:pPr>
      <w:numPr>
        <w:ilvl w:val="1"/>
      </w:numPr>
    </w:pPr>
    <w:rPr>
      <w:sz w:val="28"/>
    </w:rPr>
  </w:style>
  <w:style w:type="character" w:customStyle="1" w:styleId="appendix3Tegn">
    <w:name w:val="appendix 3 Tegn"/>
    <w:basedOn w:val="appendix2Tegn"/>
    <w:link w:val="appendix3"/>
    <w:uiPriority w:val="99"/>
    <w:semiHidden/>
    <w:locked/>
    <w:rsid w:val="007369C3"/>
    <w:rPr>
      <w:rFonts w:ascii="Arial" w:eastAsiaTheme="majorEastAsia" w:hAnsi="Arial" w:cs="Times New Roman"/>
      <w:b/>
      <w:bCs w:val="0"/>
      <w:color w:val="5B9BD5" w:themeColor="accent1"/>
      <w:kern w:val="32"/>
      <w:sz w:val="28"/>
      <w:szCs w:val="32"/>
      <w:lang w:bidi="en-US"/>
    </w:rPr>
  </w:style>
  <w:style w:type="paragraph" w:customStyle="1" w:styleId="appendix3">
    <w:name w:val="appendix 3"/>
    <w:basedOn w:val="appendix2"/>
    <w:link w:val="appendix3Tegn"/>
    <w:uiPriority w:val="99"/>
    <w:semiHidden/>
    <w:rsid w:val="007369C3"/>
    <w:pPr>
      <w:numPr>
        <w:ilvl w:val="2"/>
      </w:numPr>
    </w:pPr>
  </w:style>
  <w:style w:type="paragraph" w:customStyle="1" w:styleId="Default">
    <w:name w:val="Default"/>
    <w:rsid w:val="007369C3"/>
    <w:pPr>
      <w:autoSpaceDE w:val="0"/>
      <w:autoSpaceDN w:val="0"/>
      <w:adjustRightInd w:val="0"/>
      <w:spacing w:after="0" w:line="240" w:lineRule="auto"/>
    </w:pPr>
    <w:rPr>
      <w:rFonts w:ascii="Arial" w:eastAsiaTheme="minorEastAsia" w:hAnsi="Arial" w:cs="Arial"/>
      <w:color w:val="000000"/>
      <w:sz w:val="24"/>
      <w:szCs w:val="24"/>
    </w:rPr>
  </w:style>
  <w:style w:type="character" w:styleId="Fotnotereferanse">
    <w:name w:val="footnote reference"/>
    <w:basedOn w:val="Standardskriftforavsnitt"/>
    <w:uiPriority w:val="99"/>
    <w:unhideWhenUsed/>
    <w:rsid w:val="007369C3"/>
    <w:rPr>
      <w:vertAlign w:val="superscript"/>
    </w:rPr>
  </w:style>
  <w:style w:type="character" w:styleId="Svakutheving">
    <w:name w:val="Subtle Emphasis"/>
    <w:uiPriority w:val="99"/>
    <w:qFormat/>
    <w:rsid w:val="007369C3"/>
    <w:rPr>
      <w:i/>
      <w:iCs w:val="0"/>
      <w:color w:val="5A5A5A" w:themeColor="text1" w:themeTint="A5"/>
    </w:rPr>
  </w:style>
  <w:style w:type="character" w:styleId="Sterkutheving">
    <w:name w:val="Intense Emphasis"/>
    <w:basedOn w:val="Standardskriftforavsnitt"/>
    <w:uiPriority w:val="99"/>
    <w:qFormat/>
    <w:rsid w:val="007369C3"/>
    <w:rPr>
      <w:b/>
      <w:bCs w:val="0"/>
      <w:i/>
      <w:iCs w:val="0"/>
      <w:sz w:val="24"/>
      <w:szCs w:val="24"/>
      <w:u w:val="single"/>
    </w:rPr>
  </w:style>
  <w:style w:type="character" w:styleId="Svakreferanse">
    <w:name w:val="Subtle Reference"/>
    <w:basedOn w:val="Standardskriftforavsnitt"/>
    <w:uiPriority w:val="99"/>
    <w:qFormat/>
    <w:rsid w:val="007369C3"/>
    <w:rPr>
      <w:sz w:val="24"/>
      <w:szCs w:val="24"/>
      <w:u w:val="single"/>
    </w:rPr>
  </w:style>
  <w:style w:type="character" w:styleId="Sterkreferanse">
    <w:name w:val="Intense Reference"/>
    <w:basedOn w:val="Standardskriftforavsnitt"/>
    <w:uiPriority w:val="99"/>
    <w:qFormat/>
    <w:rsid w:val="007369C3"/>
    <w:rPr>
      <w:b/>
      <w:bCs w:val="0"/>
      <w:sz w:val="24"/>
      <w:u w:val="single"/>
    </w:rPr>
  </w:style>
  <w:style w:type="character" w:styleId="Boktittel">
    <w:name w:val="Book Title"/>
    <w:basedOn w:val="Standardskriftforavsnitt"/>
    <w:uiPriority w:val="99"/>
    <w:qFormat/>
    <w:rsid w:val="007369C3"/>
    <w:rPr>
      <w:rFonts w:asciiTheme="majorHAnsi" w:eastAsiaTheme="majorEastAsia" w:hAnsiTheme="majorHAnsi" w:hint="default"/>
      <w:b/>
      <w:bCs w:val="0"/>
      <w:i/>
      <w:iCs w:val="0"/>
      <w:sz w:val="24"/>
      <w:szCs w:val="24"/>
    </w:rPr>
  </w:style>
  <w:style w:type="character" w:customStyle="1" w:styleId="highestvalue1">
    <w:name w:val="highest_value1"/>
    <w:basedOn w:val="Standardskriftforavsnitt"/>
    <w:rsid w:val="007369C3"/>
    <w:rPr>
      <w:b/>
      <w:bCs/>
      <w:i/>
      <w:iCs/>
    </w:rPr>
  </w:style>
  <w:style w:type="table" w:styleId="Tabellrutenett">
    <w:name w:val="Table Grid"/>
    <w:basedOn w:val="Vanligtabell"/>
    <w:uiPriority w:val="39"/>
    <w:rsid w:val="007369C3"/>
    <w:pPr>
      <w:spacing w:after="0" w:line="240" w:lineRule="auto"/>
    </w:pPr>
    <w:rPr>
      <w:rFonts w:eastAsiaTheme="minorEastAsia" w:cs="Times New Roman"/>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Overskrift1">
    <w:name w:val="Num Overskrift 1"/>
    <w:uiPriority w:val="99"/>
    <w:rsid w:val="007369C3"/>
    <w:pPr>
      <w:numPr>
        <w:numId w:val="5"/>
      </w:numPr>
    </w:pPr>
  </w:style>
  <w:style w:type="paragraph" w:customStyle="1" w:styleId="nummerert4">
    <w:name w:val="nummerert 4"/>
    <w:basedOn w:val="Overskrift40"/>
    <w:link w:val="nummerert4Tegn"/>
    <w:rsid w:val="001F610B"/>
    <w:pPr>
      <w:ind w:left="432" w:hanging="432"/>
    </w:pPr>
    <w:rPr>
      <w:rFonts w:eastAsiaTheme="minorEastAsia"/>
      <w:lang w:val="nb-NO"/>
    </w:rPr>
  </w:style>
  <w:style w:type="character" w:customStyle="1" w:styleId="nummerert4Tegn">
    <w:name w:val="nummerert 4 Tegn"/>
    <w:basedOn w:val="Overskrift4Tegn"/>
    <w:link w:val="nummerert4"/>
    <w:rsid w:val="001F610B"/>
    <w:rPr>
      <w:rFonts w:ascii="Arial" w:eastAsiaTheme="minorEastAsia" w:hAnsi="Arial" w:cs="Times New Roman"/>
      <w:b/>
      <w:bCs/>
      <w:i/>
      <w:sz w:val="24"/>
      <w:szCs w:val="28"/>
      <w:lang w:val="en-US" w:bidi="en-US"/>
    </w:rPr>
  </w:style>
  <w:style w:type="paragraph" w:customStyle="1" w:styleId="overskrift3">
    <w:name w:val="overskrift 3"/>
    <w:basedOn w:val="Overskrift30"/>
    <w:link w:val="overskrift3Tegn0"/>
    <w:qFormat/>
    <w:rsid w:val="006552DF"/>
    <w:pPr>
      <w:numPr>
        <w:ilvl w:val="2"/>
        <w:numId w:val="6"/>
      </w:numPr>
    </w:pPr>
    <w:rPr>
      <w:b w:val="0"/>
      <w:bCs w:val="0"/>
    </w:rPr>
  </w:style>
  <w:style w:type="paragraph" w:customStyle="1" w:styleId="overskrift4">
    <w:name w:val="overskrift 4"/>
    <w:basedOn w:val="overskrift3"/>
    <w:link w:val="overskrift4Tegn0"/>
    <w:qFormat/>
    <w:rsid w:val="006C3935"/>
    <w:pPr>
      <w:numPr>
        <w:ilvl w:val="3"/>
      </w:numPr>
    </w:pPr>
  </w:style>
  <w:style w:type="character" w:customStyle="1" w:styleId="overskrift3Tegn0">
    <w:name w:val="overskrift 3 Tegn"/>
    <w:basedOn w:val="Overskrift3Tegn"/>
    <w:link w:val="overskrift3"/>
    <w:rsid w:val="006552DF"/>
    <w:rPr>
      <w:rFonts w:ascii="Arial" w:eastAsiaTheme="majorEastAsia" w:hAnsi="Arial" w:cs="Times New Roman"/>
      <w:b w:val="0"/>
      <w:bCs w:val="0"/>
      <w:color w:val="5B9BD5" w:themeColor="accent1"/>
      <w:kern w:val="24"/>
      <w:sz w:val="24"/>
      <w:szCs w:val="26"/>
      <w:lang w:bidi="en-US"/>
    </w:rPr>
  </w:style>
  <w:style w:type="character" w:customStyle="1" w:styleId="overskrift4Tegn0">
    <w:name w:val="overskrift 4 Tegn"/>
    <w:basedOn w:val="overskrift3Tegn0"/>
    <w:link w:val="overskrift4"/>
    <w:rsid w:val="006C3935"/>
    <w:rPr>
      <w:rFonts w:ascii="Arial" w:eastAsiaTheme="majorEastAsia" w:hAnsi="Arial" w:cs="Times New Roman"/>
      <w:b w:val="0"/>
      <w:bCs w:val="0"/>
      <w:color w:val="5B9BD5" w:themeColor="accent1"/>
      <w:kern w:val="24"/>
      <w:sz w:val="24"/>
      <w:szCs w:val="26"/>
      <w:lang w:bidi="en-US"/>
    </w:rPr>
  </w:style>
  <w:style w:type="character" w:styleId="Merknadsreferanse">
    <w:name w:val="annotation reference"/>
    <w:basedOn w:val="Standardskriftforavsnitt"/>
    <w:uiPriority w:val="99"/>
    <w:semiHidden/>
    <w:unhideWhenUsed/>
    <w:rsid w:val="00624566"/>
    <w:rPr>
      <w:sz w:val="16"/>
      <w:szCs w:val="16"/>
    </w:rPr>
  </w:style>
  <w:style w:type="paragraph" w:styleId="Merknadstekst">
    <w:name w:val="annotation text"/>
    <w:basedOn w:val="Normal"/>
    <w:link w:val="MerknadstekstTegn"/>
    <w:uiPriority w:val="99"/>
    <w:unhideWhenUsed/>
    <w:rsid w:val="00624566"/>
    <w:rPr>
      <w:sz w:val="20"/>
      <w:szCs w:val="20"/>
    </w:rPr>
  </w:style>
  <w:style w:type="character" w:customStyle="1" w:styleId="MerknadstekstTegn">
    <w:name w:val="Merknadstekst Tegn"/>
    <w:basedOn w:val="Standardskriftforavsnitt"/>
    <w:link w:val="Merknadstekst"/>
    <w:uiPriority w:val="99"/>
    <w:rsid w:val="00624566"/>
    <w:rPr>
      <w:sz w:val="20"/>
      <w:szCs w:val="20"/>
    </w:rPr>
  </w:style>
  <w:style w:type="paragraph" w:styleId="Kommentaremne">
    <w:name w:val="annotation subject"/>
    <w:basedOn w:val="Merknadstekst"/>
    <w:next w:val="Merknadstekst"/>
    <w:link w:val="KommentaremneTegn"/>
    <w:uiPriority w:val="99"/>
    <w:semiHidden/>
    <w:unhideWhenUsed/>
    <w:rsid w:val="00624566"/>
    <w:rPr>
      <w:b/>
      <w:bCs/>
    </w:rPr>
  </w:style>
  <w:style w:type="character" w:customStyle="1" w:styleId="KommentaremneTegn">
    <w:name w:val="Kommentaremne Tegn"/>
    <w:basedOn w:val="MerknadstekstTegn"/>
    <w:link w:val="Kommentaremne"/>
    <w:uiPriority w:val="99"/>
    <w:semiHidden/>
    <w:rsid w:val="00624566"/>
    <w:rPr>
      <w:b/>
      <w:bCs/>
      <w:sz w:val="20"/>
      <w:szCs w:val="20"/>
    </w:rPr>
  </w:style>
  <w:style w:type="paragraph" w:styleId="Bibliografi">
    <w:name w:val="Bibliography"/>
    <w:basedOn w:val="Normal"/>
    <w:next w:val="Normal"/>
    <w:uiPriority w:val="99"/>
    <w:unhideWhenUsed/>
    <w:rsid w:val="001A0D4B"/>
  </w:style>
  <w:style w:type="character" w:styleId="Plassholdertekst">
    <w:name w:val="Placeholder Text"/>
    <w:basedOn w:val="Standardskriftforavsnitt"/>
    <w:uiPriority w:val="99"/>
    <w:rsid w:val="008633AC"/>
    <w:rPr>
      <w:color w:val="808080"/>
    </w:rPr>
  </w:style>
  <w:style w:type="paragraph" w:customStyle="1" w:styleId="ForsideOmrdenavn">
    <w:name w:val="Forside: Områdenavn"/>
    <w:basedOn w:val="Normal"/>
    <w:link w:val="ForsideOmrdenavnTegn"/>
    <w:qFormat/>
    <w:rsid w:val="008633AC"/>
    <w:pPr>
      <w:tabs>
        <w:tab w:val="center" w:pos="4536"/>
        <w:tab w:val="right" w:pos="9072"/>
      </w:tabs>
    </w:pPr>
    <w:rPr>
      <w:b/>
      <w:sz w:val="72"/>
      <w:szCs w:val="72"/>
    </w:rPr>
  </w:style>
  <w:style w:type="paragraph" w:customStyle="1" w:styleId="ForsideAnalysenavn">
    <w:name w:val="Forside: Analysenavn"/>
    <w:basedOn w:val="Normal"/>
    <w:link w:val="ForsideAnalysenavnTegn"/>
    <w:qFormat/>
    <w:rsid w:val="008633AC"/>
    <w:pPr>
      <w:tabs>
        <w:tab w:val="center" w:pos="4536"/>
        <w:tab w:val="right" w:pos="9072"/>
      </w:tabs>
      <w:jc w:val="center"/>
    </w:pPr>
    <w:rPr>
      <w:b/>
      <w:sz w:val="36"/>
      <w:szCs w:val="36"/>
    </w:rPr>
  </w:style>
  <w:style w:type="character" w:customStyle="1" w:styleId="ForsideOmrdenavnTegn">
    <w:name w:val="Forside: Områdenavn Tegn"/>
    <w:basedOn w:val="Standardskriftforavsnitt"/>
    <w:link w:val="ForsideOmrdenavn"/>
    <w:rsid w:val="008633AC"/>
    <w:rPr>
      <w:b/>
      <w:sz w:val="72"/>
      <w:szCs w:val="72"/>
    </w:rPr>
  </w:style>
  <w:style w:type="paragraph" w:customStyle="1" w:styleId="OverskriftVedlegg">
    <w:name w:val="Overskrift Vedlegg"/>
    <w:basedOn w:val="Overskrift1"/>
    <w:link w:val="OverskriftVedleggTegn"/>
    <w:qFormat/>
    <w:rsid w:val="0032334E"/>
    <w:pPr>
      <w:numPr>
        <w:numId w:val="7"/>
      </w:numPr>
    </w:pPr>
  </w:style>
  <w:style w:type="character" w:customStyle="1" w:styleId="ForsideAnalysenavnTegn">
    <w:name w:val="Forside: Analysenavn Tegn"/>
    <w:basedOn w:val="Standardskriftforavsnitt"/>
    <w:link w:val="ForsideAnalysenavn"/>
    <w:rsid w:val="008633AC"/>
    <w:rPr>
      <w:b/>
      <w:sz w:val="36"/>
      <w:szCs w:val="36"/>
    </w:rPr>
  </w:style>
  <w:style w:type="character" w:customStyle="1" w:styleId="Unummerertoverskrift1Tegn">
    <w:name w:val="Unummerert overskrift 1 Tegn"/>
    <w:basedOn w:val="Standardskriftforavsnitt"/>
    <w:link w:val="Unummerertoverskrift1"/>
    <w:uiPriority w:val="99"/>
    <w:rsid w:val="005E100B"/>
    <w:rPr>
      <w:rFonts w:ascii="Arial" w:eastAsiaTheme="minorEastAsia" w:hAnsi="Arial" w:cs="Times New Roman"/>
      <w:b/>
      <w:sz w:val="32"/>
      <w:szCs w:val="24"/>
      <w:lang w:val="en-US" w:bidi="en-US"/>
    </w:rPr>
  </w:style>
  <w:style w:type="character" w:customStyle="1" w:styleId="OverskriftVedleggTegn">
    <w:name w:val="Overskrift Vedlegg Tegn"/>
    <w:basedOn w:val="Unummerertoverskrift1Tegn"/>
    <w:link w:val="OverskriftVedlegg"/>
    <w:rsid w:val="00B031BD"/>
    <w:rPr>
      <w:rFonts w:ascii="Arial" w:eastAsiaTheme="majorEastAsia" w:hAnsi="Arial" w:cs="Times New Roman"/>
      <w:b/>
      <w:bCs/>
      <w:color w:val="5B9BD5" w:themeColor="accent1"/>
      <w:kern w:val="32"/>
      <w:sz w:val="32"/>
      <w:szCs w:val="32"/>
      <w:lang w:val="en-US" w:bidi="en-US"/>
    </w:rPr>
  </w:style>
  <w:style w:type="table" w:customStyle="1" w:styleId="Tabellstilresultat">
    <w:name w:val="Tabellstil_resultat"/>
    <w:basedOn w:val="Vanligtabell"/>
    <w:uiPriority w:val="99"/>
    <w:rsid w:val="00476005"/>
    <w:pPr>
      <w:spacing w:after="0" w:line="240" w:lineRule="auto"/>
      <w:jc w:val="center"/>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vAlign w:val="center"/>
    </w:tcPr>
    <w:tblStylePr w:type="firstRow">
      <w:pPr>
        <w:jc w:val="center"/>
      </w:pPr>
      <w:rPr>
        <w:b/>
      </w:rPr>
    </w:tblStylePr>
    <w:tblStylePr w:type="lastRow">
      <w:tblPr/>
      <w:tcPr>
        <w:shd w:val="clear" w:color="auto" w:fill="BDD6EE" w:themeFill="accent1" w:themeFillTint="66"/>
      </w:tcPr>
    </w:tblStylePr>
    <w:tblStylePr w:type="firstCol">
      <w:pPr>
        <w:jc w:val="left"/>
      </w:pPr>
    </w:tblStylePr>
  </w:style>
  <w:style w:type="paragraph" w:customStyle="1" w:styleId="ForsideRegion">
    <w:name w:val="Forside: Region"/>
    <w:basedOn w:val="ForsideAnalysenavn"/>
    <w:link w:val="ForsideRegionTegn"/>
    <w:qFormat/>
    <w:rsid w:val="0001742F"/>
    <w:rPr>
      <w:sz w:val="48"/>
      <w:szCs w:val="56"/>
    </w:rPr>
  </w:style>
  <w:style w:type="paragraph" w:customStyle="1" w:styleId="Revisjonstabelloverskrift">
    <w:name w:val="Revisjonstabelloverskrift"/>
    <w:basedOn w:val="Normal"/>
    <w:link w:val="RevisjonstabelloverskriftTegn"/>
    <w:qFormat/>
    <w:rsid w:val="003B2583"/>
    <w:pPr>
      <w:spacing w:after="0"/>
    </w:pPr>
    <w:rPr>
      <w:rFonts w:eastAsiaTheme="minorEastAsia" w:cs="Times New Roman"/>
      <w:b/>
      <w:lang w:bidi="en-US"/>
    </w:rPr>
  </w:style>
  <w:style w:type="character" w:customStyle="1" w:styleId="ForsideRegionTegn">
    <w:name w:val="Forside: Region Tegn"/>
    <w:basedOn w:val="ForsideAnalysenavnTegn"/>
    <w:link w:val="ForsideRegion"/>
    <w:rsid w:val="0001742F"/>
    <w:rPr>
      <w:b/>
      <w:sz w:val="48"/>
      <w:szCs w:val="56"/>
    </w:rPr>
  </w:style>
  <w:style w:type="paragraph" w:styleId="Sluttnotetekst">
    <w:name w:val="endnote text"/>
    <w:basedOn w:val="Normal"/>
    <w:link w:val="SluttnotetekstTegn"/>
    <w:uiPriority w:val="99"/>
    <w:unhideWhenUsed/>
    <w:qFormat/>
    <w:rsid w:val="007C7D54"/>
    <w:pPr>
      <w:spacing w:after="0"/>
      <w:ind w:left="454" w:hanging="454"/>
    </w:pPr>
    <w:rPr>
      <w:szCs w:val="20"/>
    </w:rPr>
  </w:style>
  <w:style w:type="character" w:customStyle="1" w:styleId="RevisjonstabelloverskriftTegn">
    <w:name w:val="Revisjonstabelloverskrift Tegn"/>
    <w:basedOn w:val="Standardskriftforavsnitt"/>
    <w:link w:val="Revisjonstabelloverskrift"/>
    <w:rsid w:val="003B2583"/>
    <w:rPr>
      <w:rFonts w:eastAsiaTheme="minorEastAsia" w:cs="Times New Roman"/>
      <w:b/>
      <w:sz w:val="24"/>
      <w:lang w:bidi="en-US"/>
    </w:rPr>
  </w:style>
  <w:style w:type="character" w:customStyle="1" w:styleId="SluttnotetekstTegn">
    <w:name w:val="Sluttnotetekst Tegn"/>
    <w:basedOn w:val="Standardskriftforavsnitt"/>
    <w:link w:val="Sluttnotetekst"/>
    <w:uiPriority w:val="99"/>
    <w:rsid w:val="007C7D54"/>
    <w:rPr>
      <w:kern w:val="24"/>
      <w:sz w:val="24"/>
      <w:szCs w:val="20"/>
    </w:rPr>
  </w:style>
  <w:style w:type="character" w:styleId="Sluttnotereferanse">
    <w:name w:val="endnote reference"/>
    <w:basedOn w:val="nummerert4Tegn"/>
    <w:uiPriority w:val="99"/>
    <w:unhideWhenUsed/>
    <w:rsid w:val="00BB653B"/>
    <w:rPr>
      <w:rFonts w:ascii="Calibri" w:eastAsiaTheme="minorEastAsia" w:hAnsi="Calibri" w:cs="Times New Roman"/>
      <w:b w:val="0"/>
      <w:bCs/>
      <w:i w:val="0"/>
      <w:caps w:val="0"/>
      <w:smallCaps w:val="0"/>
      <w:strike w:val="0"/>
      <w:dstrike w:val="0"/>
      <w:vanish w:val="0"/>
      <w:kern w:val="0"/>
      <w:sz w:val="24"/>
      <w:szCs w:val="28"/>
      <w:vertAlign w:val="baseline"/>
      <w:lang w:val="en-US" w:bidi="en-US"/>
    </w:rPr>
  </w:style>
  <w:style w:type="paragraph" w:styleId="INNH5">
    <w:name w:val="toc 5"/>
    <w:basedOn w:val="Normal"/>
    <w:uiPriority w:val="39"/>
    <w:unhideWhenUsed/>
    <w:rsid w:val="005D40B6"/>
    <w:pPr>
      <w:tabs>
        <w:tab w:val="right" w:pos="9581"/>
      </w:tabs>
      <w:spacing w:after="0"/>
      <w:ind w:left="1417" w:right="850" w:hanging="1417"/>
    </w:pPr>
    <w:rPr>
      <w:rFonts w:ascii="Verdana" w:eastAsiaTheme="minorEastAsia" w:hAnsi="Verdana" w:cs="Verdana"/>
      <w:noProof/>
      <w:kern w:val="0"/>
      <w:sz w:val="18"/>
      <w:szCs w:val="18"/>
      <w:lang w:val="en-GB" w:eastAsia="zh-CN"/>
    </w:rPr>
  </w:style>
  <w:style w:type="paragraph" w:styleId="INNH6">
    <w:name w:val="toc 6"/>
    <w:basedOn w:val="INNH1"/>
    <w:uiPriority w:val="39"/>
    <w:unhideWhenUsed/>
    <w:rsid w:val="005D40B6"/>
    <w:pPr>
      <w:tabs>
        <w:tab w:val="clear" w:pos="440"/>
        <w:tab w:val="clear" w:pos="9062"/>
        <w:tab w:val="right" w:leader="dot" w:pos="9581"/>
      </w:tabs>
      <w:spacing w:before="240" w:after="0" w:line="240" w:lineRule="auto"/>
      <w:ind w:left="850" w:right="850" w:hanging="850"/>
    </w:pPr>
    <w:rPr>
      <w:rFonts w:ascii="Verdana" w:hAnsi="Verdana" w:cs="Verdana"/>
      <w:caps/>
      <w:noProof/>
      <w:kern w:val="0"/>
      <w:sz w:val="18"/>
      <w:szCs w:val="18"/>
      <w:lang w:val="en-GB" w:eastAsia="zh-CN"/>
    </w:rPr>
  </w:style>
  <w:style w:type="paragraph" w:styleId="INNH7">
    <w:name w:val="toc 7"/>
    <w:basedOn w:val="INNH2"/>
    <w:uiPriority w:val="39"/>
    <w:unhideWhenUsed/>
    <w:rsid w:val="005D40B6"/>
    <w:pPr>
      <w:tabs>
        <w:tab w:val="clear" w:pos="880"/>
        <w:tab w:val="clear" w:pos="9062"/>
        <w:tab w:val="right" w:pos="9581"/>
      </w:tabs>
      <w:spacing w:before="60"/>
      <w:ind w:left="850" w:right="850" w:hanging="850"/>
    </w:pPr>
    <w:rPr>
      <w:rFonts w:ascii="Verdana" w:hAnsi="Verdana" w:cs="Verdana"/>
      <w:noProof/>
      <w:kern w:val="0"/>
      <w:sz w:val="18"/>
      <w:szCs w:val="18"/>
      <w:lang w:val="en-GB" w:eastAsia="zh-CN"/>
    </w:rPr>
  </w:style>
  <w:style w:type="paragraph" w:styleId="INNH8">
    <w:name w:val="toc 8"/>
    <w:basedOn w:val="INNH4"/>
    <w:uiPriority w:val="39"/>
    <w:unhideWhenUsed/>
    <w:rsid w:val="005D40B6"/>
    <w:pPr>
      <w:tabs>
        <w:tab w:val="right" w:pos="9581"/>
      </w:tabs>
      <w:spacing w:after="0"/>
      <w:ind w:left="1417" w:right="850" w:hanging="1417"/>
    </w:pPr>
    <w:rPr>
      <w:rFonts w:ascii="Verdana" w:hAnsi="Verdana" w:cs="Verdana"/>
      <w:noProof/>
      <w:kern w:val="0"/>
      <w:sz w:val="18"/>
      <w:szCs w:val="18"/>
      <w:lang w:val="en-GB" w:eastAsia="zh-CN" w:bidi="ar-SA"/>
    </w:rPr>
  </w:style>
  <w:style w:type="paragraph" w:styleId="Punktliste">
    <w:name w:val="List Bullet"/>
    <w:basedOn w:val="Normal"/>
    <w:uiPriority w:val="99"/>
    <w:rsid w:val="005D40B6"/>
    <w:pPr>
      <w:numPr>
        <w:numId w:val="8"/>
      </w:numPr>
      <w:spacing w:after="0"/>
      <w:contextualSpacing/>
    </w:pPr>
    <w:rPr>
      <w:rFonts w:ascii="Verdana" w:eastAsiaTheme="minorEastAsia" w:hAnsi="Verdana" w:cs="Verdana"/>
      <w:kern w:val="0"/>
      <w:sz w:val="18"/>
      <w:szCs w:val="18"/>
      <w:lang w:val="en-GB" w:eastAsia="zh-CN"/>
    </w:rPr>
  </w:style>
  <w:style w:type="paragraph" w:customStyle="1" w:styleId="DNVGL-Address-receiver">
    <w:name w:val="DNVGL-Address - receiver"/>
    <w:basedOn w:val="Normal"/>
    <w:link w:val="DNVGL-Address-receiverChar"/>
    <w:uiPriority w:val="99"/>
    <w:rsid w:val="005D40B6"/>
    <w:pPr>
      <w:keepLines/>
      <w:spacing w:after="0" w:line="280" w:lineRule="atLeast"/>
    </w:pPr>
    <w:rPr>
      <w:rFonts w:ascii="Verdana" w:eastAsiaTheme="minorEastAsia" w:hAnsi="Verdana" w:cs="Verdana"/>
      <w:noProof/>
      <w:kern w:val="0"/>
      <w:sz w:val="18"/>
      <w:szCs w:val="18"/>
      <w:lang w:val="en-GB" w:eastAsia="zh-CN"/>
    </w:rPr>
  </w:style>
  <w:style w:type="character" w:customStyle="1" w:styleId="DNVGL-Address-receiverChar">
    <w:name w:val="DNVGL-Address - receiver Char"/>
    <w:basedOn w:val="Standardskriftforavsnitt"/>
    <w:link w:val="DNVGL-Address-receiver"/>
    <w:uiPriority w:val="99"/>
    <w:rsid w:val="005D40B6"/>
    <w:rPr>
      <w:rFonts w:ascii="Verdana" w:eastAsiaTheme="minorEastAsia" w:hAnsi="Verdana" w:cs="Verdana"/>
      <w:noProof/>
      <w:sz w:val="18"/>
      <w:szCs w:val="18"/>
      <w:lang w:val="en-GB" w:eastAsia="zh-CN"/>
    </w:rPr>
  </w:style>
  <w:style w:type="paragraph" w:customStyle="1" w:styleId="DNVGL-Address-sender">
    <w:name w:val="DNVGL-Address - sender"/>
    <w:basedOn w:val="Normal"/>
    <w:link w:val="DNVGL-Address-senderChar"/>
    <w:uiPriority w:val="99"/>
    <w:rsid w:val="005D40B6"/>
    <w:pPr>
      <w:keepLines/>
      <w:spacing w:after="0" w:line="280" w:lineRule="atLeast"/>
    </w:pPr>
    <w:rPr>
      <w:rFonts w:ascii="Verdana" w:eastAsiaTheme="minorEastAsia" w:hAnsi="Verdana" w:cs="Verdana"/>
      <w:noProof/>
      <w:kern w:val="0"/>
      <w:sz w:val="18"/>
      <w:szCs w:val="18"/>
      <w:lang w:val="en-GB" w:eastAsia="zh-CN"/>
    </w:rPr>
  </w:style>
  <w:style w:type="character" w:customStyle="1" w:styleId="DNVGL-Address-senderChar">
    <w:name w:val="DNVGL-Address - sender Char"/>
    <w:basedOn w:val="Standardskriftforavsnitt"/>
    <w:link w:val="DNVGL-Address-sender"/>
    <w:uiPriority w:val="99"/>
    <w:rsid w:val="005D40B6"/>
    <w:rPr>
      <w:rFonts w:ascii="Verdana" w:eastAsiaTheme="minorEastAsia" w:hAnsi="Verdana" w:cs="Verdana"/>
      <w:noProof/>
      <w:sz w:val="18"/>
      <w:szCs w:val="18"/>
      <w:lang w:val="en-GB" w:eastAsia="zh-CN"/>
    </w:rPr>
  </w:style>
  <w:style w:type="paragraph" w:customStyle="1" w:styleId="DNVGL-Closing">
    <w:name w:val="DNVGL-Closing"/>
    <w:basedOn w:val="Normal"/>
    <w:next w:val="Normal"/>
    <w:link w:val="DNVGL-ClosingChar"/>
    <w:uiPriority w:val="99"/>
    <w:rsid w:val="005D40B6"/>
    <w:pPr>
      <w:keepNext/>
      <w:keepLines/>
      <w:spacing w:before="480" w:after="720" w:line="280" w:lineRule="atLeast"/>
      <w:contextualSpacing/>
    </w:pPr>
    <w:rPr>
      <w:rFonts w:ascii="Verdana" w:eastAsiaTheme="minorEastAsia" w:hAnsi="Verdana" w:cs="Verdana"/>
      <w:noProof/>
      <w:kern w:val="0"/>
      <w:sz w:val="18"/>
      <w:szCs w:val="18"/>
      <w:lang w:val="en-GB" w:eastAsia="zh-CN"/>
    </w:rPr>
  </w:style>
  <w:style w:type="character" w:customStyle="1" w:styleId="DNVGL-ClosingChar">
    <w:name w:val="DNVGL-Closing Char"/>
    <w:basedOn w:val="Standardskriftforavsnitt"/>
    <w:link w:val="DNVGL-Closing"/>
    <w:uiPriority w:val="99"/>
    <w:rsid w:val="005D40B6"/>
    <w:rPr>
      <w:rFonts w:ascii="Verdana" w:eastAsiaTheme="minorEastAsia" w:hAnsi="Verdana" w:cs="Verdana"/>
      <w:noProof/>
      <w:sz w:val="18"/>
      <w:szCs w:val="18"/>
      <w:lang w:val="en-GB" w:eastAsia="zh-CN"/>
    </w:rPr>
  </w:style>
  <w:style w:type="paragraph" w:customStyle="1" w:styleId="CMCConfidential">
    <w:name w:val="CMCConfidential"/>
    <w:basedOn w:val="Normal"/>
    <w:link w:val="CMCConfidentialChar"/>
    <w:uiPriority w:val="99"/>
    <w:rsid w:val="005D40B6"/>
    <w:pPr>
      <w:spacing w:after="0"/>
    </w:pPr>
    <w:rPr>
      <w:rFonts w:ascii="Verdana" w:eastAsiaTheme="minorEastAsia" w:hAnsi="Verdana" w:cs="Verdana"/>
      <w:color w:val="FF0000"/>
      <w:kern w:val="0"/>
      <w:sz w:val="18"/>
      <w:szCs w:val="18"/>
      <w:lang w:val="en-GB" w:eastAsia="zh-CN"/>
    </w:rPr>
  </w:style>
  <w:style w:type="character" w:customStyle="1" w:styleId="CMCConfidentialChar">
    <w:name w:val="CMCConfidential Char"/>
    <w:basedOn w:val="Standardskriftforavsnitt"/>
    <w:link w:val="CMCConfidential"/>
    <w:uiPriority w:val="99"/>
    <w:rsid w:val="005D40B6"/>
    <w:rPr>
      <w:rFonts w:ascii="Verdana" w:eastAsiaTheme="minorEastAsia" w:hAnsi="Verdana" w:cs="Verdana"/>
      <w:color w:val="FF0000"/>
      <w:sz w:val="18"/>
      <w:szCs w:val="18"/>
      <w:lang w:val="en-GB" w:eastAsia="zh-CN"/>
    </w:rPr>
  </w:style>
  <w:style w:type="paragraph" w:customStyle="1" w:styleId="CMCConfidentialText">
    <w:name w:val="CMCConfidentialText"/>
    <w:basedOn w:val="CMCConfidential"/>
    <w:link w:val="CMCConfidentialTextChar"/>
    <w:uiPriority w:val="99"/>
    <w:rsid w:val="005D40B6"/>
  </w:style>
  <w:style w:type="character" w:customStyle="1" w:styleId="CMCConfidentialTextChar">
    <w:name w:val="CMCConfidentialText Char"/>
    <w:basedOn w:val="Standardskriftforavsnitt"/>
    <w:link w:val="CMCConfidentialText"/>
    <w:uiPriority w:val="99"/>
    <w:rsid w:val="005D40B6"/>
    <w:rPr>
      <w:rFonts w:ascii="Verdana" w:eastAsiaTheme="minorEastAsia" w:hAnsi="Verdana" w:cs="Verdana"/>
      <w:color w:val="FF0000"/>
      <w:sz w:val="18"/>
      <w:szCs w:val="18"/>
      <w:lang w:val="en-GB" w:eastAsia="zh-CN"/>
    </w:rPr>
  </w:style>
  <w:style w:type="paragraph" w:customStyle="1" w:styleId="DNVGL-AppListing">
    <w:name w:val="DNVGL-App Listing"/>
    <w:basedOn w:val="Normal"/>
    <w:link w:val="DNVGL-AppListingChar"/>
    <w:uiPriority w:val="99"/>
    <w:rsid w:val="005D40B6"/>
    <w:pPr>
      <w:keepLines/>
      <w:numPr>
        <w:numId w:val="9"/>
      </w:numPr>
      <w:spacing w:after="0"/>
    </w:pPr>
    <w:rPr>
      <w:rFonts w:ascii="Verdana" w:eastAsiaTheme="minorEastAsia" w:hAnsi="Verdana" w:cs="Verdana"/>
      <w:color w:val="009FDA"/>
      <w:kern w:val="0"/>
      <w:sz w:val="18"/>
      <w:szCs w:val="18"/>
      <w:lang w:val="en-GB" w:eastAsia="zh-CN"/>
    </w:rPr>
  </w:style>
  <w:style w:type="character" w:customStyle="1" w:styleId="DNVGL-AppListingChar">
    <w:name w:val="DNVGL-App Listing Char"/>
    <w:basedOn w:val="Standardskriftforavsnitt"/>
    <w:link w:val="DNVGL-AppListing"/>
    <w:uiPriority w:val="99"/>
    <w:rsid w:val="005D40B6"/>
    <w:rPr>
      <w:rFonts w:ascii="Verdana" w:eastAsiaTheme="minorEastAsia" w:hAnsi="Verdana" w:cs="Verdana"/>
      <w:color w:val="009FDA"/>
      <w:sz w:val="18"/>
      <w:szCs w:val="18"/>
      <w:lang w:val="en-GB" w:eastAsia="zh-CN"/>
    </w:rPr>
  </w:style>
  <w:style w:type="paragraph" w:customStyle="1" w:styleId="DNVGL-AppText">
    <w:name w:val="DNVGL-App Text"/>
    <w:basedOn w:val="Normal"/>
    <w:next w:val="Brdtekst"/>
    <w:link w:val="DNVGL-AppTextChar"/>
    <w:uiPriority w:val="99"/>
    <w:rsid w:val="005D40B6"/>
    <w:rPr>
      <w:rFonts w:ascii="Verdana" w:eastAsiaTheme="minorEastAsia" w:hAnsi="Verdana" w:cs="Verdana"/>
      <w:b/>
      <w:color w:val="009FDA"/>
      <w:kern w:val="0"/>
      <w:sz w:val="26"/>
      <w:szCs w:val="18"/>
      <w:lang w:val="en-GB" w:eastAsia="zh-CN"/>
    </w:rPr>
  </w:style>
  <w:style w:type="character" w:customStyle="1" w:styleId="DNVGL-AppTextChar">
    <w:name w:val="DNVGL-App Text Char"/>
    <w:basedOn w:val="Standardskriftforavsnitt"/>
    <w:link w:val="DNVGL-AppText"/>
    <w:uiPriority w:val="99"/>
    <w:rsid w:val="005D40B6"/>
    <w:rPr>
      <w:rFonts w:ascii="Verdana" w:eastAsiaTheme="minorEastAsia" w:hAnsi="Verdana" w:cs="Verdana"/>
      <w:b/>
      <w:color w:val="009FDA"/>
      <w:sz w:val="26"/>
      <w:szCs w:val="18"/>
      <w:lang w:val="en-GB" w:eastAsia="zh-CN"/>
    </w:rPr>
  </w:style>
  <w:style w:type="paragraph" w:customStyle="1" w:styleId="DNVGL-Appendix">
    <w:name w:val="DNVGL-Appendix"/>
    <w:basedOn w:val="Normal"/>
    <w:next w:val="Brdtekst"/>
    <w:link w:val="DNVGL-AppendixChar"/>
    <w:uiPriority w:val="99"/>
    <w:rsid w:val="005D40B6"/>
    <w:pPr>
      <w:pBdr>
        <w:bottom w:val="single" w:sz="6" w:space="0" w:color="009FDA"/>
      </w:pBdr>
      <w:spacing w:after="0"/>
    </w:pPr>
    <w:rPr>
      <w:rFonts w:ascii="Verdana" w:eastAsiaTheme="minorEastAsia" w:hAnsi="Verdana" w:cs="Verdana"/>
      <w:b/>
      <w:caps/>
      <w:noProof/>
      <w:color w:val="009FDA"/>
      <w:kern w:val="0"/>
      <w:sz w:val="26"/>
      <w:szCs w:val="18"/>
      <w:lang w:val="en-GB" w:eastAsia="zh-CN"/>
    </w:rPr>
  </w:style>
  <w:style w:type="character" w:customStyle="1" w:styleId="DNVGL-AppendixChar">
    <w:name w:val="DNVGL-Appendix Char"/>
    <w:basedOn w:val="Standardskriftforavsnitt"/>
    <w:link w:val="DNVGL-Appendix"/>
    <w:uiPriority w:val="99"/>
    <w:rsid w:val="005D40B6"/>
    <w:rPr>
      <w:rFonts w:ascii="Verdana" w:eastAsiaTheme="minorEastAsia" w:hAnsi="Verdana" w:cs="Verdana"/>
      <w:b/>
      <w:caps/>
      <w:noProof/>
      <w:color w:val="009FDA"/>
      <w:sz w:val="26"/>
      <w:szCs w:val="18"/>
      <w:lang w:val="en-GB" w:eastAsia="zh-CN"/>
    </w:rPr>
  </w:style>
  <w:style w:type="paragraph" w:customStyle="1" w:styleId="DNVGL-BackcoverTitle">
    <w:name w:val="DNVGL-Backcover Title"/>
    <w:basedOn w:val="Normal"/>
    <w:next w:val="Brdtekst"/>
    <w:link w:val="DNVGL-BackcoverTitleChar"/>
    <w:uiPriority w:val="99"/>
    <w:rsid w:val="005D40B6"/>
    <w:pPr>
      <w:spacing w:after="0"/>
    </w:pPr>
    <w:rPr>
      <w:rFonts w:ascii="Verdana" w:eastAsiaTheme="minorEastAsia" w:hAnsi="Verdana" w:cs="Verdana"/>
      <w:b/>
      <w:noProof/>
      <w:color w:val="009FDA"/>
      <w:kern w:val="0"/>
      <w:sz w:val="26"/>
      <w:szCs w:val="18"/>
      <w:lang w:val="en-GB" w:eastAsia="zh-CN"/>
    </w:rPr>
  </w:style>
  <w:style w:type="character" w:customStyle="1" w:styleId="DNVGL-BackcoverTitleChar">
    <w:name w:val="DNVGL-Backcover Title Char"/>
    <w:basedOn w:val="Standardskriftforavsnitt"/>
    <w:link w:val="DNVGL-BackcoverTitle"/>
    <w:uiPriority w:val="99"/>
    <w:rsid w:val="005D40B6"/>
    <w:rPr>
      <w:rFonts w:ascii="Verdana" w:eastAsiaTheme="minorEastAsia" w:hAnsi="Verdana" w:cs="Verdana"/>
      <w:b/>
      <w:noProof/>
      <w:color w:val="009FDA"/>
      <w:sz w:val="26"/>
      <w:szCs w:val="18"/>
      <w:lang w:val="en-GB" w:eastAsia="zh-CN"/>
    </w:rPr>
  </w:style>
  <w:style w:type="paragraph" w:customStyle="1" w:styleId="Bodytexthighlight">
    <w:name w:val="Body text highlight"/>
    <w:basedOn w:val="Brdtekst"/>
    <w:link w:val="BodytexthighlightChar"/>
    <w:uiPriority w:val="99"/>
    <w:rsid w:val="005D40B6"/>
    <w:pPr>
      <w:shd w:val="clear" w:color="auto" w:fill="FFFF99"/>
      <w:spacing w:before="40" w:after="140" w:line="280" w:lineRule="atLeast"/>
      <w:jc w:val="both"/>
    </w:pPr>
    <w:rPr>
      <w:rFonts w:ascii="Verdana" w:hAnsi="Verdana" w:cs="Verdana"/>
      <w:color w:val="009FDA"/>
      <w:kern w:val="0"/>
      <w:sz w:val="18"/>
      <w:szCs w:val="18"/>
      <w:lang w:val="en-GB" w:eastAsia="zh-CN" w:bidi="ar-SA"/>
    </w:rPr>
  </w:style>
  <w:style w:type="character" w:customStyle="1" w:styleId="BodytexthighlightChar">
    <w:name w:val="Body text highlight Char"/>
    <w:basedOn w:val="Standardskriftforavsnitt"/>
    <w:link w:val="Bodytexthighlight"/>
    <w:uiPriority w:val="99"/>
    <w:rsid w:val="005D40B6"/>
    <w:rPr>
      <w:rFonts w:ascii="Verdana" w:eastAsiaTheme="minorEastAsia" w:hAnsi="Verdana" w:cs="Verdana"/>
      <w:color w:val="009FDA"/>
      <w:sz w:val="18"/>
      <w:szCs w:val="18"/>
      <w:shd w:val="clear" w:color="auto" w:fill="FFFF99"/>
      <w:lang w:val="en-GB" w:eastAsia="zh-CN"/>
    </w:rPr>
  </w:style>
  <w:style w:type="paragraph" w:customStyle="1" w:styleId="DNVGL-capEquation">
    <w:name w:val="DNVGL-capEquation"/>
    <w:basedOn w:val="Normal"/>
    <w:next w:val="Brdtekst"/>
    <w:link w:val="DNVGL-capEquationChar"/>
    <w:uiPriority w:val="99"/>
    <w:rsid w:val="005D40B6"/>
    <w:pPr>
      <w:keepLines/>
      <w:spacing w:before="120"/>
      <w:ind w:left="142" w:right="113" w:hanging="142"/>
    </w:pPr>
    <w:rPr>
      <w:rFonts w:ascii="Verdana" w:eastAsiaTheme="minorEastAsia" w:hAnsi="Verdana" w:cs="Verdana"/>
      <w:b/>
      <w:kern w:val="0"/>
      <w:sz w:val="18"/>
      <w:szCs w:val="18"/>
      <w:lang w:val="en-GB" w:eastAsia="zh-CN"/>
    </w:rPr>
  </w:style>
  <w:style w:type="character" w:customStyle="1" w:styleId="DNVGL-capEquationChar">
    <w:name w:val="DNVGL-capEquation Char"/>
    <w:basedOn w:val="Standardskriftforavsnitt"/>
    <w:link w:val="DNVGL-capEquation"/>
    <w:uiPriority w:val="99"/>
    <w:rsid w:val="005D40B6"/>
    <w:rPr>
      <w:rFonts w:ascii="Verdana" w:eastAsiaTheme="minorEastAsia" w:hAnsi="Verdana" w:cs="Verdana"/>
      <w:b/>
      <w:sz w:val="18"/>
      <w:szCs w:val="18"/>
      <w:lang w:val="en-GB" w:eastAsia="zh-CN"/>
    </w:rPr>
  </w:style>
  <w:style w:type="paragraph" w:customStyle="1" w:styleId="DNVGL-capFigure">
    <w:name w:val="DNVGL-capFigure"/>
    <w:basedOn w:val="Normal"/>
    <w:next w:val="Brdtekst"/>
    <w:link w:val="DNVGL-capFigureChar"/>
    <w:uiPriority w:val="99"/>
    <w:rsid w:val="005D40B6"/>
    <w:pPr>
      <w:keepNext/>
      <w:spacing w:after="0"/>
    </w:pPr>
    <w:rPr>
      <w:rFonts w:ascii="Verdana" w:eastAsiaTheme="minorEastAsia" w:hAnsi="Verdana" w:cs="Verdana"/>
      <w:b/>
      <w:kern w:val="0"/>
      <w:sz w:val="18"/>
      <w:szCs w:val="18"/>
      <w:lang w:val="en-GB" w:eastAsia="zh-CN"/>
    </w:rPr>
  </w:style>
  <w:style w:type="character" w:customStyle="1" w:styleId="DNVGL-capFigureChar">
    <w:name w:val="DNVGL-capFigure Char"/>
    <w:basedOn w:val="Standardskriftforavsnitt"/>
    <w:link w:val="DNVGL-capFigure"/>
    <w:uiPriority w:val="99"/>
    <w:rsid w:val="005D40B6"/>
    <w:rPr>
      <w:rFonts w:ascii="Verdana" w:eastAsiaTheme="minorEastAsia" w:hAnsi="Verdana" w:cs="Verdana"/>
      <w:b/>
      <w:sz w:val="18"/>
      <w:szCs w:val="18"/>
      <w:lang w:val="en-GB" w:eastAsia="zh-CN"/>
    </w:rPr>
  </w:style>
  <w:style w:type="paragraph" w:customStyle="1" w:styleId="DNVGL-capTable">
    <w:name w:val="DNVGL-capTable"/>
    <w:basedOn w:val="Normal"/>
    <w:next w:val="Brdtekst"/>
    <w:link w:val="DNVGL-capTableChar"/>
    <w:uiPriority w:val="99"/>
    <w:rsid w:val="005D40B6"/>
    <w:pPr>
      <w:keepNext/>
      <w:spacing w:before="100" w:after="60" w:line="280" w:lineRule="atLeast"/>
    </w:pPr>
    <w:rPr>
      <w:rFonts w:ascii="Verdana" w:eastAsiaTheme="minorEastAsia" w:hAnsi="Verdana" w:cs="Verdana"/>
      <w:b/>
      <w:kern w:val="0"/>
      <w:sz w:val="18"/>
      <w:szCs w:val="18"/>
      <w:lang w:val="en-GB" w:eastAsia="zh-CN"/>
    </w:rPr>
  </w:style>
  <w:style w:type="character" w:customStyle="1" w:styleId="DNVGL-capTableChar">
    <w:name w:val="DNVGL-capTable Char"/>
    <w:basedOn w:val="Standardskriftforavsnitt"/>
    <w:link w:val="DNVGL-capTable"/>
    <w:uiPriority w:val="99"/>
    <w:rsid w:val="005D40B6"/>
    <w:rPr>
      <w:rFonts w:ascii="Verdana" w:eastAsiaTheme="minorEastAsia" w:hAnsi="Verdana" w:cs="Verdana"/>
      <w:b/>
      <w:sz w:val="18"/>
      <w:szCs w:val="18"/>
      <w:lang w:val="en-GB" w:eastAsia="zh-CN"/>
    </w:rPr>
  </w:style>
  <w:style w:type="paragraph" w:customStyle="1" w:styleId="DNVGL-Cover-Company">
    <w:name w:val="DNVGL-Cover-Company"/>
    <w:basedOn w:val="Normal"/>
    <w:link w:val="DNVGL-Cover-CompanyChar"/>
    <w:uiPriority w:val="99"/>
    <w:rsid w:val="005D40B6"/>
    <w:pPr>
      <w:keepNext/>
      <w:keepLines/>
      <w:spacing w:after="0"/>
      <w:contextualSpacing/>
    </w:pPr>
    <w:rPr>
      <w:rFonts w:ascii="Verdana" w:eastAsiaTheme="minorEastAsia" w:hAnsi="Verdana" w:cs="Verdana"/>
      <w:b/>
      <w:noProof/>
      <w:color w:val="565655"/>
      <w:kern w:val="0"/>
      <w:sz w:val="28"/>
      <w:szCs w:val="18"/>
      <w:lang w:val="en-GB" w:eastAsia="zh-CN"/>
    </w:rPr>
  </w:style>
  <w:style w:type="character" w:customStyle="1" w:styleId="DNVGL-Cover-CompanyChar">
    <w:name w:val="DNVGL-Cover-Company Char"/>
    <w:basedOn w:val="Standardskriftforavsnitt"/>
    <w:link w:val="DNVGL-Cover-Company"/>
    <w:uiPriority w:val="99"/>
    <w:rsid w:val="005D40B6"/>
    <w:rPr>
      <w:rFonts w:ascii="Verdana" w:eastAsiaTheme="minorEastAsia" w:hAnsi="Verdana" w:cs="Verdana"/>
      <w:b/>
      <w:noProof/>
      <w:color w:val="565655"/>
      <w:sz w:val="28"/>
      <w:szCs w:val="18"/>
      <w:lang w:val="en-GB" w:eastAsia="zh-CN"/>
    </w:rPr>
  </w:style>
  <w:style w:type="paragraph" w:styleId="Blokktekst">
    <w:name w:val="Block Text"/>
    <w:basedOn w:val="Normal"/>
    <w:uiPriority w:val="99"/>
    <w:semiHidden/>
    <w:unhideWhenUsed/>
    <w:rsid w:val="005D40B6"/>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after="0"/>
      <w:ind w:left="1152" w:right="1152"/>
    </w:pPr>
    <w:rPr>
      <w:rFonts w:eastAsiaTheme="minorEastAsia"/>
      <w:i/>
      <w:iCs/>
      <w:color w:val="5B9BD5" w:themeColor="accent1"/>
      <w:kern w:val="0"/>
      <w:sz w:val="18"/>
      <w:szCs w:val="18"/>
      <w:lang w:val="en-GB" w:eastAsia="zh-CN"/>
    </w:rPr>
  </w:style>
  <w:style w:type="paragraph" w:styleId="Brdtekst2">
    <w:name w:val="Body Text 2"/>
    <w:basedOn w:val="Normal"/>
    <w:link w:val="Brdtekst2Tegn"/>
    <w:uiPriority w:val="99"/>
    <w:semiHidden/>
    <w:unhideWhenUsed/>
    <w:rsid w:val="005D40B6"/>
    <w:pPr>
      <w:spacing w:line="480" w:lineRule="auto"/>
    </w:pPr>
    <w:rPr>
      <w:rFonts w:ascii="Verdana" w:eastAsiaTheme="minorEastAsia" w:hAnsi="Verdana" w:cs="Verdana"/>
      <w:kern w:val="0"/>
      <w:sz w:val="18"/>
      <w:szCs w:val="18"/>
      <w:lang w:val="en-GB" w:eastAsia="zh-CN"/>
    </w:rPr>
  </w:style>
  <w:style w:type="character" w:customStyle="1" w:styleId="Brdtekst2Tegn">
    <w:name w:val="Brødtekst 2 Tegn"/>
    <w:basedOn w:val="Standardskriftforavsnitt"/>
    <w:link w:val="Brdtekst2"/>
    <w:uiPriority w:val="99"/>
    <w:semiHidden/>
    <w:rsid w:val="005D40B6"/>
    <w:rPr>
      <w:rFonts w:ascii="Verdana" w:eastAsiaTheme="minorEastAsia" w:hAnsi="Verdana" w:cs="Verdana"/>
      <w:sz w:val="18"/>
      <w:szCs w:val="18"/>
      <w:lang w:val="en-GB" w:eastAsia="zh-CN"/>
    </w:rPr>
  </w:style>
  <w:style w:type="paragraph" w:styleId="Brdtekst3">
    <w:name w:val="Body Text 3"/>
    <w:basedOn w:val="Normal"/>
    <w:link w:val="Brdtekst3Tegn"/>
    <w:uiPriority w:val="99"/>
    <w:semiHidden/>
    <w:unhideWhenUsed/>
    <w:rsid w:val="005D40B6"/>
    <w:rPr>
      <w:rFonts w:ascii="Verdana" w:eastAsiaTheme="minorEastAsia" w:hAnsi="Verdana" w:cs="Verdana"/>
      <w:kern w:val="0"/>
      <w:sz w:val="16"/>
      <w:szCs w:val="16"/>
      <w:lang w:val="en-GB" w:eastAsia="zh-CN"/>
    </w:rPr>
  </w:style>
  <w:style w:type="character" w:customStyle="1" w:styleId="Brdtekst3Tegn">
    <w:name w:val="Brødtekst 3 Tegn"/>
    <w:basedOn w:val="Standardskriftforavsnitt"/>
    <w:link w:val="Brdtekst3"/>
    <w:uiPriority w:val="99"/>
    <w:semiHidden/>
    <w:rsid w:val="005D40B6"/>
    <w:rPr>
      <w:rFonts w:ascii="Verdana" w:eastAsiaTheme="minorEastAsia" w:hAnsi="Verdana" w:cs="Verdana"/>
      <w:sz w:val="16"/>
      <w:szCs w:val="16"/>
      <w:lang w:val="en-GB" w:eastAsia="zh-CN"/>
    </w:rPr>
  </w:style>
  <w:style w:type="paragraph" w:styleId="Brdtekstinnrykk">
    <w:name w:val="Body Text Indent"/>
    <w:basedOn w:val="Normal"/>
    <w:link w:val="BrdtekstinnrykkTegn"/>
    <w:uiPriority w:val="99"/>
    <w:semiHidden/>
    <w:unhideWhenUsed/>
    <w:rsid w:val="005D40B6"/>
    <w:pPr>
      <w:ind w:left="283"/>
    </w:pPr>
    <w:rPr>
      <w:rFonts w:ascii="Verdana" w:eastAsiaTheme="minorEastAsia" w:hAnsi="Verdana" w:cs="Verdana"/>
      <w:kern w:val="0"/>
      <w:sz w:val="18"/>
      <w:szCs w:val="18"/>
      <w:lang w:val="en-GB" w:eastAsia="zh-CN"/>
    </w:rPr>
  </w:style>
  <w:style w:type="character" w:customStyle="1" w:styleId="BrdtekstinnrykkTegn">
    <w:name w:val="Brødtekstinnrykk Tegn"/>
    <w:basedOn w:val="Standardskriftforavsnitt"/>
    <w:link w:val="Brdtekstinnrykk"/>
    <w:uiPriority w:val="99"/>
    <w:semiHidden/>
    <w:rsid w:val="005D40B6"/>
    <w:rPr>
      <w:rFonts w:ascii="Verdana" w:eastAsiaTheme="minorEastAsia" w:hAnsi="Verdana" w:cs="Verdana"/>
      <w:sz w:val="18"/>
      <w:szCs w:val="18"/>
      <w:lang w:val="en-GB" w:eastAsia="zh-CN"/>
    </w:rPr>
  </w:style>
  <w:style w:type="paragraph" w:styleId="Brdtekst-frsteinnrykk2">
    <w:name w:val="Body Text First Indent 2"/>
    <w:basedOn w:val="Brdtekstinnrykk"/>
    <w:link w:val="Brdtekst-frsteinnrykk2Tegn"/>
    <w:uiPriority w:val="99"/>
    <w:semiHidden/>
    <w:unhideWhenUsed/>
    <w:rsid w:val="005D40B6"/>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5D40B6"/>
    <w:rPr>
      <w:rFonts w:ascii="Verdana" w:eastAsiaTheme="minorEastAsia" w:hAnsi="Verdana" w:cs="Verdana"/>
      <w:sz w:val="18"/>
      <w:szCs w:val="18"/>
      <w:lang w:val="en-GB" w:eastAsia="zh-CN"/>
    </w:rPr>
  </w:style>
  <w:style w:type="paragraph" w:styleId="Brdtekstinnrykk2">
    <w:name w:val="Body Text Indent 2"/>
    <w:basedOn w:val="Normal"/>
    <w:link w:val="Brdtekstinnrykk2Tegn"/>
    <w:uiPriority w:val="99"/>
    <w:semiHidden/>
    <w:unhideWhenUsed/>
    <w:rsid w:val="005D40B6"/>
    <w:pPr>
      <w:spacing w:line="480" w:lineRule="auto"/>
      <w:ind w:left="283"/>
    </w:pPr>
    <w:rPr>
      <w:rFonts w:ascii="Verdana" w:eastAsiaTheme="minorEastAsia" w:hAnsi="Verdana" w:cs="Verdana"/>
      <w:kern w:val="0"/>
      <w:sz w:val="18"/>
      <w:szCs w:val="18"/>
      <w:lang w:val="en-GB" w:eastAsia="zh-CN"/>
    </w:rPr>
  </w:style>
  <w:style w:type="character" w:customStyle="1" w:styleId="Brdtekstinnrykk2Tegn">
    <w:name w:val="Brødtekstinnrykk 2 Tegn"/>
    <w:basedOn w:val="Standardskriftforavsnitt"/>
    <w:link w:val="Brdtekstinnrykk2"/>
    <w:uiPriority w:val="99"/>
    <w:semiHidden/>
    <w:rsid w:val="005D40B6"/>
    <w:rPr>
      <w:rFonts w:ascii="Verdana" w:eastAsiaTheme="minorEastAsia" w:hAnsi="Verdana" w:cs="Verdana"/>
      <w:sz w:val="18"/>
      <w:szCs w:val="18"/>
      <w:lang w:val="en-GB" w:eastAsia="zh-CN"/>
    </w:rPr>
  </w:style>
  <w:style w:type="paragraph" w:styleId="Brdtekstinnrykk3">
    <w:name w:val="Body Text Indent 3"/>
    <w:basedOn w:val="Normal"/>
    <w:link w:val="Brdtekstinnrykk3Tegn"/>
    <w:uiPriority w:val="99"/>
    <w:semiHidden/>
    <w:unhideWhenUsed/>
    <w:rsid w:val="005D40B6"/>
    <w:pPr>
      <w:ind w:left="283"/>
    </w:pPr>
    <w:rPr>
      <w:rFonts w:ascii="Verdana" w:eastAsiaTheme="minorEastAsia" w:hAnsi="Verdana" w:cs="Verdana"/>
      <w:kern w:val="0"/>
      <w:sz w:val="16"/>
      <w:szCs w:val="16"/>
      <w:lang w:val="en-GB" w:eastAsia="zh-CN"/>
    </w:rPr>
  </w:style>
  <w:style w:type="character" w:customStyle="1" w:styleId="Brdtekstinnrykk3Tegn">
    <w:name w:val="Brødtekstinnrykk 3 Tegn"/>
    <w:basedOn w:val="Standardskriftforavsnitt"/>
    <w:link w:val="Brdtekstinnrykk3"/>
    <w:uiPriority w:val="99"/>
    <w:semiHidden/>
    <w:rsid w:val="005D40B6"/>
    <w:rPr>
      <w:rFonts w:ascii="Verdana" w:eastAsiaTheme="minorEastAsia" w:hAnsi="Verdana" w:cs="Verdana"/>
      <w:sz w:val="16"/>
      <w:szCs w:val="16"/>
      <w:lang w:val="en-GB" w:eastAsia="zh-CN"/>
    </w:rPr>
  </w:style>
  <w:style w:type="paragraph" w:styleId="Hilsen">
    <w:name w:val="Closing"/>
    <w:basedOn w:val="Normal"/>
    <w:link w:val="HilsenTegn"/>
    <w:uiPriority w:val="99"/>
    <w:semiHidden/>
    <w:unhideWhenUsed/>
    <w:rsid w:val="005D40B6"/>
    <w:pPr>
      <w:spacing w:after="0"/>
      <w:ind w:left="4252"/>
    </w:pPr>
    <w:rPr>
      <w:rFonts w:ascii="Verdana" w:eastAsiaTheme="minorEastAsia" w:hAnsi="Verdana" w:cs="Verdana"/>
      <w:kern w:val="0"/>
      <w:sz w:val="18"/>
      <w:szCs w:val="18"/>
      <w:lang w:val="en-GB" w:eastAsia="zh-CN"/>
    </w:rPr>
  </w:style>
  <w:style w:type="character" w:customStyle="1" w:styleId="HilsenTegn">
    <w:name w:val="Hilsen Tegn"/>
    <w:basedOn w:val="Standardskriftforavsnitt"/>
    <w:link w:val="Hilsen"/>
    <w:uiPriority w:val="99"/>
    <w:semiHidden/>
    <w:rsid w:val="005D40B6"/>
    <w:rPr>
      <w:rFonts w:ascii="Verdana" w:eastAsiaTheme="minorEastAsia" w:hAnsi="Verdana" w:cs="Verdana"/>
      <w:sz w:val="18"/>
      <w:szCs w:val="18"/>
      <w:lang w:val="en-GB" w:eastAsia="zh-CN"/>
    </w:rPr>
  </w:style>
  <w:style w:type="paragraph" w:styleId="Dato">
    <w:name w:val="Date"/>
    <w:basedOn w:val="Normal"/>
    <w:next w:val="Normal"/>
    <w:link w:val="DatoTegn"/>
    <w:uiPriority w:val="99"/>
    <w:semiHidden/>
    <w:unhideWhenUsed/>
    <w:rsid w:val="005D40B6"/>
    <w:pPr>
      <w:spacing w:after="0"/>
    </w:pPr>
    <w:rPr>
      <w:rFonts w:ascii="Verdana" w:eastAsiaTheme="minorEastAsia" w:hAnsi="Verdana" w:cs="Verdana"/>
      <w:kern w:val="0"/>
      <w:sz w:val="18"/>
      <w:szCs w:val="18"/>
      <w:lang w:val="en-GB" w:eastAsia="zh-CN"/>
    </w:rPr>
  </w:style>
  <w:style w:type="character" w:customStyle="1" w:styleId="DatoTegn">
    <w:name w:val="Dato Tegn"/>
    <w:basedOn w:val="Standardskriftforavsnitt"/>
    <w:link w:val="Dato"/>
    <w:uiPriority w:val="99"/>
    <w:semiHidden/>
    <w:rsid w:val="005D40B6"/>
    <w:rPr>
      <w:rFonts w:ascii="Verdana" w:eastAsiaTheme="minorEastAsia" w:hAnsi="Verdana" w:cs="Verdana"/>
      <w:sz w:val="18"/>
      <w:szCs w:val="18"/>
      <w:lang w:val="en-GB" w:eastAsia="zh-CN"/>
    </w:rPr>
  </w:style>
  <w:style w:type="paragraph" w:styleId="E-postsignatur">
    <w:name w:val="E-mail Signature"/>
    <w:basedOn w:val="Normal"/>
    <w:link w:val="E-postsignaturTegn"/>
    <w:uiPriority w:val="99"/>
    <w:semiHidden/>
    <w:unhideWhenUsed/>
    <w:rsid w:val="005D40B6"/>
    <w:pPr>
      <w:spacing w:after="0"/>
    </w:pPr>
    <w:rPr>
      <w:rFonts w:ascii="Verdana" w:eastAsiaTheme="minorEastAsia" w:hAnsi="Verdana" w:cs="Verdana"/>
      <w:kern w:val="0"/>
      <w:sz w:val="18"/>
      <w:szCs w:val="18"/>
      <w:lang w:val="en-GB" w:eastAsia="zh-CN"/>
    </w:rPr>
  </w:style>
  <w:style w:type="character" w:customStyle="1" w:styleId="E-postsignaturTegn">
    <w:name w:val="E-postsignatur Tegn"/>
    <w:basedOn w:val="Standardskriftforavsnitt"/>
    <w:link w:val="E-postsignatur"/>
    <w:uiPriority w:val="99"/>
    <w:semiHidden/>
    <w:rsid w:val="005D40B6"/>
    <w:rPr>
      <w:rFonts w:ascii="Verdana" w:eastAsiaTheme="minorEastAsia" w:hAnsi="Verdana" w:cs="Verdana"/>
      <w:sz w:val="18"/>
      <w:szCs w:val="18"/>
      <w:lang w:val="en-GB" w:eastAsia="zh-CN"/>
    </w:rPr>
  </w:style>
  <w:style w:type="paragraph" w:styleId="Konvoluttadresse">
    <w:name w:val="envelope address"/>
    <w:basedOn w:val="Normal"/>
    <w:uiPriority w:val="99"/>
    <w:semiHidden/>
    <w:unhideWhenUsed/>
    <w:rsid w:val="005D40B6"/>
    <w:pPr>
      <w:framePr w:w="7920" w:h="1980" w:hRule="exact" w:hSpace="180" w:wrap="auto" w:hAnchor="page" w:xAlign="center" w:yAlign="bottom"/>
      <w:spacing w:after="0"/>
      <w:ind w:left="2880"/>
    </w:pPr>
    <w:rPr>
      <w:rFonts w:asciiTheme="majorHAnsi" w:eastAsiaTheme="majorEastAsia" w:hAnsiTheme="majorHAnsi" w:cstheme="majorBidi"/>
      <w:kern w:val="0"/>
      <w:szCs w:val="24"/>
      <w:lang w:val="en-GB" w:eastAsia="zh-CN"/>
    </w:rPr>
  </w:style>
  <w:style w:type="paragraph" w:styleId="Avsenderadresse">
    <w:name w:val="envelope return"/>
    <w:basedOn w:val="Normal"/>
    <w:uiPriority w:val="99"/>
    <w:semiHidden/>
    <w:unhideWhenUsed/>
    <w:rsid w:val="005D40B6"/>
    <w:pPr>
      <w:spacing w:after="0"/>
    </w:pPr>
    <w:rPr>
      <w:rFonts w:asciiTheme="majorHAnsi" w:eastAsiaTheme="majorEastAsia" w:hAnsiTheme="majorHAnsi" w:cstheme="majorBidi"/>
      <w:kern w:val="0"/>
      <w:sz w:val="20"/>
      <w:szCs w:val="20"/>
      <w:lang w:val="en-GB" w:eastAsia="zh-CN"/>
    </w:rPr>
  </w:style>
  <w:style w:type="character" w:styleId="HTML-akronym">
    <w:name w:val="HTML Acronym"/>
    <w:basedOn w:val="Standardskriftforavsnitt"/>
    <w:uiPriority w:val="99"/>
    <w:semiHidden/>
    <w:unhideWhenUsed/>
    <w:rsid w:val="005D40B6"/>
  </w:style>
  <w:style w:type="paragraph" w:styleId="HTML-adresse">
    <w:name w:val="HTML Address"/>
    <w:basedOn w:val="Normal"/>
    <w:link w:val="HTML-adresseTegn"/>
    <w:uiPriority w:val="99"/>
    <w:semiHidden/>
    <w:unhideWhenUsed/>
    <w:rsid w:val="005D40B6"/>
    <w:pPr>
      <w:spacing w:after="0"/>
    </w:pPr>
    <w:rPr>
      <w:rFonts w:ascii="Verdana" w:eastAsiaTheme="minorEastAsia" w:hAnsi="Verdana" w:cs="Verdana"/>
      <w:i/>
      <w:iCs/>
      <w:kern w:val="0"/>
      <w:sz w:val="18"/>
      <w:szCs w:val="18"/>
      <w:lang w:val="en-GB" w:eastAsia="zh-CN"/>
    </w:rPr>
  </w:style>
  <w:style w:type="character" w:customStyle="1" w:styleId="HTML-adresseTegn">
    <w:name w:val="HTML-adresse Tegn"/>
    <w:basedOn w:val="Standardskriftforavsnitt"/>
    <w:link w:val="HTML-adresse"/>
    <w:uiPriority w:val="99"/>
    <w:semiHidden/>
    <w:rsid w:val="005D40B6"/>
    <w:rPr>
      <w:rFonts w:ascii="Verdana" w:eastAsiaTheme="minorEastAsia" w:hAnsi="Verdana" w:cs="Verdana"/>
      <w:i/>
      <w:iCs/>
      <w:sz w:val="18"/>
      <w:szCs w:val="18"/>
      <w:lang w:val="en-GB" w:eastAsia="zh-CN"/>
    </w:rPr>
  </w:style>
  <w:style w:type="character" w:styleId="HTML-sitat">
    <w:name w:val="HTML Cite"/>
    <w:basedOn w:val="Standardskriftforavsnitt"/>
    <w:uiPriority w:val="99"/>
    <w:semiHidden/>
    <w:unhideWhenUsed/>
    <w:rsid w:val="005D40B6"/>
    <w:rPr>
      <w:i/>
      <w:iCs/>
    </w:rPr>
  </w:style>
  <w:style w:type="character" w:styleId="HTML-kode">
    <w:name w:val="HTML Code"/>
    <w:basedOn w:val="Standardskriftforavsnitt"/>
    <w:uiPriority w:val="99"/>
    <w:semiHidden/>
    <w:unhideWhenUsed/>
    <w:rsid w:val="005D40B6"/>
    <w:rPr>
      <w:rFonts w:ascii="Consolas" w:hAnsi="Consolas"/>
      <w:sz w:val="20"/>
      <w:szCs w:val="20"/>
    </w:rPr>
  </w:style>
  <w:style w:type="character" w:styleId="HTML-definisjon">
    <w:name w:val="HTML Definition"/>
    <w:basedOn w:val="Standardskriftforavsnitt"/>
    <w:uiPriority w:val="99"/>
    <w:semiHidden/>
    <w:unhideWhenUsed/>
    <w:rsid w:val="005D40B6"/>
    <w:rPr>
      <w:i/>
      <w:iCs/>
    </w:rPr>
  </w:style>
  <w:style w:type="character" w:styleId="HTML-tastatur">
    <w:name w:val="HTML Keyboard"/>
    <w:basedOn w:val="Standardskriftforavsnitt"/>
    <w:uiPriority w:val="99"/>
    <w:semiHidden/>
    <w:unhideWhenUsed/>
    <w:rsid w:val="005D40B6"/>
    <w:rPr>
      <w:rFonts w:ascii="Consolas" w:hAnsi="Consolas"/>
      <w:sz w:val="20"/>
      <w:szCs w:val="20"/>
    </w:rPr>
  </w:style>
  <w:style w:type="paragraph" w:styleId="HTML-forhndsformatert">
    <w:name w:val="HTML Preformatted"/>
    <w:basedOn w:val="Normal"/>
    <w:link w:val="HTML-forhndsformatertTegn"/>
    <w:uiPriority w:val="99"/>
    <w:semiHidden/>
    <w:unhideWhenUsed/>
    <w:rsid w:val="005D40B6"/>
    <w:pPr>
      <w:spacing w:after="0"/>
    </w:pPr>
    <w:rPr>
      <w:rFonts w:ascii="Consolas" w:eastAsiaTheme="minorEastAsia" w:hAnsi="Consolas" w:cs="Verdana"/>
      <w:kern w:val="0"/>
      <w:sz w:val="20"/>
      <w:szCs w:val="20"/>
      <w:lang w:val="en-GB" w:eastAsia="zh-CN"/>
    </w:rPr>
  </w:style>
  <w:style w:type="character" w:customStyle="1" w:styleId="HTML-forhndsformatertTegn">
    <w:name w:val="HTML-forhåndsformatert Tegn"/>
    <w:basedOn w:val="Standardskriftforavsnitt"/>
    <w:link w:val="HTML-forhndsformatert"/>
    <w:uiPriority w:val="99"/>
    <w:semiHidden/>
    <w:rsid w:val="005D40B6"/>
    <w:rPr>
      <w:rFonts w:ascii="Consolas" w:eastAsiaTheme="minorEastAsia" w:hAnsi="Consolas" w:cs="Verdana"/>
      <w:sz w:val="20"/>
      <w:szCs w:val="20"/>
      <w:lang w:val="en-GB" w:eastAsia="zh-CN"/>
    </w:rPr>
  </w:style>
  <w:style w:type="character" w:styleId="HTML-eksempel">
    <w:name w:val="HTML Sample"/>
    <w:basedOn w:val="Standardskriftforavsnitt"/>
    <w:uiPriority w:val="99"/>
    <w:semiHidden/>
    <w:unhideWhenUsed/>
    <w:rsid w:val="005D40B6"/>
    <w:rPr>
      <w:rFonts w:ascii="Consolas" w:hAnsi="Consolas"/>
      <w:sz w:val="24"/>
      <w:szCs w:val="24"/>
    </w:rPr>
  </w:style>
  <w:style w:type="character" w:styleId="HTML-skrivemaskin">
    <w:name w:val="HTML Typewriter"/>
    <w:basedOn w:val="Standardskriftforavsnitt"/>
    <w:uiPriority w:val="99"/>
    <w:semiHidden/>
    <w:unhideWhenUsed/>
    <w:rsid w:val="005D40B6"/>
    <w:rPr>
      <w:rFonts w:ascii="Consolas" w:hAnsi="Consolas"/>
      <w:sz w:val="20"/>
      <w:szCs w:val="20"/>
    </w:rPr>
  </w:style>
  <w:style w:type="character" w:styleId="HTML-variabel">
    <w:name w:val="HTML Variable"/>
    <w:basedOn w:val="Standardskriftforavsnitt"/>
    <w:uiPriority w:val="99"/>
    <w:semiHidden/>
    <w:unhideWhenUsed/>
    <w:rsid w:val="005D40B6"/>
    <w:rPr>
      <w:i/>
      <w:iCs/>
    </w:rPr>
  </w:style>
  <w:style w:type="paragraph" w:styleId="Indeks1">
    <w:name w:val="index 1"/>
    <w:basedOn w:val="Normal"/>
    <w:next w:val="Normal"/>
    <w:autoRedefine/>
    <w:uiPriority w:val="99"/>
    <w:semiHidden/>
    <w:unhideWhenUsed/>
    <w:rsid w:val="005D40B6"/>
    <w:pPr>
      <w:spacing w:after="0"/>
      <w:ind w:left="180" w:hanging="180"/>
    </w:pPr>
    <w:rPr>
      <w:rFonts w:ascii="Verdana" w:eastAsiaTheme="minorEastAsia" w:hAnsi="Verdana" w:cs="Verdana"/>
      <w:kern w:val="0"/>
      <w:sz w:val="18"/>
      <w:szCs w:val="18"/>
      <w:lang w:val="en-GB" w:eastAsia="zh-CN"/>
    </w:rPr>
  </w:style>
  <w:style w:type="paragraph" w:styleId="Indeks2">
    <w:name w:val="index 2"/>
    <w:basedOn w:val="Normal"/>
    <w:next w:val="Normal"/>
    <w:autoRedefine/>
    <w:uiPriority w:val="99"/>
    <w:semiHidden/>
    <w:unhideWhenUsed/>
    <w:rsid w:val="005D40B6"/>
    <w:pPr>
      <w:spacing w:after="0"/>
      <w:ind w:left="360" w:hanging="180"/>
    </w:pPr>
    <w:rPr>
      <w:rFonts w:ascii="Verdana" w:eastAsiaTheme="minorEastAsia" w:hAnsi="Verdana" w:cs="Verdana"/>
      <w:kern w:val="0"/>
      <w:sz w:val="18"/>
      <w:szCs w:val="18"/>
      <w:lang w:val="en-GB" w:eastAsia="zh-CN"/>
    </w:rPr>
  </w:style>
  <w:style w:type="paragraph" w:styleId="Indeks3">
    <w:name w:val="index 3"/>
    <w:basedOn w:val="Normal"/>
    <w:next w:val="Normal"/>
    <w:autoRedefine/>
    <w:uiPriority w:val="99"/>
    <w:semiHidden/>
    <w:unhideWhenUsed/>
    <w:rsid w:val="005D40B6"/>
    <w:pPr>
      <w:spacing w:after="0"/>
      <w:ind w:left="540" w:hanging="180"/>
    </w:pPr>
    <w:rPr>
      <w:rFonts w:ascii="Verdana" w:eastAsiaTheme="minorEastAsia" w:hAnsi="Verdana" w:cs="Verdana"/>
      <w:kern w:val="0"/>
      <w:sz w:val="18"/>
      <w:szCs w:val="18"/>
      <w:lang w:val="en-GB" w:eastAsia="zh-CN"/>
    </w:rPr>
  </w:style>
  <w:style w:type="paragraph" w:styleId="Indeks4">
    <w:name w:val="index 4"/>
    <w:basedOn w:val="Normal"/>
    <w:next w:val="Normal"/>
    <w:autoRedefine/>
    <w:uiPriority w:val="99"/>
    <w:semiHidden/>
    <w:unhideWhenUsed/>
    <w:rsid w:val="005D40B6"/>
    <w:pPr>
      <w:spacing w:after="0"/>
      <w:ind w:left="720" w:hanging="180"/>
    </w:pPr>
    <w:rPr>
      <w:rFonts w:ascii="Verdana" w:eastAsiaTheme="minorEastAsia" w:hAnsi="Verdana" w:cs="Verdana"/>
      <w:kern w:val="0"/>
      <w:sz w:val="18"/>
      <w:szCs w:val="18"/>
      <w:lang w:val="en-GB" w:eastAsia="zh-CN"/>
    </w:rPr>
  </w:style>
  <w:style w:type="paragraph" w:styleId="Indeks5">
    <w:name w:val="index 5"/>
    <w:basedOn w:val="Normal"/>
    <w:next w:val="Normal"/>
    <w:autoRedefine/>
    <w:uiPriority w:val="99"/>
    <w:semiHidden/>
    <w:unhideWhenUsed/>
    <w:rsid w:val="005D40B6"/>
    <w:pPr>
      <w:spacing w:after="0"/>
      <w:ind w:left="900" w:hanging="180"/>
    </w:pPr>
    <w:rPr>
      <w:rFonts w:ascii="Verdana" w:eastAsiaTheme="minorEastAsia" w:hAnsi="Verdana" w:cs="Verdana"/>
      <w:kern w:val="0"/>
      <w:sz w:val="18"/>
      <w:szCs w:val="18"/>
      <w:lang w:val="en-GB" w:eastAsia="zh-CN"/>
    </w:rPr>
  </w:style>
  <w:style w:type="paragraph" w:styleId="Indeks6">
    <w:name w:val="index 6"/>
    <w:basedOn w:val="Normal"/>
    <w:next w:val="Normal"/>
    <w:autoRedefine/>
    <w:uiPriority w:val="99"/>
    <w:semiHidden/>
    <w:unhideWhenUsed/>
    <w:rsid w:val="005D40B6"/>
    <w:pPr>
      <w:spacing w:after="0"/>
      <w:ind w:left="1080" w:hanging="180"/>
    </w:pPr>
    <w:rPr>
      <w:rFonts w:ascii="Verdana" w:eastAsiaTheme="minorEastAsia" w:hAnsi="Verdana" w:cs="Verdana"/>
      <w:kern w:val="0"/>
      <w:sz w:val="18"/>
      <w:szCs w:val="18"/>
      <w:lang w:val="en-GB" w:eastAsia="zh-CN"/>
    </w:rPr>
  </w:style>
  <w:style w:type="paragraph" w:styleId="Indeks7">
    <w:name w:val="index 7"/>
    <w:basedOn w:val="Normal"/>
    <w:next w:val="Normal"/>
    <w:autoRedefine/>
    <w:uiPriority w:val="99"/>
    <w:semiHidden/>
    <w:unhideWhenUsed/>
    <w:rsid w:val="005D40B6"/>
    <w:pPr>
      <w:spacing w:after="0"/>
      <w:ind w:left="1260" w:hanging="180"/>
    </w:pPr>
    <w:rPr>
      <w:rFonts w:ascii="Verdana" w:eastAsiaTheme="minorEastAsia" w:hAnsi="Verdana" w:cs="Verdana"/>
      <w:kern w:val="0"/>
      <w:sz w:val="18"/>
      <w:szCs w:val="18"/>
      <w:lang w:val="en-GB" w:eastAsia="zh-CN"/>
    </w:rPr>
  </w:style>
  <w:style w:type="paragraph" w:styleId="Indeks8">
    <w:name w:val="index 8"/>
    <w:basedOn w:val="Normal"/>
    <w:next w:val="Normal"/>
    <w:autoRedefine/>
    <w:uiPriority w:val="99"/>
    <w:semiHidden/>
    <w:unhideWhenUsed/>
    <w:rsid w:val="005D40B6"/>
    <w:pPr>
      <w:spacing w:after="0"/>
      <w:ind w:left="1440" w:hanging="180"/>
    </w:pPr>
    <w:rPr>
      <w:rFonts w:ascii="Verdana" w:eastAsiaTheme="minorEastAsia" w:hAnsi="Verdana" w:cs="Verdana"/>
      <w:kern w:val="0"/>
      <w:sz w:val="18"/>
      <w:szCs w:val="18"/>
      <w:lang w:val="en-GB" w:eastAsia="zh-CN"/>
    </w:rPr>
  </w:style>
  <w:style w:type="paragraph" w:styleId="Indeks9">
    <w:name w:val="index 9"/>
    <w:basedOn w:val="Normal"/>
    <w:next w:val="Normal"/>
    <w:autoRedefine/>
    <w:uiPriority w:val="99"/>
    <w:semiHidden/>
    <w:unhideWhenUsed/>
    <w:rsid w:val="005D40B6"/>
    <w:pPr>
      <w:spacing w:after="0"/>
      <w:ind w:left="1620" w:hanging="180"/>
    </w:pPr>
    <w:rPr>
      <w:rFonts w:ascii="Verdana" w:eastAsiaTheme="minorEastAsia" w:hAnsi="Verdana" w:cs="Verdana"/>
      <w:kern w:val="0"/>
      <w:sz w:val="18"/>
      <w:szCs w:val="18"/>
      <w:lang w:val="en-GB" w:eastAsia="zh-CN"/>
    </w:rPr>
  </w:style>
  <w:style w:type="paragraph" w:styleId="Stikkordregisteroverskrift">
    <w:name w:val="index heading"/>
    <w:basedOn w:val="Normal"/>
    <w:next w:val="Indeks1"/>
    <w:uiPriority w:val="99"/>
    <w:semiHidden/>
    <w:unhideWhenUsed/>
    <w:rsid w:val="005D40B6"/>
    <w:pPr>
      <w:spacing w:after="0"/>
    </w:pPr>
    <w:rPr>
      <w:rFonts w:asciiTheme="majorHAnsi" w:eastAsiaTheme="majorEastAsia" w:hAnsiTheme="majorHAnsi" w:cstheme="majorBidi"/>
      <w:b/>
      <w:bCs/>
      <w:kern w:val="0"/>
      <w:sz w:val="18"/>
      <w:szCs w:val="18"/>
      <w:lang w:val="en-GB" w:eastAsia="zh-CN"/>
    </w:rPr>
  </w:style>
  <w:style w:type="character" w:styleId="Linjenummer">
    <w:name w:val="line number"/>
    <w:basedOn w:val="Standardskriftforavsnitt"/>
    <w:uiPriority w:val="99"/>
    <w:semiHidden/>
    <w:unhideWhenUsed/>
    <w:rsid w:val="005D40B6"/>
  </w:style>
  <w:style w:type="paragraph" w:styleId="Liste">
    <w:name w:val="List"/>
    <w:basedOn w:val="Normal"/>
    <w:uiPriority w:val="99"/>
    <w:semiHidden/>
    <w:unhideWhenUsed/>
    <w:rsid w:val="005D40B6"/>
    <w:pPr>
      <w:spacing w:after="0"/>
      <w:ind w:left="283" w:hanging="283"/>
      <w:contextualSpacing/>
    </w:pPr>
    <w:rPr>
      <w:rFonts w:ascii="Verdana" w:eastAsiaTheme="minorEastAsia" w:hAnsi="Verdana" w:cs="Verdana"/>
      <w:kern w:val="0"/>
      <w:sz w:val="18"/>
      <w:szCs w:val="18"/>
      <w:lang w:val="en-GB" w:eastAsia="zh-CN"/>
    </w:rPr>
  </w:style>
  <w:style w:type="paragraph" w:styleId="Liste2">
    <w:name w:val="List 2"/>
    <w:basedOn w:val="Normal"/>
    <w:uiPriority w:val="99"/>
    <w:semiHidden/>
    <w:unhideWhenUsed/>
    <w:rsid w:val="005D40B6"/>
    <w:pPr>
      <w:spacing w:after="0"/>
      <w:ind w:left="566" w:hanging="283"/>
      <w:contextualSpacing/>
    </w:pPr>
    <w:rPr>
      <w:rFonts w:ascii="Verdana" w:eastAsiaTheme="minorEastAsia" w:hAnsi="Verdana" w:cs="Verdana"/>
      <w:kern w:val="0"/>
      <w:sz w:val="18"/>
      <w:szCs w:val="18"/>
      <w:lang w:val="en-GB" w:eastAsia="zh-CN"/>
    </w:rPr>
  </w:style>
  <w:style w:type="paragraph" w:styleId="Liste3">
    <w:name w:val="List 3"/>
    <w:basedOn w:val="Normal"/>
    <w:uiPriority w:val="99"/>
    <w:semiHidden/>
    <w:unhideWhenUsed/>
    <w:rsid w:val="005D40B6"/>
    <w:pPr>
      <w:spacing w:after="0"/>
      <w:ind w:left="849" w:hanging="283"/>
      <w:contextualSpacing/>
    </w:pPr>
    <w:rPr>
      <w:rFonts w:ascii="Verdana" w:eastAsiaTheme="minorEastAsia" w:hAnsi="Verdana" w:cs="Verdana"/>
      <w:kern w:val="0"/>
      <w:sz w:val="18"/>
      <w:szCs w:val="18"/>
      <w:lang w:val="en-GB" w:eastAsia="zh-CN"/>
    </w:rPr>
  </w:style>
  <w:style w:type="paragraph" w:styleId="Liste4">
    <w:name w:val="List 4"/>
    <w:basedOn w:val="Normal"/>
    <w:uiPriority w:val="99"/>
    <w:semiHidden/>
    <w:unhideWhenUsed/>
    <w:rsid w:val="005D40B6"/>
    <w:pPr>
      <w:spacing w:after="0"/>
      <w:ind w:left="1132" w:hanging="283"/>
      <w:contextualSpacing/>
    </w:pPr>
    <w:rPr>
      <w:rFonts w:ascii="Verdana" w:eastAsiaTheme="minorEastAsia" w:hAnsi="Verdana" w:cs="Verdana"/>
      <w:kern w:val="0"/>
      <w:sz w:val="18"/>
      <w:szCs w:val="18"/>
      <w:lang w:val="en-GB" w:eastAsia="zh-CN"/>
    </w:rPr>
  </w:style>
  <w:style w:type="paragraph" w:styleId="Liste5">
    <w:name w:val="List 5"/>
    <w:basedOn w:val="Normal"/>
    <w:uiPriority w:val="99"/>
    <w:semiHidden/>
    <w:unhideWhenUsed/>
    <w:rsid w:val="005D40B6"/>
    <w:pPr>
      <w:spacing w:after="0"/>
      <w:ind w:left="1415" w:hanging="283"/>
      <w:contextualSpacing/>
    </w:pPr>
    <w:rPr>
      <w:rFonts w:ascii="Verdana" w:eastAsiaTheme="minorEastAsia" w:hAnsi="Verdana" w:cs="Verdana"/>
      <w:kern w:val="0"/>
      <w:sz w:val="18"/>
      <w:szCs w:val="18"/>
      <w:lang w:val="en-GB" w:eastAsia="zh-CN"/>
    </w:rPr>
  </w:style>
  <w:style w:type="paragraph" w:styleId="Punktliste2">
    <w:name w:val="List Bullet 2"/>
    <w:basedOn w:val="Normal"/>
    <w:uiPriority w:val="99"/>
    <w:semiHidden/>
    <w:unhideWhenUsed/>
    <w:rsid w:val="005D40B6"/>
    <w:pPr>
      <w:numPr>
        <w:numId w:val="10"/>
      </w:numPr>
      <w:spacing w:after="0"/>
      <w:contextualSpacing/>
    </w:pPr>
    <w:rPr>
      <w:rFonts w:ascii="Verdana" w:eastAsiaTheme="minorEastAsia" w:hAnsi="Verdana" w:cs="Verdana"/>
      <w:kern w:val="0"/>
      <w:sz w:val="18"/>
      <w:szCs w:val="18"/>
      <w:lang w:val="en-GB" w:eastAsia="zh-CN"/>
    </w:rPr>
  </w:style>
  <w:style w:type="paragraph" w:styleId="Punktliste3">
    <w:name w:val="List Bullet 3"/>
    <w:basedOn w:val="Normal"/>
    <w:uiPriority w:val="99"/>
    <w:semiHidden/>
    <w:unhideWhenUsed/>
    <w:rsid w:val="005D40B6"/>
    <w:pPr>
      <w:numPr>
        <w:numId w:val="11"/>
      </w:numPr>
      <w:spacing w:after="0"/>
      <w:contextualSpacing/>
    </w:pPr>
    <w:rPr>
      <w:rFonts w:ascii="Verdana" w:eastAsiaTheme="minorEastAsia" w:hAnsi="Verdana" w:cs="Verdana"/>
      <w:kern w:val="0"/>
      <w:sz w:val="18"/>
      <w:szCs w:val="18"/>
      <w:lang w:val="en-GB" w:eastAsia="zh-CN"/>
    </w:rPr>
  </w:style>
  <w:style w:type="paragraph" w:styleId="Punktliste4">
    <w:name w:val="List Bullet 4"/>
    <w:basedOn w:val="Normal"/>
    <w:uiPriority w:val="99"/>
    <w:semiHidden/>
    <w:unhideWhenUsed/>
    <w:rsid w:val="005D40B6"/>
    <w:pPr>
      <w:numPr>
        <w:numId w:val="12"/>
      </w:numPr>
      <w:spacing w:after="0"/>
      <w:contextualSpacing/>
    </w:pPr>
    <w:rPr>
      <w:rFonts w:ascii="Verdana" w:eastAsiaTheme="minorEastAsia" w:hAnsi="Verdana" w:cs="Verdana"/>
      <w:kern w:val="0"/>
      <w:sz w:val="18"/>
      <w:szCs w:val="18"/>
      <w:lang w:val="en-GB" w:eastAsia="zh-CN"/>
    </w:rPr>
  </w:style>
  <w:style w:type="paragraph" w:styleId="Punktliste5">
    <w:name w:val="List Bullet 5"/>
    <w:basedOn w:val="Normal"/>
    <w:uiPriority w:val="99"/>
    <w:semiHidden/>
    <w:unhideWhenUsed/>
    <w:rsid w:val="005D40B6"/>
    <w:pPr>
      <w:numPr>
        <w:numId w:val="13"/>
      </w:numPr>
      <w:spacing w:after="0"/>
      <w:contextualSpacing/>
    </w:pPr>
    <w:rPr>
      <w:rFonts w:ascii="Verdana" w:eastAsiaTheme="minorEastAsia" w:hAnsi="Verdana" w:cs="Verdana"/>
      <w:kern w:val="0"/>
      <w:sz w:val="18"/>
      <w:szCs w:val="18"/>
      <w:lang w:val="en-GB" w:eastAsia="zh-CN"/>
    </w:rPr>
  </w:style>
  <w:style w:type="paragraph" w:styleId="Liste-forts">
    <w:name w:val="List Continue"/>
    <w:basedOn w:val="Normal"/>
    <w:uiPriority w:val="99"/>
    <w:semiHidden/>
    <w:unhideWhenUsed/>
    <w:rsid w:val="005D40B6"/>
    <w:pPr>
      <w:ind w:left="283"/>
      <w:contextualSpacing/>
    </w:pPr>
    <w:rPr>
      <w:rFonts w:ascii="Verdana" w:eastAsiaTheme="minorEastAsia" w:hAnsi="Verdana" w:cs="Verdana"/>
      <w:kern w:val="0"/>
      <w:sz w:val="18"/>
      <w:szCs w:val="18"/>
      <w:lang w:val="en-GB" w:eastAsia="zh-CN"/>
    </w:rPr>
  </w:style>
  <w:style w:type="paragraph" w:styleId="Liste-forts2">
    <w:name w:val="List Continue 2"/>
    <w:basedOn w:val="Normal"/>
    <w:uiPriority w:val="99"/>
    <w:semiHidden/>
    <w:unhideWhenUsed/>
    <w:rsid w:val="005D40B6"/>
    <w:pPr>
      <w:ind w:left="566"/>
      <w:contextualSpacing/>
    </w:pPr>
    <w:rPr>
      <w:rFonts w:ascii="Verdana" w:eastAsiaTheme="minorEastAsia" w:hAnsi="Verdana" w:cs="Verdana"/>
      <w:kern w:val="0"/>
      <w:sz w:val="18"/>
      <w:szCs w:val="18"/>
      <w:lang w:val="en-GB" w:eastAsia="zh-CN"/>
    </w:rPr>
  </w:style>
  <w:style w:type="paragraph" w:styleId="Liste-forts3">
    <w:name w:val="List Continue 3"/>
    <w:basedOn w:val="Normal"/>
    <w:uiPriority w:val="99"/>
    <w:semiHidden/>
    <w:unhideWhenUsed/>
    <w:rsid w:val="005D40B6"/>
    <w:pPr>
      <w:ind w:left="849"/>
      <w:contextualSpacing/>
    </w:pPr>
    <w:rPr>
      <w:rFonts w:ascii="Verdana" w:eastAsiaTheme="minorEastAsia" w:hAnsi="Verdana" w:cs="Verdana"/>
      <w:kern w:val="0"/>
      <w:sz w:val="18"/>
      <w:szCs w:val="18"/>
      <w:lang w:val="en-GB" w:eastAsia="zh-CN"/>
    </w:rPr>
  </w:style>
  <w:style w:type="paragraph" w:styleId="Liste-forts4">
    <w:name w:val="List Continue 4"/>
    <w:basedOn w:val="Normal"/>
    <w:uiPriority w:val="99"/>
    <w:semiHidden/>
    <w:unhideWhenUsed/>
    <w:rsid w:val="005D40B6"/>
    <w:pPr>
      <w:ind w:left="1132"/>
      <w:contextualSpacing/>
    </w:pPr>
    <w:rPr>
      <w:rFonts w:ascii="Verdana" w:eastAsiaTheme="minorEastAsia" w:hAnsi="Verdana" w:cs="Verdana"/>
      <w:kern w:val="0"/>
      <w:sz w:val="18"/>
      <w:szCs w:val="18"/>
      <w:lang w:val="en-GB" w:eastAsia="zh-CN"/>
    </w:rPr>
  </w:style>
  <w:style w:type="paragraph" w:styleId="Liste-forts5">
    <w:name w:val="List Continue 5"/>
    <w:basedOn w:val="Normal"/>
    <w:uiPriority w:val="99"/>
    <w:semiHidden/>
    <w:unhideWhenUsed/>
    <w:rsid w:val="005D40B6"/>
    <w:pPr>
      <w:ind w:left="1415"/>
      <w:contextualSpacing/>
    </w:pPr>
    <w:rPr>
      <w:rFonts w:ascii="Verdana" w:eastAsiaTheme="minorEastAsia" w:hAnsi="Verdana" w:cs="Verdana"/>
      <w:kern w:val="0"/>
      <w:sz w:val="18"/>
      <w:szCs w:val="18"/>
      <w:lang w:val="en-GB" w:eastAsia="zh-CN"/>
    </w:rPr>
  </w:style>
  <w:style w:type="paragraph" w:styleId="Nummerertliste3">
    <w:name w:val="List Number 3"/>
    <w:basedOn w:val="Normal"/>
    <w:uiPriority w:val="99"/>
    <w:semiHidden/>
    <w:unhideWhenUsed/>
    <w:rsid w:val="005D40B6"/>
    <w:pPr>
      <w:numPr>
        <w:numId w:val="14"/>
      </w:numPr>
      <w:spacing w:after="0"/>
      <w:contextualSpacing/>
    </w:pPr>
    <w:rPr>
      <w:rFonts w:ascii="Verdana" w:eastAsiaTheme="minorEastAsia" w:hAnsi="Verdana" w:cs="Verdana"/>
      <w:kern w:val="0"/>
      <w:sz w:val="18"/>
      <w:szCs w:val="18"/>
      <w:lang w:val="en-GB" w:eastAsia="zh-CN"/>
    </w:rPr>
  </w:style>
  <w:style w:type="paragraph" w:styleId="Nummerertliste4">
    <w:name w:val="List Number 4"/>
    <w:basedOn w:val="Normal"/>
    <w:uiPriority w:val="99"/>
    <w:semiHidden/>
    <w:unhideWhenUsed/>
    <w:rsid w:val="005D40B6"/>
    <w:pPr>
      <w:numPr>
        <w:numId w:val="15"/>
      </w:numPr>
      <w:spacing w:after="0"/>
      <w:contextualSpacing/>
    </w:pPr>
    <w:rPr>
      <w:rFonts w:ascii="Verdana" w:eastAsiaTheme="minorEastAsia" w:hAnsi="Verdana" w:cs="Verdana"/>
      <w:kern w:val="0"/>
      <w:sz w:val="18"/>
      <w:szCs w:val="18"/>
      <w:lang w:val="en-GB" w:eastAsia="zh-CN"/>
    </w:rPr>
  </w:style>
  <w:style w:type="paragraph" w:styleId="Nummerertliste5">
    <w:name w:val="List Number 5"/>
    <w:basedOn w:val="Normal"/>
    <w:uiPriority w:val="99"/>
    <w:semiHidden/>
    <w:unhideWhenUsed/>
    <w:rsid w:val="005D40B6"/>
    <w:pPr>
      <w:numPr>
        <w:numId w:val="16"/>
      </w:numPr>
      <w:spacing w:after="0"/>
      <w:contextualSpacing/>
    </w:pPr>
    <w:rPr>
      <w:rFonts w:ascii="Verdana" w:eastAsiaTheme="minorEastAsia" w:hAnsi="Verdana" w:cs="Verdana"/>
      <w:kern w:val="0"/>
      <w:sz w:val="18"/>
      <w:szCs w:val="18"/>
      <w:lang w:val="en-GB" w:eastAsia="zh-CN"/>
    </w:rPr>
  </w:style>
  <w:style w:type="paragraph" w:styleId="Makrotekst">
    <w:name w:val="macro"/>
    <w:link w:val="MakrotekstTegn"/>
    <w:uiPriority w:val="99"/>
    <w:semiHidden/>
    <w:unhideWhenUsed/>
    <w:rsid w:val="005D40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cs="Verdana"/>
      <w:sz w:val="20"/>
      <w:szCs w:val="20"/>
      <w:lang w:val="en-GB" w:eastAsia="zh-CN"/>
    </w:rPr>
  </w:style>
  <w:style w:type="character" w:customStyle="1" w:styleId="MakrotekstTegn">
    <w:name w:val="Makrotekst Tegn"/>
    <w:basedOn w:val="Standardskriftforavsnitt"/>
    <w:link w:val="Makrotekst"/>
    <w:uiPriority w:val="99"/>
    <w:semiHidden/>
    <w:rsid w:val="005D40B6"/>
    <w:rPr>
      <w:rFonts w:ascii="Consolas" w:eastAsiaTheme="minorEastAsia" w:hAnsi="Consolas" w:cs="Verdana"/>
      <w:sz w:val="20"/>
      <w:szCs w:val="20"/>
      <w:lang w:val="en-GB" w:eastAsia="zh-CN"/>
    </w:rPr>
  </w:style>
  <w:style w:type="paragraph" w:styleId="Meldingshode">
    <w:name w:val="Message Header"/>
    <w:basedOn w:val="Normal"/>
    <w:link w:val="MeldingshodeTegn"/>
    <w:uiPriority w:val="99"/>
    <w:semiHidden/>
    <w:unhideWhenUsed/>
    <w:rsid w:val="005D40B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kern w:val="0"/>
      <w:szCs w:val="24"/>
      <w:lang w:val="en-GB" w:eastAsia="zh-CN"/>
    </w:rPr>
  </w:style>
  <w:style w:type="character" w:customStyle="1" w:styleId="MeldingshodeTegn">
    <w:name w:val="Meldingshode Tegn"/>
    <w:basedOn w:val="Standardskriftforavsnitt"/>
    <w:link w:val="Meldingshode"/>
    <w:uiPriority w:val="99"/>
    <w:semiHidden/>
    <w:rsid w:val="005D40B6"/>
    <w:rPr>
      <w:rFonts w:asciiTheme="majorHAnsi" w:eastAsiaTheme="majorEastAsia" w:hAnsiTheme="majorHAnsi" w:cstheme="majorBidi"/>
      <w:sz w:val="24"/>
      <w:szCs w:val="24"/>
      <w:shd w:val="pct20" w:color="auto" w:fill="auto"/>
      <w:lang w:val="en-GB" w:eastAsia="zh-CN"/>
    </w:rPr>
  </w:style>
  <w:style w:type="paragraph" w:customStyle="1" w:styleId="NoteHeading1">
    <w:name w:val="Note Heading1"/>
    <w:basedOn w:val="Normal"/>
    <w:next w:val="Normal"/>
    <w:link w:val="NoteHeadingChar"/>
    <w:uiPriority w:val="99"/>
    <w:semiHidden/>
    <w:unhideWhenUsed/>
    <w:rsid w:val="005D40B6"/>
    <w:pPr>
      <w:spacing w:after="0"/>
    </w:pPr>
    <w:rPr>
      <w:rFonts w:ascii="Verdana" w:eastAsiaTheme="minorEastAsia" w:hAnsi="Verdana" w:cs="Verdana"/>
      <w:kern w:val="0"/>
      <w:sz w:val="18"/>
      <w:szCs w:val="18"/>
      <w:lang w:val="en-GB" w:eastAsia="zh-CN"/>
    </w:rPr>
  </w:style>
  <w:style w:type="character" w:customStyle="1" w:styleId="NoteHeadingChar">
    <w:name w:val="Note Heading Char"/>
    <w:basedOn w:val="Standardskriftforavsnitt"/>
    <w:link w:val="NoteHeading1"/>
    <w:uiPriority w:val="99"/>
    <w:semiHidden/>
    <w:rsid w:val="005D40B6"/>
    <w:rPr>
      <w:rFonts w:ascii="Verdana" w:eastAsiaTheme="minorEastAsia" w:hAnsi="Verdana" w:cs="Verdana"/>
      <w:sz w:val="18"/>
      <w:szCs w:val="18"/>
      <w:lang w:val="en-GB" w:eastAsia="zh-CN"/>
    </w:rPr>
  </w:style>
  <w:style w:type="character" w:styleId="Sidetall">
    <w:name w:val="page number"/>
    <w:basedOn w:val="Standardskriftforavsnitt"/>
    <w:uiPriority w:val="99"/>
    <w:semiHidden/>
    <w:unhideWhenUsed/>
    <w:rsid w:val="005D40B6"/>
  </w:style>
  <w:style w:type="paragraph" w:styleId="Rentekst">
    <w:name w:val="Plain Text"/>
    <w:basedOn w:val="Normal"/>
    <w:link w:val="RentekstTegn"/>
    <w:uiPriority w:val="99"/>
    <w:semiHidden/>
    <w:unhideWhenUsed/>
    <w:rsid w:val="005D40B6"/>
    <w:pPr>
      <w:spacing w:after="0"/>
    </w:pPr>
    <w:rPr>
      <w:rFonts w:ascii="Consolas" w:eastAsiaTheme="minorEastAsia" w:hAnsi="Consolas" w:cs="Verdana"/>
      <w:kern w:val="0"/>
      <w:sz w:val="21"/>
      <w:szCs w:val="21"/>
      <w:lang w:val="en-GB" w:eastAsia="zh-CN"/>
    </w:rPr>
  </w:style>
  <w:style w:type="character" w:customStyle="1" w:styleId="RentekstTegn">
    <w:name w:val="Ren tekst Tegn"/>
    <w:basedOn w:val="Standardskriftforavsnitt"/>
    <w:link w:val="Rentekst"/>
    <w:uiPriority w:val="99"/>
    <w:semiHidden/>
    <w:rsid w:val="005D40B6"/>
    <w:rPr>
      <w:rFonts w:ascii="Consolas" w:eastAsiaTheme="minorEastAsia" w:hAnsi="Consolas" w:cs="Verdana"/>
      <w:sz w:val="21"/>
      <w:szCs w:val="21"/>
      <w:lang w:val="en-GB" w:eastAsia="zh-CN"/>
    </w:rPr>
  </w:style>
  <w:style w:type="paragraph" w:styleId="Innledendehilsen">
    <w:name w:val="Salutation"/>
    <w:basedOn w:val="Normal"/>
    <w:next w:val="Normal"/>
    <w:link w:val="InnledendehilsenTegn"/>
    <w:uiPriority w:val="99"/>
    <w:semiHidden/>
    <w:unhideWhenUsed/>
    <w:rsid w:val="005D40B6"/>
    <w:pPr>
      <w:spacing w:after="0"/>
    </w:pPr>
    <w:rPr>
      <w:rFonts w:ascii="Verdana" w:eastAsiaTheme="minorEastAsia" w:hAnsi="Verdana" w:cs="Verdana"/>
      <w:kern w:val="0"/>
      <w:sz w:val="18"/>
      <w:szCs w:val="18"/>
      <w:lang w:val="en-GB" w:eastAsia="zh-CN"/>
    </w:rPr>
  </w:style>
  <w:style w:type="character" w:customStyle="1" w:styleId="InnledendehilsenTegn">
    <w:name w:val="Innledende hilsen Tegn"/>
    <w:basedOn w:val="Standardskriftforavsnitt"/>
    <w:link w:val="Innledendehilsen"/>
    <w:uiPriority w:val="99"/>
    <w:semiHidden/>
    <w:rsid w:val="005D40B6"/>
    <w:rPr>
      <w:rFonts w:ascii="Verdana" w:eastAsiaTheme="minorEastAsia" w:hAnsi="Verdana" w:cs="Verdana"/>
      <w:sz w:val="18"/>
      <w:szCs w:val="18"/>
      <w:lang w:val="en-GB" w:eastAsia="zh-CN"/>
    </w:rPr>
  </w:style>
  <w:style w:type="paragraph" w:styleId="Underskrift">
    <w:name w:val="Signature"/>
    <w:basedOn w:val="Normal"/>
    <w:link w:val="UnderskriftTegn"/>
    <w:uiPriority w:val="99"/>
    <w:semiHidden/>
    <w:unhideWhenUsed/>
    <w:rsid w:val="005D40B6"/>
    <w:pPr>
      <w:spacing w:after="0"/>
      <w:ind w:left="4252"/>
    </w:pPr>
    <w:rPr>
      <w:rFonts w:ascii="Verdana" w:eastAsiaTheme="minorEastAsia" w:hAnsi="Verdana" w:cs="Verdana"/>
      <w:kern w:val="0"/>
      <w:sz w:val="18"/>
      <w:szCs w:val="18"/>
      <w:lang w:val="en-GB" w:eastAsia="zh-CN"/>
    </w:rPr>
  </w:style>
  <w:style w:type="character" w:customStyle="1" w:styleId="UnderskriftTegn">
    <w:name w:val="Underskrift Tegn"/>
    <w:basedOn w:val="Standardskriftforavsnitt"/>
    <w:link w:val="Underskrift"/>
    <w:uiPriority w:val="99"/>
    <w:semiHidden/>
    <w:rsid w:val="005D40B6"/>
    <w:rPr>
      <w:rFonts w:ascii="Verdana" w:eastAsiaTheme="minorEastAsia" w:hAnsi="Verdana" w:cs="Verdana"/>
      <w:sz w:val="18"/>
      <w:szCs w:val="18"/>
      <w:lang w:val="en-GB" w:eastAsia="zh-CN"/>
    </w:rPr>
  </w:style>
  <w:style w:type="character" w:styleId="Sterk">
    <w:name w:val="Strong"/>
    <w:basedOn w:val="Standardskriftforavsnitt"/>
    <w:uiPriority w:val="99"/>
    <w:unhideWhenUsed/>
    <w:rsid w:val="005D40B6"/>
    <w:rPr>
      <w:b/>
      <w:bCs/>
    </w:rPr>
  </w:style>
  <w:style w:type="paragraph" w:styleId="Kildeliste">
    <w:name w:val="table of authorities"/>
    <w:basedOn w:val="Normal"/>
    <w:next w:val="Normal"/>
    <w:uiPriority w:val="99"/>
    <w:semiHidden/>
    <w:unhideWhenUsed/>
    <w:rsid w:val="005D40B6"/>
    <w:pPr>
      <w:spacing w:after="0"/>
      <w:ind w:left="180" w:hanging="180"/>
    </w:pPr>
    <w:rPr>
      <w:rFonts w:ascii="Verdana" w:eastAsiaTheme="minorEastAsia" w:hAnsi="Verdana" w:cs="Verdana"/>
      <w:kern w:val="0"/>
      <w:sz w:val="18"/>
      <w:szCs w:val="18"/>
      <w:lang w:val="en-GB" w:eastAsia="zh-CN"/>
    </w:rPr>
  </w:style>
  <w:style w:type="paragraph" w:styleId="Kildelisteoverskrift">
    <w:name w:val="toa heading"/>
    <w:basedOn w:val="Normal"/>
    <w:next w:val="Normal"/>
    <w:uiPriority w:val="99"/>
    <w:semiHidden/>
    <w:unhideWhenUsed/>
    <w:rsid w:val="005D40B6"/>
    <w:pPr>
      <w:spacing w:before="120" w:after="0"/>
    </w:pPr>
    <w:rPr>
      <w:rFonts w:asciiTheme="majorHAnsi" w:eastAsiaTheme="majorEastAsia" w:hAnsiTheme="majorHAnsi" w:cstheme="majorBidi"/>
      <w:b/>
      <w:bCs/>
      <w:kern w:val="0"/>
      <w:szCs w:val="24"/>
      <w:lang w:val="en-GB" w:eastAsia="zh-CN"/>
    </w:rPr>
  </w:style>
  <w:style w:type="paragraph" w:styleId="INNH9">
    <w:name w:val="toc 9"/>
    <w:basedOn w:val="Normal"/>
    <w:next w:val="Normal"/>
    <w:autoRedefine/>
    <w:uiPriority w:val="39"/>
    <w:unhideWhenUsed/>
    <w:rsid w:val="005D40B6"/>
    <w:pPr>
      <w:spacing w:after="100"/>
      <w:ind w:left="1440"/>
    </w:pPr>
    <w:rPr>
      <w:rFonts w:ascii="Verdana" w:eastAsiaTheme="minorEastAsia" w:hAnsi="Verdana" w:cs="Verdana"/>
      <w:kern w:val="0"/>
      <w:sz w:val="18"/>
      <w:szCs w:val="18"/>
      <w:lang w:val="en-GB" w:eastAsia="zh-CN"/>
    </w:rPr>
  </w:style>
  <w:style w:type="numbering" w:styleId="111111">
    <w:name w:val="Outline List 2"/>
    <w:basedOn w:val="Ingenliste"/>
    <w:uiPriority w:val="99"/>
    <w:semiHidden/>
    <w:unhideWhenUsed/>
    <w:rsid w:val="005D40B6"/>
    <w:pPr>
      <w:numPr>
        <w:numId w:val="17"/>
      </w:numPr>
    </w:pPr>
  </w:style>
  <w:style w:type="numbering" w:styleId="1ai">
    <w:name w:val="Outline List 1"/>
    <w:basedOn w:val="Ingenliste"/>
    <w:uiPriority w:val="99"/>
    <w:semiHidden/>
    <w:unhideWhenUsed/>
    <w:rsid w:val="005D40B6"/>
    <w:pPr>
      <w:numPr>
        <w:numId w:val="18"/>
      </w:numPr>
    </w:pPr>
  </w:style>
  <w:style w:type="numbering" w:styleId="Artikkelavsnitt">
    <w:name w:val="Outline List 3"/>
    <w:basedOn w:val="Ingenliste"/>
    <w:uiPriority w:val="99"/>
    <w:semiHidden/>
    <w:unhideWhenUsed/>
    <w:rsid w:val="005D40B6"/>
    <w:pPr>
      <w:numPr>
        <w:numId w:val="19"/>
      </w:numPr>
    </w:pPr>
  </w:style>
  <w:style w:type="table" w:styleId="Fargeriktrutenett">
    <w:name w:val="Colorful Grid"/>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geriktrutenett-uthevingsfarge2">
    <w:name w:val="Colorful Grid Accent 2"/>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geriktrutenett-uthevingsfarge3">
    <w:name w:val="Colorful Grid Accent 3"/>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geriktrutenett-uthevingsfarge4">
    <w:name w:val="Colorful Grid Accent 4"/>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geriktrutenett-uthevingsfarge5">
    <w:name w:val="Colorful Grid Accent 5"/>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geriktrutenettuthevingsfarge6">
    <w:name w:val="Colorful Grid Accent 6"/>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gerikliste">
    <w:name w:val="Colorful List"/>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gerikliste-uthevingsfarge2">
    <w:name w:val="Colorful List Accent 2"/>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gerikliste-uthevingsfarge3">
    <w:name w:val="Colorful List Accent 3"/>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gerikliste-uthevingsfarge4">
    <w:name w:val="Colorful List Accent 4"/>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gerikliste-uthevingsfarge5">
    <w:name w:val="Colorful List Accent 5"/>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gerikliste-uthevingsfarge6">
    <w:name w:val="Colorful List Accent 6"/>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gerikskyggelegging">
    <w:name w:val="Colorful Shading"/>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gerikskyggelegging-uthevingsfarge4">
    <w:name w:val="Colorful Shading Accent 4"/>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99"/>
    <w:rsid w:val="005D40B6"/>
    <w:pPr>
      <w:spacing w:after="0" w:line="240" w:lineRule="auto"/>
    </w:pPr>
    <w:rPr>
      <w:rFonts w:eastAsiaTheme="minorEastAsia"/>
      <w:color w:val="FFFFFF" w:themeColor="background1"/>
      <w:lang w:val="en-US"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99"/>
    <w:rsid w:val="005D40B6"/>
    <w:pPr>
      <w:spacing w:after="0" w:line="240" w:lineRule="auto"/>
    </w:pPr>
    <w:rPr>
      <w:rFonts w:eastAsiaTheme="minorEastAsia"/>
      <w:color w:val="FFFFFF" w:themeColor="background1"/>
      <w:lang w:val="en-US" w:eastAsia="zh-CN"/>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e-uthevingsfarge2">
    <w:name w:val="Dark List Accent 2"/>
    <w:basedOn w:val="Vanligtabell"/>
    <w:uiPriority w:val="99"/>
    <w:rsid w:val="005D40B6"/>
    <w:pPr>
      <w:spacing w:after="0" w:line="240" w:lineRule="auto"/>
    </w:pPr>
    <w:rPr>
      <w:rFonts w:eastAsiaTheme="minorEastAsia"/>
      <w:color w:val="FFFFFF" w:themeColor="background1"/>
      <w:lang w:val="en-US"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e-uthevingsfarge3">
    <w:name w:val="Dark List Accent 3"/>
    <w:basedOn w:val="Vanligtabell"/>
    <w:uiPriority w:val="99"/>
    <w:rsid w:val="005D40B6"/>
    <w:pPr>
      <w:spacing w:after="0" w:line="240" w:lineRule="auto"/>
    </w:pPr>
    <w:rPr>
      <w:rFonts w:eastAsiaTheme="minorEastAsia"/>
      <w:color w:val="FFFFFF" w:themeColor="background1"/>
      <w:lang w:val="en-US"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euthevingsfarge4">
    <w:name w:val="Dark List Accent 4"/>
    <w:basedOn w:val="Vanligtabell"/>
    <w:uiPriority w:val="99"/>
    <w:rsid w:val="005D40B6"/>
    <w:pPr>
      <w:spacing w:after="0" w:line="240" w:lineRule="auto"/>
    </w:pPr>
    <w:rPr>
      <w:rFonts w:eastAsiaTheme="minorEastAsia"/>
      <w:color w:val="FFFFFF" w:themeColor="background1"/>
      <w:lang w:val="en-US"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e-uthevingsfarge5">
    <w:name w:val="Dark List Accent 5"/>
    <w:basedOn w:val="Vanligtabell"/>
    <w:uiPriority w:val="99"/>
    <w:rsid w:val="005D40B6"/>
    <w:pPr>
      <w:spacing w:after="0" w:line="240" w:lineRule="auto"/>
    </w:pPr>
    <w:rPr>
      <w:rFonts w:eastAsiaTheme="minorEastAsia"/>
      <w:color w:val="FFFFFF" w:themeColor="background1"/>
      <w:lang w:val="en-US" w:eastAsia="zh-CN"/>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e-uthevingsfarge6">
    <w:name w:val="Dark List Accent 6"/>
    <w:basedOn w:val="Vanligtabell"/>
    <w:uiPriority w:val="99"/>
    <w:rsid w:val="005D40B6"/>
    <w:pPr>
      <w:spacing w:after="0" w:line="240" w:lineRule="auto"/>
    </w:pPr>
    <w:rPr>
      <w:rFonts w:eastAsiaTheme="minorEastAsia"/>
      <w:color w:val="FFFFFF" w:themeColor="background1"/>
      <w:lang w:val="en-US"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ystrutenett">
    <w:name w:val="Light Grid"/>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ystrutenett-uthevingsfarge2">
    <w:name w:val="Light Grid Accent 2"/>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ystrutenett-uthevingsfarge3">
    <w:name w:val="Light Grid Accent 3"/>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ystrutenettuthevingsfarge4">
    <w:name w:val="Light Grid Accent 4"/>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ystrutenett-uthevingsfarge5">
    <w:name w:val="Light Grid Accent 5"/>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ystrutenett-uthevingsfarge6">
    <w:name w:val="Light Grid Accent 6"/>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ysliste">
    <w:name w:val="Light List"/>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ysliste-uthevingsfarge2">
    <w:name w:val="Light List Accent 2"/>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yslisteuthevingsfarge3">
    <w:name w:val="Light List Accent 3"/>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ysliste-uthevingsfarge4">
    <w:name w:val="Light List Accent 4"/>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ysliste-uthevingsfarge5">
    <w:name w:val="Light List Accent 5"/>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ysliste-uthevingsfarge6">
    <w:name w:val="Light List Accent 6"/>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ysskyggelegging">
    <w:name w:val="Light Shading"/>
    <w:basedOn w:val="Vanligtabell"/>
    <w:uiPriority w:val="99"/>
    <w:rsid w:val="005D40B6"/>
    <w:pPr>
      <w:spacing w:after="0" w:line="240" w:lineRule="auto"/>
    </w:pPr>
    <w:rPr>
      <w:rFonts w:eastAsiaTheme="minorEastAsia"/>
      <w:color w:val="000000" w:themeColor="text1" w:themeShade="BF"/>
      <w:lang w:val="en-US"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99"/>
    <w:rsid w:val="005D40B6"/>
    <w:pPr>
      <w:spacing w:after="0" w:line="240" w:lineRule="auto"/>
    </w:pPr>
    <w:rPr>
      <w:rFonts w:eastAsiaTheme="minorEastAsia"/>
      <w:color w:val="2E74B5" w:themeColor="accent1" w:themeShade="BF"/>
      <w:lang w:val="en-US" w:eastAsia="zh-CN"/>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ysskyggelegging-uthevingsfarge2">
    <w:name w:val="Light Shading Accent 2"/>
    <w:basedOn w:val="Vanligtabell"/>
    <w:uiPriority w:val="99"/>
    <w:rsid w:val="005D40B6"/>
    <w:pPr>
      <w:spacing w:after="0" w:line="240" w:lineRule="auto"/>
    </w:pPr>
    <w:rPr>
      <w:rFonts w:eastAsiaTheme="minorEastAsia"/>
      <w:color w:val="C45911" w:themeColor="accent2" w:themeShade="BF"/>
      <w:lang w:val="en-US"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ysskyggelegging-uthevingsfarge3">
    <w:name w:val="Light Shading Accent 3"/>
    <w:basedOn w:val="Vanligtabell"/>
    <w:uiPriority w:val="99"/>
    <w:rsid w:val="005D40B6"/>
    <w:pPr>
      <w:spacing w:after="0" w:line="240" w:lineRule="auto"/>
    </w:pPr>
    <w:rPr>
      <w:rFonts w:eastAsiaTheme="minorEastAsia"/>
      <w:color w:val="7B7B7B" w:themeColor="accent3" w:themeShade="BF"/>
      <w:lang w:val="en-US"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ysskyggelegging-uthevingsfarge4">
    <w:name w:val="Light Shading Accent 4"/>
    <w:basedOn w:val="Vanligtabell"/>
    <w:uiPriority w:val="99"/>
    <w:rsid w:val="005D40B6"/>
    <w:pPr>
      <w:spacing w:after="0" w:line="240" w:lineRule="auto"/>
    </w:pPr>
    <w:rPr>
      <w:rFonts w:eastAsiaTheme="minorEastAsia"/>
      <w:color w:val="BF8F00" w:themeColor="accent4" w:themeShade="BF"/>
      <w:lang w:val="en-US"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ysskyggelegging-uthevingsfarge5">
    <w:name w:val="Light Shading Accent 5"/>
    <w:basedOn w:val="Vanligtabell"/>
    <w:uiPriority w:val="99"/>
    <w:rsid w:val="005D40B6"/>
    <w:pPr>
      <w:spacing w:after="0" w:line="240" w:lineRule="auto"/>
    </w:pPr>
    <w:rPr>
      <w:rFonts w:eastAsiaTheme="minorEastAsia"/>
      <w:color w:val="2F5496" w:themeColor="accent5" w:themeShade="BF"/>
      <w:lang w:val="en-US" w:eastAsia="zh-CN"/>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ysskyggelegging-uthevingsfarge6">
    <w:name w:val="Light Shading Accent 6"/>
    <w:basedOn w:val="Vanligtabell"/>
    <w:uiPriority w:val="99"/>
    <w:rsid w:val="005D40B6"/>
    <w:pPr>
      <w:spacing w:after="0" w:line="240" w:lineRule="auto"/>
    </w:pPr>
    <w:rPr>
      <w:rFonts w:eastAsiaTheme="minorEastAsia"/>
      <w:color w:val="538135" w:themeColor="accent6" w:themeShade="BF"/>
      <w:lang w:val="en-US"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iddelsrutenett1">
    <w:name w:val="Medium Grid 1"/>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iddelsrutenett1-uthevingsfarge2">
    <w:name w:val="Medium Grid 1 Accent 2"/>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iddelsrutenett1-uthevingsfarge3">
    <w:name w:val="Medium Grid 1 Accent 3"/>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iddelsrutenett1-uthevingsfarge4">
    <w:name w:val="Medium Grid 1 Accent 4"/>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iddelsrutenett1-uthevingsfarge5">
    <w:name w:val="Medium Grid 1 Accent 5"/>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iddelsrutenett1-uthevingsfarge6">
    <w:name w:val="Medium Grid 1 Accent 6"/>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ddelsrutenett2">
    <w:name w:val="Medium Grid 2"/>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iddelsrutenett3-uthevingsfarge2">
    <w:name w:val="Medium Grid 3 Accent 2"/>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iddelsrutenett3-uthevingsfarge3">
    <w:name w:val="Medium Grid 3 Accent 3"/>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iddelsrutenett3-uthevingsfarge4">
    <w:name w:val="Medium Grid 3 Accent 4"/>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iddelsrutenett3-uthevingsfarge5">
    <w:name w:val="Medium Grid 3 Accent 5"/>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iddelsrutenett3-uthevingsfarge6">
    <w:name w:val="Medium Grid 3 Accent 6"/>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iddelsliste1">
    <w:name w:val="Medium List 1"/>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ddelsliste1-uthevingsfarge2">
    <w:name w:val="Medium List 1 Accent 2"/>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iddelsliste1-uthevingsfarge3">
    <w:name w:val="Medium List 1 Accent 3"/>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iddelsliste1-uthevingsfarge4">
    <w:name w:val="Medium List 1 Accent 4"/>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iddelsliste1-uthevingsfarge5">
    <w:name w:val="Medium List 1 Accent 5"/>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iddelsliste1-uthevingsfarge6">
    <w:name w:val="Medium List 1 Accent 6"/>
    <w:basedOn w:val="Vanligtabell"/>
    <w:uiPriority w:val="99"/>
    <w:rsid w:val="005D40B6"/>
    <w:pPr>
      <w:spacing w:after="0" w:line="240" w:lineRule="auto"/>
    </w:pPr>
    <w:rPr>
      <w:rFonts w:eastAsiaTheme="minorEastAsia"/>
      <w:color w:val="000000" w:themeColor="text1"/>
      <w:lang w:val="en-US"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ddelsliste2">
    <w:name w:val="Medium List 2"/>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99"/>
    <w:rsid w:val="005D40B6"/>
    <w:pPr>
      <w:spacing w:after="0" w:line="240" w:lineRule="auto"/>
    </w:pPr>
    <w:rPr>
      <w:rFonts w:asciiTheme="majorHAnsi" w:eastAsiaTheme="majorEastAsia" w:hAnsiTheme="majorHAnsi" w:cstheme="majorBidi"/>
      <w:color w:val="000000" w:themeColor="text1"/>
      <w:lang w:val="en-US"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skyggelegging1">
    <w:name w:val="Medium Shading 1"/>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99"/>
    <w:rsid w:val="005D40B6"/>
    <w:pPr>
      <w:spacing w:after="0" w:line="240" w:lineRule="auto"/>
    </w:pPr>
    <w:rPr>
      <w:rFonts w:eastAsiaTheme="minorEastAsia"/>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l-3D-effekt1">
    <w:name w:val="Table 3D effects 1"/>
    <w:basedOn w:val="Vanligtabell"/>
    <w:uiPriority w:val="99"/>
    <w:semiHidden/>
    <w:unhideWhenUsed/>
    <w:rsid w:val="005D40B6"/>
    <w:pPr>
      <w:spacing w:after="0" w:line="240" w:lineRule="auto"/>
    </w:pPr>
    <w:rPr>
      <w:rFonts w:eastAsiaTheme="minorEastAsia"/>
      <w:lang w:val="en-US" w:eastAsia="zh-C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ell-3D-effekt2">
    <w:name w:val="Table 3D effects 2"/>
    <w:basedOn w:val="Vanligtabell"/>
    <w:uiPriority w:val="99"/>
    <w:semiHidden/>
    <w:unhideWhenUsed/>
    <w:rsid w:val="005D40B6"/>
    <w:pPr>
      <w:spacing w:after="0" w:line="240" w:lineRule="auto"/>
    </w:pPr>
    <w:rPr>
      <w:rFonts w:eastAsiaTheme="minorEastAsia"/>
      <w:lang w:val="en-US" w:eastAsia="zh-CN"/>
    </w:r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ell-3D-effekt3">
    <w:name w:val="Table 3D effects 3"/>
    <w:basedOn w:val="Vanligtabell"/>
    <w:uiPriority w:val="99"/>
    <w:semiHidden/>
    <w:unhideWhenUsed/>
    <w:rsid w:val="005D40B6"/>
    <w:pPr>
      <w:spacing w:after="0" w:line="240" w:lineRule="auto"/>
    </w:pPr>
    <w:rPr>
      <w:rFonts w:eastAsiaTheme="minorEastAsia"/>
      <w:lang w:val="en-US" w:eastAsia="zh-CN"/>
    </w:r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ell-klassisk1">
    <w:name w:val="Table Classic 1"/>
    <w:basedOn w:val="Vanligtabell"/>
    <w:uiPriority w:val="99"/>
    <w:semiHidden/>
    <w:unhideWhenUsed/>
    <w:rsid w:val="005D40B6"/>
    <w:pPr>
      <w:spacing w:after="0" w:line="240" w:lineRule="auto"/>
    </w:pPr>
    <w:rPr>
      <w:rFonts w:eastAsiaTheme="minorEastAsia"/>
      <w:lang w:val="en-US"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ell-klassisk2">
    <w:name w:val="Table Classic 2"/>
    <w:basedOn w:val="Vanligtabell"/>
    <w:uiPriority w:val="99"/>
    <w:semiHidden/>
    <w:unhideWhenUsed/>
    <w:rsid w:val="005D40B6"/>
    <w:pPr>
      <w:spacing w:after="0" w:line="240" w:lineRule="auto"/>
    </w:pPr>
    <w:rPr>
      <w:rFonts w:eastAsiaTheme="minorEastAsia"/>
      <w:lang w:val="en-US"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ell-klassisk3">
    <w:name w:val="Table Classic 3"/>
    <w:basedOn w:val="Vanligtabell"/>
    <w:uiPriority w:val="99"/>
    <w:semiHidden/>
    <w:unhideWhenUsed/>
    <w:rsid w:val="005D40B6"/>
    <w:pPr>
      <w:spacing w:after="0" w:line="240" w:lineRule="auto"/>
    </w:pPr>
    <w:rPr>
      <w:rFonts w:eastAsiaTheme="minorEastAsia"/>
      <w:color w:val="000080"/>
      <w:lang w:val="en-US"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ell-klassisk4">
    <w:name w:val="Table Classic 4"/>
    <w:basedOn w:val="Vanligtabell"/>
    <w:uiPriority w:val="99"/>
    <w:semiHidden/>
    <w:unhideWhenUsed/>
    <w:rsid w:val="005D40B6"/>
    <w:pPr>
      <w:spacing w:after="0" w:line="240" w:lineRule="auto"/>
    </w:pPr>
    <w:rPr>
      <w:rFonts w:eastAsiaTheme="minorEastAsia"/>
      <w:lang w:val="en-US"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ell-fargerik1">
    <w:name w:val="Table Colorful 1"/>
    <w:basedOn w:val="Vanligtabell"/>
    <w:uiPriority w:val="99"/>
    <w:semiHidden/>
    <w:unhideWhenUsed/>
    <w:rsid w:val="005D40B6"/>
    <w:pPr>
      <w:spacing w:after="0" w:line="240" w:lineRule="auto"/>
    </w:pPr>
    <w:rPr>
      <w:rFonts w:eastAsiaTheme="minorEastAsia"/>
      <w:color w:val="FFFFFF"/>
      <w:lang w:val="en-US"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ell-fargerik2">
    <w:name w:val="Table Colorful 2"/>
    <w:basedOn w:val="Vanligtabell"/>
    <w:uiPriority w:val="99"/>
    <w:semiHidden/>
    <w:unhideWhenUsed/>
    <w:rsid w:val="005D40B6"/>
    <w:pPr>
      <w:spacing w:after="0" w:line="240" w:lineRule="auto"/>
    </w:pPr>
    <w:rPr>
      <w:rFonts w:eastAsiaTheme="minorEastAsia"/>
      <w:lang w:val="en-US"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ell-fargerik3">
    <w:name w:val="Table Colorful 3"/>
    <w:basedOn w:val="Vanligtabell"/>
    <w:uiPriority w:val="99"/>
    <w:semiHidden/>
    <w:unhideWhenUsed/>
    <w:rsid w:val="005D40B6"/>
    <w:pPr>
      <w:spacing w:after="0" w:line="240" w:lineRule="auto"/>
    </w:pPr>
    <w:rPr>
      <w:rFonts w:eastAsiaTheme="minorEastAsia"/>
      <w:lang w:val="en-US"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ellkolonne1">
    <w:name w:val="Table Columns 1"/>
    <w:basedOn w:val="Vanligtabell"/>
    <w:uiPriority w:val="99"/>
    <w:semiHidden/>
    <w:unhideWhenUsed/>
    <w:rsid w:val="005D40B6"/>
    <w:pPr>
      <w:spacing w:after="0" w:line="240" w:lineRule="auto"/>
    </w:pPr>
    <w:rPr>
      <w:rFonts w:eastAsiaTheme="minorEastAsia"/>
      <w:b/>
      <w:bCs/>
      <w:lang w:val="en-US"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ellkolonne2">
    <w:name w:val="Table Columns 2"/>
    <w:basedOn w:val="Vanligtabell"/>
    <w:uiPriority w:val="99"/>
    <w:semiHidden/>
    <w:unhideWhenUsed/>
    <w:rsid w:val="005D40B6"/>
    <w:pPr>
      <w:spacing w:after="0" w:line="240" w:lineRule="auto"/>
    </w:pPr>
    <w:rPr>
      <w:rFonts w:eastAsiaTheme="minorEastAsia"/>
      <w:b/>
      <w:bCs/>
      <w:lang w:val="en-US" w:eastAsia="zh-CN"/>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ellkolonne3">
    <w:name w:val="Table Columns 3"/>
    <w:basedOn w:val="Vanligtabell"/>
    <w:uiPriority w:val="99"/>
    <w:semiHidden/>
    <w:unhideWhenUsed/>
    <w:rsid w:val="005D40B6"/>
    <w:pPr>
      <w:spacing w:after="0" w:line="240" w:lineRule="auto"/>
    </w:pPr>
    <w:rPr>
      <w:rFonts w:eastAsiaTheme="minorEastAsia"/>
      <w:b/>
      <w:bCs/>
      <w:lang w:val="en-US"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ellkolonne4">
    <w:name w:val="Table Columns 4"/>
    <w:basedOn w:val="Vanligtabell"/>
    <w:uiPriority w:val="99"/>
    <w:semiHidden/>
    <w:unhideWhenUsed/>
    <w:rsid w:val="005D40B6"/>
    <w:pPr>
      <w:spacing w:after="0" w:line="240" w:lineRule="auto"/>
    </w:pPr>
    <w:rPr>
      <w:rFonts w:eastAsiaTheme="minorEastAsia"/>
      <w:lang w:val="en-US" w:eastAsia="zh-CN"/>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5D40B6"/>
    <w:pPr>
      <w:spacing w:after="0" w:line="240" w:lineRule="auto"/>
    </w:pPr>
    <w:rPr>
      <w:rFonts w:eastAsiaTheme="minorEastAsia"/>
      <w:lang w:val="en-US"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ell-moderne">
    <w:name w:val="Table Contemporary"/>
    <w:basedOn w:val="Vanligtabell"/>
    <w:uiPriority w:val="99"/>
    <w:semiHidden/>
    <w:unhideWhenUsed/>
    <w:rsid w:val="005D40B6"/>
    <w:pPr>
      <w:spacing w:after="0" w:line="240" w:lineRule="auto"/>
    </w:pPr>
    <w:rPr>
      <w:rFonts w:eastAsiaTheme="minorEastAsia"/>
      <w:lang w:val="en-US" w:eastAsia="zh-CN"/>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ell-elegant">
    <w:name w:val="Table Elegant"/>
    <w:basedOn w:val="Vanligtabell"/>
    <w:uiPriority w:val="99"/>
    <w:semiHidden/>
    <w:unhideWhenUsed/>
    <w:rsid w:val="005D40B6"/>
    <w:pPr>
      <w:spacing w:after="0" w:line="240" w:lineRule="auto"/>
    </w:pPr>
    <w:rPr>
      <w:rFonts w:eastAsiaTheme="minorEastAsia"/>
      <w:lang w:val="en-US"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ellrutenett1">
    <w:name w:val="Table Grid 1"/>
    <w:basedOn w:val="Vanligtabell"/>
    <w:uiPriority w:val="99"/>
    <w:semiHidden/>
    <w:unhideWhenUsed/>
    <w:rsid w:val="005D40B6"/>
    <w:pPr>
      <w:spacing w:after="0" w:line="240" w:lineRule="auto"/>
    </w:pPr>
    <w:rPr>
      <w:rFonts w:eastAsiaTheme="minorEastAsia"/>
      <w:lang w:val="en-US"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ellrutenett2">
    <w:name w:val="Table Grid 2"/>
    <w:basedOn w:val="Vanligtabell"/>
    <w:uiPriority w:val="99"/>
    <w:semiHidden/>
    <w:unhideWhenUsed/>
    <w:rsid w:val="005D40B6"/>
    <w:pPr>
      <w:spacing w:after="0" w:line="240" w:lineRule="auto"/>
    </w:pPr>
    <w:rPr>
      <w:rFonts w:eastAsiaTheme="minorEastAsia"/>
      <w:lang w:val="en-US" w:eastAsia="zh-CN"/>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ellrutenett3">
    <w:name w:val="Table Grid 3"/>
    <w:basedOn w:val="Vanligtabell"/>
    <w:uiPriority w:val="99"/>
    <w:semiHidden/>
    <w:unhideWhenUsed/>
    <w:rsid w:val="005D40B6"/>
    <w:pPr>
      <w:spacing w:after="0" w:line="240" w:lineRule="auto"/>
    </w:pPr>
    <w:rPr>
      <w:rFonts w:eastAsiaTheme="minorEastAsia"/>
      <w:lang w:val="en-US"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ellrutenett4">
    <w:name w:val="Table Grid 4"/>
    <w:basedOn w:val="Vanligtabell"/>
    <w:uiPriority w:val="99"/>
    <w:semiHidden/>
    <w:unhideWhenUsed/>
    <w:rsid w:val="005D40B6"/>
    <w:pPr>
      <w:spacing w:after="0" w:line="240" w:lineRule="auto"/>
    </w:pPr>
    <w:rPr>
      <w:rFonts w:eastAsiaTheme="minorEastAsia"/>
      <w:lang w:val="en-US"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ellrutenett5">
    <w:name w:val="Table Grid 5"/>
    <w:basedOn w:val="Vanligtabell"/>
    <w:uiPriority w:val="99"/>
    <w:semiHidden/>
    <w:unhideWhenUsed/>
    <w:rsid w:val="005D40B6"/>
    <w:pPr>
      <w:spacing w:after="0" w:line="240" w:lineRule="auto"/>
    </w:pPr>
    <w:rPr>
      <w:rFonts w:eastAsiaTheme="minorEastAsia"/>
      <w:lang w:val="en-US"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ellrutenett6">
    <w:name w:val="Table Grid 6"/>
    <w:basedOn w:val="Vanligtabell"/>
    <w:uiPriority w:val="99"/>
    <w:semiHidden/>
    <w:unhideWhenUsed/>
    <w:rsid w:val="005D40B6"/>
    <w:pPr>
      <w:spacing w:after="0" w:line="240" w:lineRule="auto"/>
    </w:pPr>
    <w:rPr>
      <w:rFonts w:eastAsiaTheme="minorEastAsia"/>
      <w:lang w:val="en-US"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ellrutenett7">
    <w:name w:val="Table Grid 7"/>
    <w:basedOn w:val="Vanligtabell"/>
    <w:uiPriority w:val="99"/>
    <w:semiHidden/>
    <w:unhideWhenUsed/>
    <w:rsid w:val="005D40B6"/>
    <w:pPr>
      <w:spacing w:after="0" w:line="240" w:lineRule="auto"/>
    </w:pPr>
    <w:rPr>
      <w:rFonts w:eastAsiaTheme="minorEastAsia"/>
      <w:b/>
      <w:bCs/>
      <w:lang w:val="en-US"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ellrutenett8">
    <w:name w:val="Table Grid 8"/>
    <w:basedOn w:val="Vanligtabell"/>
    <w:uiPriority w:val="99"/>
    <w:semiHidden/>
    <w:unhideWhenUsed/>
    <w:rsid w:val="005D40B6"/>
    <w:pPr>
      <w:spacing w:after="0" w:line="240" w:lineRule="auto"/>
    </w:pPr>
    <w:rPr>
      <w:rFonts w:eastAsiaTheme="minorEastAsia"/>
      <w:lang w:val="en-US"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elliste1">
    <w:name w:val="Table List 1"/>
    <w:basedOn w:val="Vanligtabell"/>
    <w:uiPriority w:val="99"/>
    <w:semiHidden/>
    <w:unhideWhenUsed/>
    <w:rsid w:val="005D40B6"/>
    <w:pPr>
      <w:spacing w:after="0" w:line="240" w:lineRule="auto"/>
    </w:pPr>
    <w:rPr>
      <w:rFonts w:eastAsiaTheme="minorEastAsia"/>
      <w:lang w:val="en-US"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elliste2">
    <w:name w:val="Table List 2"/>
    <w:basedOn w:val="Vanligtabell"/>
    <w:uiPriority w:val="99"/>
    <w:semiHidden/>
    <w:unhideWhenUsed/>
    <w:rsid w:val="005D40B6"/>
    <w:pPr>
      <w:spacing w:after="0" w:line="240" w:lineRule="auto"/>
    </w:pPr>
    <w:rPr>
      <w:rFonts w:eastAsiaTheme="minorEastAsia"/>
      <w:lang w:val="en-US" w:eastAsia="zh-CN"/>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elliste3">
    <w:name w:val="Table List 3"/>
    <w:basedOn w:val="Vanligtabell"/>
    <w:uiPriority w:val="99"/>
    <w:semiHidden/>
    <w:unhideWhenUsed/>
    <w:rsid w:val="005D40B6"/>
    <w:pPr>
      <w:spacing w:after="0" w:line="240" w:lineRule="auto"/>
    </w:pPr>
    <w:rPr>
      <w:rFonts w:eastAsiaTheme="minorEastAsia"/>
      <w:lang w:val="en-US"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elliste4">
    <w:name w:val="Table List 4"/>
    <w:basedOn w:val="Vanligtabell"/>
    <w:uiPriority w:val="99"/>
    <w:semiHidden/>
    <w:unhideWhenUsed/>
    <w:rsid w:val="005D40B6"/>
    <w:pPr>
      <w:spacing w:after="0" w:line="240" w:lineRule="auto"/>
    </w:pPr>
    <w:rPr>
      <w:rFonts w:eastAsiaTheme="minorEastAsia"/>
      <w:lang w:val="en-US"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elliste5">
    <w:name w:val="Table List 5"/>
    <w:basedOn w:val="Vanligtabell"/>
    <w:uiPriority w:val="99"/>
    <w:semiHidden/>
    <w:unhideWhenUsed/>
    <w:rsid w:val="005D40B6"/>
    <w:pPr>
      <w:spacing w:after="0" w:line="240" w:lineRule="auto"/>
    </w:pPr>
    <w:rPr>
      <w:rFonts w:eastAsiaTheme="minorEastAsia"/>
      <w:lang w:val="en-US"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elliste6">
    <w:name w:val="Table List 6"/>
    <w:basedOn w:val="Vanligtabell"/>
    <w:uiPriority w:val="99"/>
    <w:semiHidden/>
    <w:unhideWhenUsed/>
    <w:rsid w:val="005D40B6"/>
    <w:pPr>
      <w:spacing w:after="0" w:line="240" w:lineRule="auto"/>
    </w:pPr>
    <w:rPr>
      <w:rFonts w:eastAsiaTheme="minorEastAsia"/>
      <w:lang w:val="en-US"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elliste7">
    <w:name w:val="Table List 7"/>
    <w:basedOn w:val="Vanligtabell"/>
    <w:uiPriority w:val="99"/>
    <w:semiHidden/>
    <w:unhideWhenUsed/>
    <w:rsid w:val="005D40B6"/>
    <w:pPr>
      <w:spacing w:after="0" w:line="240" w:lineRule="auto"/>
    </w:pPr>
    <w:rPr>
      <w:rFonts w:eastAsiaTheme="minorEastAsia"/>
      <w:lang w:val="en-US"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elliste8">
    <w:name w:val="Table List 8"/>
    <w:basedOn w:val="Vanligtabell"/>
    <w:uiPriority w:val="99"/>
    <w:semiHidden/>
    <w:unhideWhenUsed/>
    <w:rsid w:val="005D40B6"/>
    <w:pPr>
      <w:spacing w:after="0" w:line="240" w:lineRule="auto"/>
    </w:pPr>
    <w:rPr>
      <w:rFonts w:eastAsiaTheme="minorEastAsia"/>
      <w:lang w:val="en-US"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ell-profesjonell">
    <w:name w:val="Table Professional"/>
    <w:basedOn w:val="Vanligtabell"/>
    <w:uiPriority w:val="99"/>
    <w:semiHidden/>
    <w:unhideWhenUsed/>
    <w:rsid w:val="005D40B6"/>
    <w:pPr>
      <w:spacing w:after="0" w:line="240" w:lineRule="auto"/>
    </w:pPr>
    <w:rPr>
      <w:rFonts w:eastAsiaTheme="minorEastAsia"/>
      <w:lang w:val="en-US"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Enkelttabell1">
    <w:name w:val="Table Simple 1"/>
    <w:basedOn w:val="Vanligtabell"/>
    <w:uiPriority w:val="99"/>
    <w:semiHidden/>
    <w:unhideWhenUsed/>
    <w:rsid w:val="005D40B6"/>
    <w:pPr>
      <w:spacing w:after="0" w:line="240" w:lineRule="auto"/>
    </w:pPr>
    <w:rPr>
      <w:rFonts w:eastAsiaTheme="minorEastAsia"/>
      <w:lang w:val="en-US"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Enkelttabell2">
    <w:name w:val="Table Simple 2"/>
    <w:basedOn w:val="Vanligtabell"/>
    <w:uiPriority w:val="99"/>
    <w:semiHidden/>
    <w:unhideWhenUsed/>
    <w:rsid w:val="005D40B6"/>
    <w:pPr>
      <w:spacing w:after="0" w:line="240" w:lineRule="auto"/>
    </w:pPr>
    <w:rPr>
      <w:rFonts w:eastAsiaTheme="minorEastAsia"/>
      <w:lang w:val="en-US" w:eastAsia="zh-CN"/>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Enkelttabell3">
    <w:name w:val="Table Simple 3"/>
    <w:basedOn w:val="Vanligtabell"/>
    <w:uiPriority w:val="99"/>
    <w:semiHidden/>
    <w:unhideWhenUsed/>
    <w:rsid w:val="005D40B6"/>
    <w:pPr>
      <w:spacing w:after="0" w:line="240" w:lineRule="auto"/>
    </w:pPr>
    <w:rPr>
      <w:rFonts w:eastAsiaTheme="minorEastAsia"/>
      <w:lang w:val="en-US"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ell-svak1">
    <w:name w:val="Table Subtle 1"/>
    <w:basedOn w:val="Vanligtabell"/>
    <w:uiPriority w:val="99"/>
    <w:semiHidden/>
    <w:unhideWhenUsed/>
    <w:rsid w:val="005D40B6"/>
    <w:pPr>
      <w:spacing w:after="0" w:line="240" w:lineRule="auto"/>
    </w:pPr>
    <w:rPr>
      <w:rFonts w:eastAsiaTheme="minorEastAsia"/>
      <w:lang w:val="en-US" w:eastAsia="zh-CN"/>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ell-svak2">
    <w:name w:val="Table Subtle 2"/>
    <w:basedOn w:val="Vanligtabell"/>
    <w:uiPriority w:val="99"/>
    <w:semiHidden/>
    <w:unhideWhenUsed/>
    <w:rsid w:val="005D40B6"/>
    <w:pPr>
      <w:spacing w:after="0" w:line="240" w:lineRule="auto"/>
    </w:pPr>
    <w:rPr>
      <w:rFonts w:eastAsiaTheme="minorEastAsia"/>
      <w:lang w:val="en-US" w:eastAsia="zh-CN"/>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elltemaer">
    <w:name w:val="Table Theme"/>
    <w:basedOn w:val="Vanligtabell"/>
    <w:uiPriority w:val="99"/>
    <w:semiHidden/>
    <w:unhideWhenUsed/>
    <w:rsid w:val="005D40B6"/>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Web1">
    <w:name w:val="Table Web 1"/>
    <w:basedOn w:val="Vanligtabell"/>
    <w:uiPriority w:val="99"/>
    <w:semiHidden/>
    <w:unhideWhenUsed/>
    <w:rsid w:val="005D40B6"/>
    <w:pPr>
      <w:spacing w:after="0" w:line="240" w:lineRule="auto"/>
    </w:pPr>
    <w:rPr>
      <w:rFonts w:eastAsiaTheme="minorEastAsia"/>
      <w:lang w:val="en-US"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ell-Web2">
    <w:name w:val="Table Web 2"/>
    <w:basedOn w:val="Vanligtabell"/>
    <w:uiPriority w:val="99"/>
    <w:semiHidden/>
    <w:unhideWhenUsed/>
    <w:rsid w:val="005D40B6"/>
    <w:pPr>
      <w:spacing w:after="0" w:line="240" w:lineRule="auto"/>
    </w:pPr>
    <w:rPr>
      <w:rFonts w:eastAsiaTheme="minorEastAsia"/>
      <w:lang w:val="en-US"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ell-Web3">
    <w:name w:val="Table Web 3"/>
    <w:basedOn w:val="Vanligtabell"/>
    <w:uiPriority w:val="99"/>
    <w:semiHidden/>
    <w:unhideWhenUsed/>
    <w:rsid w:val="005D40B6"/>
    <w:pPr>
      <w:spacing w:after="0" w:line="240" w:lineRule="auto"/>
    </w:pPr>
    <w:rPr>
      <w:rFonts w:eastAsiaTheme="minorEastAsia"/>
      <w:lang w:val="en-US"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customStyle="1" w:styleId="DNV-TableText">
    <w:name w:val="DNV-TableText"/>
    <w:basedOn w:val="Normal"/>
    <w:rsid w:val="005D40B6"/>
    <w:pPr>
      <w:keepLines/>
      <w:spacing w:before="20" w:after="60"/>
    </w:pPr>
    <w:rPr>
      <w:rFonts w:ascii="Times New Roman" w:eastAsia="Times New Roman" w:hAnsi="Times New Roman" w:cs="Times New Roman"/>
      <w:kern w:val="0"/>
      <w:sz w:val="22"/>
      <w:szCs w:val="20"/>
      <w:lang w:val="en-GB" w:eastAsia="nb-NO"/>
    </w:rPr>
  </w:style>
  <w:style w:type="character" w:customStyle="1" w:styleId="hps">
    <w:name w:val="hps"/>
    <w:basedOn w:val="Standardskriftforavsnitt"/>
    <w:rsid w:val="005D40B6"/>
  </w:style>
  <w:style w:type="paragraph" w:styleId="Revisjon">
    <w:name w:val="Revision"/>
    <w:hidden/>
    <w:uiPriority w:val="99"/>
    <w:semiHidden/>
    <w:rsid w:val="005D40B6"/>
    <w:pPr>
      <w:spacing w:after="0" w:line="240" w:lineRule="auto"/>
    </w:pPr>
    <w:rPr>
      <w:rFonts w:ascii="Verdana" w:eastAsiaTheme="minorEastAsia" w:hAnsi="Verdana" w:cs="Verdana"/>
      <w:sz w:val="18"/>
      <w:szCs w:val="18"/>
      <w:lang w:val="en-GB" w:eastAsia="zh-CN"/>
    </w:rPr>
  </w:style>
  <w:style w:type="character" w:customStyle="1" w:styleId="shorttext">
    <w:name w:val="short_text"/>
    <w:basedOn w:val="Standardskriftforavsnitt"/>
    <w:rsid w:val="005D40B6"/>
  </w:style>
  <w:style w:type="character" w:customStyle="1" w:styleId="st">
    <w:name w:val="st"/>
    <w:basedOn w:val="Standardskriftforavsnitt"/>
    <w:rsid w:val="005D40B6"/>
  </w:style>
  <w:style w:type="table" w:styleId="Rutenettabelllys1">
    <w:name w:val="Grid Table 1 Light"/>
    <w:basedOn w:val="Vanligtabell"/>
    <w:uiPriority w:val="99"/>
    <w:rsid w:val="003A2826"/>
    <w:pPr>
      <w:spacing w:after="0" w:line="240" w:lineRule="auto"/>
    </w:pPr>
    <w:rPr>
      <w:rFonts w:eastAsiaTheme="minorEastAsia"/>
      <w:lang w:val="en-US"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8859">
      <w:bodyDiv w:val="1"/>
      <w:marLeft w:val="0"/>
      <w:marRight w:val="0"/>
      <w:marTop w:val="0"/>
      <w:marBottom w:val="0"/>
      <w:divBdr>
        <w:top w:val="none" w:sz="0" w:space="0" w:color="auto"/>
        <w:left w:val="none" w:sz="0" w:space="0" w:color="auto"/>
        <w:bottom w:val="none" w:sz="0" w:space="0" w:color="auto"/>
        <w:right w:val="none" w:sz="0" w:space="0" w:color="auto"/>
      </w:divBdr>
    </w:div>
    <w:div w:id="25755899">
      <w:bodyDiv w:val="1"/>
      <w:marLeft w:val="0"/>
      <w:marRight w:val="0"/>
      <w:marTop w:val="0"/>
      <w:marBottom w:val="0"/>
      <w:divBdr>
        <w:top w:val="none" w:sz="0" w:space="0" w:color="auto"/>
        <w:left w:val="none" w:sz="0" w:space="0" w:color="auto"/>
        <w:bottom w:val="none" w:sz="0" w:space="0" w:color="auto"/>
        <w:right w:val="none" w:sz="0" w:space="0" w:color="auto"/>
      </w:divBdr>
    </w:div>
    <w:div w:id="26413584">
      <w:bodyDiv w:val="1"/>
      <w:marLeft w:val="0"/>
      <w:marRight w:val="0"/>
      <w:marTop w:val="0"/>
      <w:marBottom w:val="0"/>
      <w:divBdr>
        <w:top w:val="none" w:sz="0" w:space="0" w:color="auto"/>
        <w:left w:val="none" w:sz="0" w:space="0" w:color="auto"/>
        <w:bottom w:val="none" w:sz="0" w:space="0" w:color="auto"/>
        <w:right w:val="none" w:sz="0" w:space="0" w:color="auto"/>
      </w:divBdr>
    </w:div>
    <w:div w:id="49769516">
      <w:bodyDiv w:val="1"/>
      <w:marLeft w:val="0"/>
      <w:marRight w:val="0"/>
      <w:marTop w:val="0"/>
      <w:marBottom w:val="0"/>
      <w:divBdr>
        <w:top w:val="none" w:sz="0" w:space="0" w:color="auto"/>
        <w:left w:val="none" w:sz="0" w:space="0" w:color="auto"/>
        <w:bottom w:val="none" w:sz="0" w:space="0" w:color="auto"/>
        <w:right w:val="none" w:sz="0" w:space="0" w:color="auto"/>
      </w:divBdr>
    </w:div>
    <w:div w:id="58139897">
      <w:bodyDiv w:val="1"/>
      <w:marLeft w:val="0"/>
      <w:marRight w:val="0"/>
      <w:marTop w:val="0"/>
      <w:marBottom w:val="0"/>
      <w:divBdr>
        <w:top w:val="none" w:sz="0" w:space="0" w:color="auto"/>
        <w:left w:val="none" w:sz="0" w:space="0" w:color="auto"/>
        <w:bottom w:val="none" w:sz="0" w:space="0" w:color="auto"/>
        <w:right w:val="none" w:sz="0" w:space="0" w:color="auto"/>
      </w:divBdr>
    </w:div>
    <w:div w:id="68189803">
      <w:bodyDiv w:val="1"/>
      <w:marLeft w:val="0"/>
      <w:marRight w:val="0"/>
      <w:marTop w:val="0"/>
      <w:marBottom w:val="0"/>
      <w:divBdr>
        <w:top w:val="none" w:sz="0" w:space="0" w:color="auto"/>
        <w:left w:val="none" w:sz="0" w:space="0" w:color="auto"/>
        <w:bottom w:val="none" w:sz="0" w:space="0" w:color="auto"/>
        <w:right w:val="none" w:sz="0" w:space="0" w:color="auto"/>
      </w:divBdr>
    </w:div>
    <w:div w:id="88045963">
      <w:bodyDiv w:val="1"/>
      <w:marLeft w:val="0"/>
      <w:marRight w:val="0"/>
      <w:marTop w:val="0"/>
      <w:marBottom w:val="0"/>
      <w:divBdr>
        <w:top w:val="none" w:sz="0" w:space="0" w:color="auto"/>
        <w:left w:val="none" w:sz="0" w:space="0" w:color="auto"/>
        <w:bottom w:val="none" w:sz="0" w:space="0" w:color="auto"/>
        <w:right w:val="none" w:sz="0" w:space="0" w:color="auto"/>
      </w:divBdr>
    </w:div>
    <w:div w:id="90052057">
      <w:bodyDiv w:val="1"/>
      <w:marLeft w:val="0"/>
      <w:marRight w:val="0"/>
      <w:marTop w:val="0"/>
      <w:marBottom w:val="0"/>
      <w:divBdr>
        <w:top w:val="none" w:sz="0" w:space="0" w:color="auto"/>
        <w:left w:val="none" w:sz="0" w:space="0" w:color="auto"/>
        <w:bottom w:val="none" w:sz="0" w:space="0" w:color="auto"/>
        <w:right w:val="none" w:sz="0" w:space="0" w:color="auto"/>
      </w:divBdr>
    </w:div>
    <w:div w:id="92164686">
      <w:bodyDiv w:val="1"/>
      <w:marLeft w:val="0"/>
      <w:marRight w:val="0"/>
      <w:marTop w:val="0"/>
      <w:marBottom w:val="0"/>
      <w:divBdr>
        <w:top w:val="none" w:sz="0" w:space="0" w:color="auto"/>
        <w:left w:val="none" w:sz="0" w:space="0" w:color="auto"/>
        <w:bottom w:val="none" w:sz="0" w:space="0" w:color="auto"/>
        <w:right w:val="none" w:sz="0" w:space="0" w:color="auto"/>
      </w:divBdr>
    </w:div>
    <w:div w:id="106391167">
      <w:bodyDiv w:val="1"/>
      <w:marLeft w:val="0"/>
      <w:marRight w:val="0"/>
      <w:marTop w:val="0"/>
      <w:marBottom w:val="0"/>
      <w:divBdr>
        <w:top w:val="none" w:sz="0" w:space="0" w:color="auto"/>
        <w:left w:val="none" w:sz="0" w:space="0" w:color="auto"/>
        <w:bottom w:val="none" w:sz="0" w:space="0" w:color="auto"/>
        <w:right w:val="none" w:sz="0" w:space="0" w:color="auto"/>
      </w:divBdr>
    </w:div>
    <w:div w:id="113139827">
      <w:bodyDiv w:val="1"/>
      <w:marLeft w:val="0"/>
      <w:marRight w:val="0"/>
      <w:marTop w:val="0"/>
      <w:marBottom w:val="0"/>
      <w:divBdr>
        <w:top w:val="none" w:sz="0" w:space="0" w:color="auto"/>
        <w:left w:val="none" w:sz="0" w:space="0" w:color="auto"/>
        <w:bottom w:val="none" w:sz="0" w:space="0" w:color="auto"/>
        <w:right w:val="none" w:sz="0" w:space="0" w:color="auto"/>
      </w:divBdr>
    </w:div>
    <w:div w:id="121004090">
      <w:bodyDiv w:val="1"/>
      <w:marLeft w:val="0"/>
      <w:marRight w:val="0"/>
      <w:marTop w:val="0"/>
      <w:marBottom w:val="0"/>
      <w:divBdr>
        <w:top w:val="none" w:sz="0" w:space="0" w:color="auto"/>
        <w:left w:val="none" w:sz="0" w:space="0" w:color="auto"/>
        <w:bottom w:val="none" w:sz="0" w:space="0" w:color="auto"/>
        <w:right w:val="none" w:sz="0" w:space="0" w:color="auto"/>
      </w:divBdr>
    </w:div>
    <w:div w:id="138308694">
      <w:bodyDiv w:val="1"/>
      <w:marLeft w:val="0"/>
      <w:marRight w:val="0"/>
      <w:marTop w:val="0"/>
      <w:marBottom w:val="0"/>
      <w:divBdr>
        <w:top w:val="none" w:sz="0" w:space="0" w:color="auto"/>
        <w:left w:val="none" w:sz="0" w:space="0" w:color="auto"/>
        <w:bottom w:val="none" w:sz="0" w:space="0" w:color="auto"/>
        <w:right w:val="none" w:sz="0" w:space="0" w:color="auto"/>
      </w:divBdr>
    </w:div>
    <w:div w:id="146672427">
      <w:bodyDiv w:val="1"/>
      <w:marLeft w:val="0"/>
      <w:marRight w:val="0"/>
      <w:marTop w:val="0"/>
      <w:marBottom w:val="0"/>
      <w:divBdr>
        <w:top w:val="none" w:sz="0" w:space="0" w:color="auto"/>
        <w:left w:val="none" w:sz="0" w:space="0" w:color="auto"/>
        <w:bottom w:val="none" w:sz="0" w:space="0" w:color="auto"/>
        <w:right w:val="none" w:sz="0" w:space="0" w:color="auto"/>
      </w:divBdr>
    </w:div>
    <w:div w:id="153299924">
      <w:bodyDiv w:val="1"/>
      <w:marLeft w:val="0"/>
      <w:marRight w:val="0"/>
      <w:marTop w:val="0"/>
      <w:marBottom w:val="0"/>
      <w:divBdr>
        <w:top w:val="none" w:sz="0" w:space="0" w:color="auto"/>
        <w:left w:val="none" w:sz="0" w:space="0" w:color="auto"/>
        <w:bottom w:val="none" w:sz="0" w:space="0" w:color="auto"/>
        <w:right w:val="none" w:sz="0" w:space="0" w:color="auto"/>
      </w:divBdr>
    </w:div>
    <w:div w:id="157353043">
      <w:bodyDiv w:val="1"/>
      <w:marLeft w:val="0"/>
      <w:marRight w:val="0"/>
      <w:marTop w:val="0"/>
      <w:marBottom w:val="0"/>
      <w:divBdr>
        <w:top w:val="none" w:sz="0" w:space="0" w:color="auto"/>
        <w:left w:val="none" w:sz="0" w:space="0" w:color="auto"/>
        <w:bottom w:val="none" w:sz="0" w:space="0" w:color="auto"/>
        <w:right w:val="none" w:sz="0" w:space="0" w:color="auto"/>
      </w:divBdr>
    </w:div>
    <w:div w:id="158740470">
      <w:bodyDiv w:val="1"/>
      <w:marLeft w:val="0"/>
      <w:marRight w:val="0"/>
      <w:marTop w:val="0"/>
      <w:marBottom w:val="0"/>
      <w:divBdr>
        <w:top w:val="none" w:sz="0" w:space="0" w:color="auto"/>
        <w:left w:val="none" w:sz="0" w:space="0" w:color="auto"/>
        <w:bottom w:val="none" w:sz="0" w:space="0" w:color="auto"/>
        <w:right w:val="none" w:sz="0" w:space="0" w:color="auto"/>
      </w:divBdr>
    </w:div>
    <w:div w:id="164904162">
      <w:bodyDiv w:val="1"/>
      <w:marLeft w:val="0"/>
      <w:marRight w:val="0"/>
      <w:marTop w:val="0"/>
      <w:marBottom w:val="0"/>
      <w:divBdr>
        <w:top w:val="none" w:sz="0" w:space="0" w:color="auto"/>
        <w:left w:val="none" w:sz="0" w:space="0" w:color="auto"/>
        <w:bottom w:val="none" w:sz="0" w:space="0" w:color="auto"/>
        <w:right w:val="none" w:sz="0" w:space="0" w:color="auto"/>
      </w:divBdr>
    </w:div>
    <w:div w:id="169374393">
      <w:bodyDiv w:val="1"/>
      <w:marLeft w:val="0"/>
      <w:marRight w:val="0"/>
      <w:marTop w:val="0"/>
      <w:marBottom w:val="0"/>
      <w:divBdr>
        <w:top w:val="none" w:sz="0" w:space="0" w:color="auto"/>
        <w:left w:val="none" w:sz="0" w:space="0" w:color="auto"/>
        <w:bottom w:val="none" w:sz="0" w:space="0" w:color="auto"/>
        <w:right w:val="none" w:sz="0" w:space="0" w:color="auto"/>
      </w:divBdr>
    </w:div>
    <w:div w:id="171065827">
      <w:bodyDiv w:val="1"/>
      <w:marLeft w:val="0"/>
      <w:marRight w:val="0"/>
      <w:marTop w:val="0"/>
      <w:marBottom w:val="0"/>
      <w:divBdr>
        <w:top w:val="none" w:sz="0" w:space="0" w:color="auto"/>
        <w:left w:val="none" w:sz="0" w:space="0" w:color="auto"/>
        <w:bottom w:val="none" w:sz="0" w:space="0" w:color="auto"/>
        <w:right w:val="none" w:sz="0" w:space="0" w:color="auto"/>
      </w:divBdr>
    </w:div>
    <w:div w:id="174662308">
      <w:bodyDiv w:val="1"/>
      <w:marLeft w:val="0"/>
      <w:marRight w:val="0"/>
      <w:marTop w:val="0"/>
      <w:marBottom w:val="0"/>
      <w:divBdr>
        <w:top w:val="none" w:sz="0" w:space="0" w:color="auto"/>
        <w:left w:val="none" w:sz="0" w:space="0" w:color="auto"/>
        <w:bottom w:val="none" w:sz="0" w:space="0" w:color="auto"/>
        <w:right w:val="none" w:sz="0" w:space="0" w:color="auto"/>
      </w:divBdr>
    </w:div>
    <w:div w:id="182549197">
      <w:bodyDiv w:val="1"/>
      <w:marLeft w:val="0"/>
      <w:marRight w:val="0"/>
      <w:marTop w:val="0"/>
      <w:marBottom w:val="0"/>
      <w:divBdr>
        <w:top w:val="none" w:sz="0" w:space="0" w:color="auto"/>
        <w:left w:val="none" w:sz="0" w:space="0" w:color="auto"/>
        <w:bottom w:val="none" w:sz="0" w:space="0" w:color="auto"/>
        <w:right w:val="none" w:sz="0" w:space="0" w:color="auto"/>
      </w:divBdr>
    </w:div>
    <w:div w:id="207496188">
      <w:bodyDiv w:val="1"/>
      <w:marLeft w:val="0"/>
      <w:marRight w:val="0"/>
      <w:marTop w:val="0"/>
      <w:marBottom w:val="0"/>
      <w:divBdr>
        <w:top w:val="none" w:sz="0" w:space="0" w:color="auto"/>
        <w:left w:val="none" w:sz="0" w:space="0" w:color="auto"/>
        <w:bottom w:val="none" w:sz="0" w:space="0" w:color="auto"/>
        <w:right w:val="none" w:sz="0" w:space="0" w:color="auto"/>
      </w:divBdr>
    </w:div>
    <w:div w:id="213277156">
      <w:bodyDiv w:val="1"/>
      <w:marLeft w:val="0"/>
      <w:marRight w:val="0"/>
      <w:marTop w:val="0"/>
      <w:marBottom w:val="0"/>
      <w:divBdr>
        <w:top w:val="none" w:sz="0" w:space="0" w:color="auto"/>
        <w:left w:val="none" w:sz="0" w:space="0" w:color="auto"/>
        <w:bottom w:val="none" w:sz="0" w:space="0" w:color="auto"/>
        <w:right w:val="none" w:sz="0" w:space="0" w:color="auto"/>
      </w:divBdr>
    </w:div>
    <w:div w:id="236284633">
      <w:bodyDiv w:val="1"/>
      <w:marLeft w:val="0"/>
      <w:marRight w:val="0"/>
      <w:marTop w:val="0"/>
      <w:marBottom w:val="0"/>
      <w:divBdr>
        <w:top w:val="none" w:sz="0" w:space="0" w:color="auto"/>
        <w:left w:val="none" w:sz="0" w:space="0" w:color="auto"/>
        <w:bottom w:val="none" w:sz="0" w:space="0" w:color="auto"/>
        <w:right w:val="none" w:sz="0" w:space="0" w:color="auto"/>
      </w:divBdr>
    </w:div>
    <w:div w:id="240070558">
      <w:bodyDiv w:val="1"/>
      <w:marLeft w:val="0"/>
      <w:marRight w:val="0"/>
      <w:marTop w:val="0"/>
      <w:marBottom w:val="0"/>
      <w:divBdr>
        <w:top w:val="none" w:sz="0" w:space="0" w:color="auto"/>
        <w:left w:val="none" w:sz="0" w:space="0" w:color="auto"/>
        <w:bottom w:val="none" w:sz="0" w:space="0" w:color="auto"/>
        <w:right w:val="none" w:sz="0" w:space="0" w:color="auto"/>
      </w:divBdr>
    </w:div>
    <w:div w:id="240674415">
      <w:bodyDiv w:val="1"/>
      <w:marLeft w:val="0"/>
      <w:marRight w:val="0"/>
      <w:marTop w:val="0"/>
      <w:marBottom w:val="0"/>
      <w:divBdr>
        <w:top w:val="none" w:sz="0" w:space="0" w:color="auto"/>
        <w:left w:val="none" w:sz="0" w:space="0" w:color="auto"/>
        <w:bottom w:val="none" w:sz="0" w:space="0" w:color="auto"/>
        <w:right w:val="none" w:sz="0" w:space="0" w:color="auto"/>
      </w:divBdr>
    </w:div>
    <w:div w:id="245966189">
      <w:bodyDiv w:val="1"/>
      <w:marLeft w:val="0"/>
      <w:marRight w:val="0"/>
      <w:marTop w:val="0"/>
      <w:marBottom w:val="0"/>
      <w:divBdr>
        <w:top w:val="none" w:sz="0" w:space="0" w:color="auto"/>
        <w:left w:val="none" w:sz="0" w:space="0" w:color="auto"/>
        <w:bottom w:val="none" w:sz="0" w:space="0" w:color="auto"/>
        <w:right w:val="none" w:sz="0" w:space="0" w:color="auto"/>
      </w:divBdr>
    </w:div>
    <w:div w:id="250895427">
      <w:bodyDiv w:val="1"/>
      <w:marLeft w:val="0"/>
      <w:marRight w:val="0"/>
      <w:marTop w:val="0"/>
      <w:marBottom w:val="0"/>
      <w:divBdr>
        <w:top w:val="none" w:sz="0" w:space="0" w:color="auto"/>
        <w:left w:val="none" w:sz="0" w:space="0" w:color="auto"/>
        <w:bottom w:val="none" w:sz="0" w:space="0" w:color="auto"/>
        <w:right w:val="none" w:sz="0" w:space="0" w:color="auto"/>
      </w:divBdr>
    </w:div>
    <w:div w:id="258371882">
      <w:bodyDiv w:val="1"/>
      <w:marLeft w:val="0"/>
      <w:marRight w:val="0"/>
      <w:marTop w:val="0"/>
      <w:marBottom w:val="0"/>
      <w:divBdr>
        <w:top w:val="none" w:sz="0" w:space="0" w:color="auto"/>
        <w:left w:val="none" w:sz="0" w:space="0" w:color="auto"/>
        <w:bottom w:val="none" w:sz="0" w:space="0" w:color="auto"/>
        <w:right w:val="none" w:sz="0" w:space="0" w:color="auto"/>
      </w:divBdr>
    </w:div>
    <w:div w:id="259534505">
      <w:bodyDiv w:val="1"/>
      <w:marLeft w:val="0"/>
      <w:marRight w:val="0"/>
      <w:marTop w:val="0"/>
      <w:marBottom w:val="0"/>
      <w:divBdr>
        <w:top w:val="none" w:sz="0" w:space="0" w:color="auto"/>
        <w:left w:val="none" w:sz="0" w:space="0" w:color="auto"/>
        <w:bottom w:val="none" w:sz="0" w:space="0" w:color="auto"/>
        <w:right w:val="none" w:sz="0" w:space="0" w:color="auto"/>
      </w:divBdr>
    </w:div>
    <w:div w:id="260724275">
      <w:bodyDiv w:val="1"/>
      <w:marLeft w:val="0"/>
      <w:marRight w:val="0"/>
      <w:marTop w:val="0"/>
      <w:marBottom w:val="0"/>
      <w:divBdr>
        <w:top w:val="none" w:sz="0" w:space="0" w:color="auto"/>
        <w:left w:val="none" w:sz="0" w:space="0" w:color="auto"/>
        <w:bottom w:val="none" w:sz="0" w:space="0" w:color="auto"/>
        <w:right w:val="none" w:sz="0" w:space="0" w:color="auto"/>
      </w:divBdr>
    </w:div>
    <w:div w:id="270165615">
      <w:bodyDiv w:val="1"/>
      <w:marLeft w:val="0"/>
      <w:marRight w:val="0"/>
      <w:marTop w:val="0"/>
      <w:marBottom w:val="0"/>
      <w:divBdr>
        <w:top w:val="none" w:sz="0" w:space="0" w:color="auto"/>
        <w:left w:val="none" w:sz="0" w:space="0" w:color="auto"/>
        <w:bottom w:val="none" w:sz="0" w:space="0" w:color="auto"/>
        <w:right w:val="none" w:sz="0" w:space="0" w:color="auto"/>
      </w:divBdr>
    </w:div>
    <w:div w:id="272709736">
      <w:bodyDiv w:val="1"/>
      <w:marLeft w:val="0"/>
      <w:marRight w:val="0"/>
      <w:marTop w:val="0"/>
      <w:marBottom w:val="0"/>
      <w:divBdr>
        <w:top w:val="none" w:sz="0" w:space="0" w:color="auto"/>
        <w:left w:val="none" w:sz="0" w:space="0" w:color="auto"/>
        <w:bottom w:val="none" w:sz="0" w:space="0" w:color="auto"/>
        <w:right w:val="none" w:sz="0" w:space="0" w:color="auto"/>
      </w:divBdr>
    </w:div>
    <w:div w:id="275675320">
      <w:bodyDiv w:val="1"/>
      <w:marLeft w:val="0"/>
      <w:marRight w:val="0"/>
      <w:marTop w:val="0"/>
      <w:marBottom w:val="0"/>
      <w:divBdr>
        <w:top w:val="none" w:sz="0" w:space="0" w:color="auto"/>
        <w:left w:val="none" w:sz="0" w:space="0" w:color="auto"/>
        <w:bottom w:val="none" w:sz="0" w:space="0" w:color="auto"/>
        <w:right w:val="none" w:sz="0" w:space="0" w:color="auto"/>
      </w:divBdr>
    </w:div>
    <w:div w:id="279992380">
      <w:bodyDiv w:val="1"/>
      <w:marLeft w:val="0"/>
      <w:marRight w:val="0"/>
      <w:marTop w:val="0"/>
      <w:marBottom w:val="0"/>
      <w:divBdr>
        <w:top w:val="none" w:sz="0" w:space="0" w:color="auto"/>
        <w:left w:val="none" w:sz="0" w:space="0" w:color="auto"/>
        <w:bottom w:val="none" w:sz="0" w:space="0" w:color="auto"/>
        <w:right w:val="none" w:sz="0" w:space="0" w:color="auto"/>
      </w:divBdr>
    </w:div>
    <w:div w:id="280259223">
      <w:bodyDiv w:val="1"/>
      <w:marLeft w:val="0"/>
      <w:marRight w:val="0"/>
      <w:marTop w:val="0"/>
      <w:marBottom w:val="0"/>
      <w:divBdr>
        <w:top w:val="none" w:sz="0" w:space="0" w:color="auto"/>
        <w:left w:val="none" w:sz="0" w:space="0" w:color="auto"/>
        <w:bottom w:val="none" w:sz="0" w:space="0" w:color="auto"/>
        <w:right w:val="none" w:sz="0" w:space="0" w:color="auto"/>
      </w:divBdr>
    </w:div>
    <w:div w:id="282001571">
      <w:bodyDiv w:val="1"/>
      <w:marLeft w:val="0"/>
      <w:marRight w:val="0"/>
      <w:marTop w:val="0"/>
      <w:marBottom w:val="0"/>
      <w:divBdr>
        <w:top w:val="none" w:sz="0" w:space="0" w:color="auto"/>
        <w:left w:val="none" w:sz="0" w:space="0" w:color="auto"/>
        <w:bottom w:val="none" w:sz="0" w:space="0" w:color="auto"/>
        <w:right w:val="none" w:sz="0" w:space="0" w:color="auto"/>
      </w:divBdr>
    </w:div>
    <w:div w:id="283970266">
      <w:bodyDiv w:val="1"/>
      <w:marLeft w:val="0"/>
      <w:marRight w:val="0"/>
      <w:marTop w:val="0"/>
      <w:marBottom w:val="0"/>
      <w:divBdr>
        <w:top w:val="none" w:sz="0" w:space="0" w:color="auto"/>
        <w:left w:val="none" w:sz="0" w:space="0" w:color="auto"/>
        <w:bottom w:val="none" w:sz="0" w:space="0" w:color="auto"/>
        <w:right w:val="none" w:sz="0" w:space="0" w:color="auto"/>
      </w:divBdr>
    </w:div>
    <w:div w:id="292685297">
      <w:bodyDiv w:val="1"/>
      <w:marLeft w:val="0"/>
      <w:marRight w:val="0"/>
      <w:marTop w:val="0"/>
      <w:marBottom w:val="0"/>
      <w:divBdr>
        <w:top w:val="none" w:sz="0" w:space="0" w:color="auto"/>
        <w:left w:val="none" w:sz="0" w:space="0" w:color="auto"/>
        <w:bottom w:val="none" w:sz="0" w:space="0" w:color="auto"/>
        <w:right w:val="none" w:sz="0" w:space="0" w:color="auto"/>
      </w:divBdr>
    </w:div>
    <w:div w:id="293875129">
      <w:bodyDiv w:val="1"/>
      <w:marLeft w:val="0"/>
      <w:marRight w:val="0"/>
      <w:marTop w:val="0"/>
      <w:marBottom w:val="0"/>
      <w:divBdr>
        <w:top w:val="none" w:sz="0" w:space="0" w:color="auto"/>
        <w:left w:val="none" w:sz="0" w:space="0" w:color="auto"/>
        <w:bottom w:val="none" w:sz="0" w:space="0" w:color="auto"/>
        <w:right w:val="none" w:sz="0" w:space="0" w:color="auto"/>
      </w:divBdr>
    </w:div>
    <w:div w:id="299383640">
      <w:bodyDiv w:val="1"/>
      <w:marLeft w:val="0"/>
      <w:marRight w:val="0"/>
      <w:marTop w:val="0"/>
      <w:marBottom w:val="0"/>
      <w:divBdr>
        <w:top w:val="none" w:sz="0" w:space="0" w:color="auto"/>
        <w:left w:val="none" w:sz="0" w:space="0" w:color="auto"/>
        <w:bottom w:val="none" w:sz="0" w:space="0" w:color="auto"/>
        <w:right w:val="none" w:sz="0" w:space="0" w:color="auto"/>
      </w:divBdr>
    </w:div>
    <w:div w:id="314919982">
      <w:bodyDiv w:val="1"/>
      <w:marLeft w:val="0"/>
      <w:marRight w:val="0"/>
      <w:marTop w:val="0"/>
      <w:marBottom w:val="0"/>
      <w:divBdr>
        <w:top w:val="none" w:sz="0" w:space="0" w:color="auto"/>
        <w:left w:val="none" w:sz="0" w:space="0" w:color="auto"/>
        <w:bottom w:val="none" w:sz="0" w:space="0" w:color="auto"/>
        <w:right w:val="none" w:sz="0" w:space="0" w:color="auto"/>
      </w:divBdr>
    </w:div>
    <w:div w:id="319042100">
      <w:bodyDiv w:val="1"/>
      <w:marLeft w:val="0"/>
      <w:marRight w:val="0"/>
      <w:marTop w:val="0"/>
      <w:marBottom w:val="0"/>
      <w:divBdr>
        <w:top w:val="none" w:sz="0" w:space="0" w:color="auto"/>
        <w:left w:val="none" w:sz="0" w:space="0" w:color="auto"/>
        <w:bottom w:val="none" w:sz="0" w:space="0" w:color="auto"/>
        <w:right w:val="none" w:sz="0" w:space="0" w:color="auto"/>
      </w:divBdr>
    </w:div>
    <w:div w:id="324164726">
      <w:bodyDiv w:val="1"/>
      <w:marLeft w:val="0"/>
      <w:marRight w:val="0"/>
      <w:marTop w:val="0"/>
      <w:marBottom w:val="0"/>
      <w:divBdr>
        <w:top w:val="none" w:sz="0" w:space="0" w:color="auto"/>
        <w:left w:val="none" w:sz="0" w:space="0" w:color="auto"/>
        <w:bottom w:val="none" w:sz="0" w:space="0" w:color="auto"/>
        <w:right w:val="none" w:sz="0" w:space="0" w:color="auto"/>
      </w:divBdr>
    </w:div>
    <w:div w:id="326174515">
      <w:bodyDiv w:val="1"/>
      <w:marLeft w:val="0"/>
      <w:marRight w:val="0"/>
      <w:marTop w:val="0"/>
      <w:marBottom w:val="0"/>
      <w:divBdr>
        <w:top w:val="none" w:sz="0" w:space="0" w:color="auto"/>
        <w:left w:val="none" w:sz="0" w:space="0" w:color="auto"/>
        <w:bottom w:val="none" w:sz="0" w:space="0" w:color="auto"/>
        <w:right w:val="none" w:sz="0" w:space="0" w:color="auto"/>
      </w:divBdr>
    </w:div>
    <w:div w:id="342826603">
      <w:bodyDiv w:val="1"/>
      <w:marLeft w:val="0"/>
      <w:marRight w:val="0"/>
      <w:marTop w:val="0"/>
      <w:marBottom w:val="0"/>
      <w:divBdr>
        <w:top w:val="none" w:sz="0" w:space="0" w:color="auto"/>
        <w:left w:val="none" w:sz="0" w:space="0" w:color="auto"/>
        <w:bottom w:val="none" w:sz="0" w:space="0" w:color="auto"/>
        <w:right w:val="none" w:sz="0" w:space="0" w:color="auto"/>
      </w:divBdr>
    </w:div>
    <w:div w:id="364060047">
      <w:bodyDiv w:val="1"/>
      <w:marLeft w:val="0"/>
      <w:marRight w:val="0"/>
      <w:marTop w:val="0"/>
      <w:marBottom w:val="0"/>
      <w:divBdr>
        <w:top w:val="none" w:sz="0" w:space="0" w:color="auto"/>
        <w:left w:val="none" w:sz="0" w:space="0" w:color="auto"/>
        <w:bottom w:val="none" w:sz="0" w:space="0" w:color="auto"/>
        <w:right w:val="none" w:sz="0" w:space="0" w:color="auto"/>
      </w:divBdr>
    </w:div>
    <w:div w:id="370347459">
      <w:bodyDiv w:val="1"/>
      <w:marLeft w:val="0"/>
      <w:marRight w:val="0"/>
      <w:marTop w:val="0"/>
      <w:marBottom w:val="0"/>
      <w:divBdr>
        <w:top w:val="none" w:sz="0" w:space="0" w:color="auto"/>
        <w:left w:val="none" w:sz="0" w:space="0" w:color="auto"/>
        <w:bottom w:val="none" w:sz="0" w:space="0" w:color="auto"/>
        <w:right w:val="none" w:sz="0" w:space="0" w:color="auto"/>
      </w:divBdr>
    </w:div>
    <w:div w:id="371150192">
      <w:bodyDiv w:val="1"/>
      <w:marLeft w:val="0"/>
      <w:marRight w:val="0"/>
      <w:marTop w:val="0"/>
      <w:marBottom w:val="0"/>
      <w:divBdr>
        <w:top w:val="none" w:sz="0" w:space="0" w:color="auto"/>
        <w:left w:val="none" w:sz="0" w:space="0" w:color="auto"/>
        <w:bottom w:val="none" w:sz="0" w:space="0" w:color="auto"/>
        <w:right w:val="none" w:sz="0" w:space="0" w:color="auto"/>
      </w:divBdr>
    </w:div>
    <w:div w:id="388456672">
      <w:bodyDiv w:val="1"/>
      <w:marLeft w:val="0"/>
      <w:marRight w:val="0"/>
      <w:marTop w:val="0"/>
      <w:marBottom w:val="0"/>
      <w:divBdr>
        <w:top w:val="none" w:sz="0" w:space="0" w:color="auto"/>
        <w:left w:val="none" w:sz="0" w:space="0" w:color="auto"/>
        <w:bottom w:val="none" w:sz="0" w:space="0" w:color="auto"/>
        <w:right w:val="none" w:sz="0" w:space="0" w:color="auto"/>
      </w:divBdr>
    </w:div>
    <w:div w:id="396326674">
      <w:bodyDiv w:val="1"/>
      <w:marLeft w:val="0"/>
      <w:marRight w:val="0"/>
      <w:marTop w:val="0"/>
      <w:marBottom w:val="0"/>
      <w:divBdr>
        <w:top w:val="none" w:sz="0" w:space="0" w:color="auto"/>
        <w:left w:val="none" w:sz="0" w:space="0" w:color="auto"/>
        <w:bottom w:val="none" w:sz="0" w:space="0" w:color="auto"/>
        <w:right w:val="none" w:sz="0" w:space="0" w:color="auto"/>
      </w:divBdr>
    </w:div>
    <w:div w:id="424032121">
      <w:bodyDiv w:val="1"/>
      <w:marLeft w:val="0"/>
      <w:marRight w:val="0"/>
      <w:marTop w:val="0"/>
      <w:marBottom w:val="0"/>
      <w:divBdr>
        <w:top w:val="none" w:sz="0" w:space="0" w:color="auto"/>
        <w:left w:val="none" w:sz="0" w:space="0" w:color="auto"/>
        <w:bottom w:val="none" w:sz="0" w:space="0" w:color="auto"/>
        <w:right w:val="none" w:sz="0" w:space="0" w:color="auto"/>
      </w:divBdr>
    </w:div>
    <w:div w:id="425811506">
      <w:bodyDiv w:val="1"/>
      <w:marLeft w:val="0"/>
      <w:marRight w:val="0"/>
      <w:marTop w:val="0"/>
      <w:marBottom w:val="0"/>
      <w:divBdr>
        <w:top w:val="none" w:sz="0" w:space="0" w:color="auto"/>
        <w:left w:val="none" w:sz="0" w:space="0" w:color="auto"/>
        <w:bottom w:val="none" w:sz="0" w:space="0" w:color="auto"/>
        <w:right w:val="none" w:sz="0" w:space="0" w:color="auto"/>
      </w:divBdr>
    </w:div>
    <w:div w:id="432171303">
      <w:bodyDiv w:val="1"/>
      <w:marLeft w:val="0"/>
      <w:marRight w:val="0"/>
      <w:marTop w:val="0"/>
      <w:marBottom w:val="0"/>
      <w:divBdr>
        <w:top w:val="none" w:sz="0" w:space="0" w:color="auto"/>
        <w:left w:val="none" w:sz="0" w:space="0" w:color="auto"/>
        <w:bottom w:val="none" w:sz="0" w:space="0" w:color="auto"/>
        <w:right w:val="none" w:sz="0" w:space="0" w:color="auto"/>
      </w:divBdr>
    </w:div>
    <w:div w:id="467167931">
      <w:bodyDiv w:val="1"/>
      <w:marLeft w:val="0"/>
      <w:marRight w:val="0"/>
      <w:marTop w:val="0"/>
      <w:marBottom w:val="0"/>
      <w:divBdr>
        <w:top w:val="none" w:sz="0" w:space="0" w:color="auto"/>
        <w:left w:val="none" w:sz="0" w:space="0" w:color="auto"/>
        <w:bottom w:val="none" w:sz="0" w:space="0" w:color="auto"/>
        <w:right w:val="none" w:sz="0" w:space="0" w:color="auto"/>
      </w:divBdr>
    </w:div>
    <w:div w:id="509030491">
      <w:bodyDiv w:val="1"/>
      <w:marLeft w:val="0"/>
      <w:marRight w:val="0"/>
      <w:marTop w:val="0"/>
      <w:marBottom w:val="0"/>
      <w:divBdr>
        <w:top w:val="none" w:sz="0" w:space="0" w:color="auto"/>
        <w:left w:val="none" w:sz="0" w:space="0" w:color="auto"/>
        <w:bottom w:val="none" w:sz="0" w:space="0" w:color="auto"/>
        <w:right w:val="none" w:sz="0" w:space="0" w:color="auto"/>
      </w:divBdr>
    </w:div>
    <w:div w:id="519006205">
      <w:bodyDiv w:val="1"/>
      <w:marLeft w:val="0"/>
      <w:marRight w:val="0"/>
      <w:marTop w:val="0"/>
      <w:marBottom w:val="0"/>
      <w:divBdr>
        <w:top w:val="none" w:sz="0" w:space="0" w:color="auto"/>
        <w:left w:val="none" w:sz="0" w:space="0" w:color="auto"/>
        <w:bottom w:val="none" w:sz="0" w:space="0" w:color="auto"/>
        <w:right w:val="none" w:sz="0" w:space="0" w:color="auto"/>
      </w:divBdr>
    </w:div>
    <w:div w:id="520172227">
      <w:bodyDiv w:val="1"/>
      <w:marLeft w:val="0"/>
      <w:marRight w:val="0"/>
      <w:marTop w:val="0"/>
      <w:marBottom w:val="0"/>
      <w:divBdr>
        <w:top w:val="none" w:sz="0" w:space="0" w:color="auto"/>
        <w:left w:val="none" w:sz="0" w:space="0" w:color="auto"/>
        <w:bottom w:val="none" w:sz="0" w:space="0" w:color="auto"/>
        <w:right w:val="none" w:sz="0" w:space="0" w:color="auto"/>
      </w:divBdr>
    </w:div>
    <w:div w:id="520319255">
      <w:bodyDiv w:val="1"/>
      <w:marLeft w:val="0"/>
      <w:marRight w:val="0"/>
      <w:marTop w:val="0"/>
      <w:marBottom w:val="0"/>
      <w:divBdr>
        <w:top w:val="none" w:sz="0" w:space="0" w:color="auto"/>
        <w:left w:val="none" w:sz="0" w:space="0" w:color="auto"/>
        <w:bottom w:val="none" w:sz="0" w:space="0" w:color="auto"/>
        <w:right w:val="none" w:sz="0" w:space="0" w:color="auto"/>
      </w:divBdr>
    </w:div>
    <w:div w:id="535389109">
      <w:bodyDiv w:val="1"/>
      <w:marLeft w:val="0"/>
      <w:marRight w:val="0"/>
      <w:marTop w:val="0"/>
      <w:marBottom w:val="0"/>
      <w:divBdr>
        <w:top w:val="none" w:sz="0" w:space="0" w:color="auto"/>
        <w:left w:val="none" w:sz="0" w:space="0" w:color="auto"/>
        <w:bottom w:val="none" w:sz="0" w:space="0" w:color="auto"/>
        <w:right w:val="none" w:sz="0" w:space="0" w:color="auto"/>
      </w:divBdr>
    </w:div>
    <w:div w:id="547449827">
      <w:bodyDiv w:val="1"/>
      <w:marLeft w:val="0"/>
      <w:marRight w:val="0"/>
      <w:marTop w:val="0"/>
      <w:marBottom w:val="0"/>
      <w:divBdr>
        <w:top w:val="none" w:sz="0" w:space="0" w:color="auto"/>
        <w:left w:val="none" w:sz="0" w:space="0" w:color="auto"/>
        <w:bottom w:val="none" w:sz="0" w:space="0" w:color="auto"/>
        <w:right w:val="none" w:sz="0" w:space="0" w:color="auto"/>
      </w:divBdr>
    </w:div>
    <w:div w:id="547882897">
      <w:bodyDiv w:val="1"/>
      <w:marLeft w:val="0"/>
      <w:marRight w:val="0"/>
      <w:marTop w:val="0"/>
      <w:marBottom w:val="0"/>
      <w:divBdr>
        <w:top w:val="none" w:sz="0" w:space="0" w:color="auto"/>
        <w:left w:val="none" w:sz="0" w:space="0" w:color="auto"/>
        <w:bottom w:val="none" w:sz="0" w:space="0" w:color="auto"/>
        <w:right w:val="none" w:sz="0" w:space="0" w:color="auto"/>
      </w:divBdr>
    </w:div>
    <w:div w:id="558439899">
      <w:bodyDiv w:val="1"/>
      <w:marLeft w:val="0"/>
      <w:marRight w:val="0"/>
      <w:marTop w:val="0"/>
      <w:marBottom w:val="0"/>
      <w:divBdr>
        <w:top w:val="none" w:sz="0" w:space="0" w:color="auto"/>
        <w:left w:val="none" w:sz="0" w:space="0" w:color="auto"/>
        <w:bottom w:val="none" w:sz="0" w:space="0" w:color="auto"/>
        <w:right w:val="none" w:sz="0" w:space="0" w:color="auto"/>
      </w:divBdr>
    </w:div>
    <w:div w:id="561909346">
      <w:bodyDiv w:val="1"/>
      <w:marLeft w:val="0"/>
      <w:marRight w:val="0"/>
      <w:marTop w:val="0"/>
      <w:marBottom w:val="0"/>
      <w:divBdr>
        <w:top w:val="none" w:sz="0" w:space="0" w:color="auto"/>
        <w:left w:val="none" w:sz="0" w:space="0" w:color="auto"/>
        <w:bottom w:val="none" w:sz="0" w:space="0" w:color="auto"/>
        <w:right w:val="none" w:sz="0" w:space="0" w:color="auto"/>
      </w:divBdr>
    </w:div>
    <w:div w:id="582842122">
      <w:bodyDiv w:val="1"/>
      <w:marLeft w:val="0"/>
      <w:marRight w:val="0"/>
      <w:marTop w:val="0"/>
      <w:marBottom w:val="0"/>
      <w:divBdr>
        <w:top w:val="none" w:sz="0" w:space="0" w:color="auto"/>
        <w:left w:val="none" w:sz="0" w:space="0" w:color="auto"/>
        <w:bottom w:val="none" w:sz="0" w:space="0" w:color="auto"/>
        <w:right w:val="none" w:sz="0" w:space="0" w:color="auto"/>
      </w:divBdr>
    </w:div>
    <w:div w:id="625041984">
      <w:bodyDiv w:val="1"/>
      <w:marLeft w:val="0"/>
      <w:marRight w:val="0"/>
      <w:marTop w:val="0"/>
      <w:marBottom w:val="0"/>
      <w:divBdr>
        <w:top w:val="none" w:sz="0" w:space="0" w:color="auto"/>
        <w:left w:val="none" w:sz="0" w:space="0" w:color="auto"/>
        <w:bottom w:val="none" w:sz="0" w:space="0" w:color="auto"/>
        <w:right w:val="none" w:sz="0" w:space="0" w:color="auto"/>
      </w:divBdr>
    </w:div>
    <w:div w:id="628318138">
      <w:bodyDiv w:val="1"/>
      <w:marLeft w:val="0"/>
      <w:marRight w:val="0"/>
      <w:marTop w:val="0"/>
      <w:marBottom w:val="0"/>
      <w:divBdr>
        <w:top w:val="none" w:sz="0" w:space="0" w:color="auto"/>
        <w:left w:val="none" w:sz="0" w:space="0" w:color="auto"/>
        <w:bottom w:val="none" w:sz="0" w:space="0" w:color="auto"/>
        <w:right w:val="none" w:sz="0" w:space="0" w:color="auto"/>
      </w:divBdr>
    </w:div>
    <w:div w:id="628781389">
      <w:bodyDiv w:val="1"/>
      <w:marLeft w:val="0"/>
      <w:marRight w:val="0"/>
      <w:marTop w:val="0"/>
      <w:marBottom w:val="0"/>
      <w:divBdr>
        <w:top w:val="none" w:sz="0" w:space="0" w:color="auto"/>
        <w:left w:val="none" w:sz="0" w:space="0" w:color="auto"/>
        <w:bottom w:val="none" w:sz="0" w:space="0" w:color="auto"/>
        <w:right w:val="none" w:sz="0" w:space="0" w:color="auto"/>
      </w:divBdr>
    </w:div>
    <w:div w:id="632248062">
      <w:bodyDiv w:val="1"/>
      <w:marLeft w:val="0"/>
      <w:marRight w:val="0"/>
      <w:marTop w:val="0"/>
      <w:marBottom w:val="0"/>
      <w:divBdr>
        <w:top w:val="none" w:sz="0" w:space="0" w:color="auto"/>
        <w:left w:val="none" w:sz="0" w:space="0" w:color="auto"/>
        <w:bottom w:val="none" w:sz="0" w:space="0" w:color="auto"/>
        <w:right w:val="none" w:sz="0" w:space="0" w:color="auto"/>
      </w:divBdr>
    </w:div>
    <w:div w:id="635185468">
      <w:bodyDiv w:val="1"/>
      <w:marLeft w:val="0"/>
      <w:marRight w:val="0"/>
      <w:marTop w:val="0"/>
      <w:marBottom w:val="0"/>
      <w:divBdr>
        <w:top w:val="none" w:sz="0" w:space="0" w:color="auto"/>
        <w:left w:val="none" w:sz="0" w:space="0" w:color="auto"/>
        <w:bottom w:val="none" w:sz="0" w:space="0" w:color="auto"/>
        <w:right w:val="none" w:sz="0" w:space="0" w:color="auto"/>
      </w:divBdr>
    </w:div>
    <w:div w:id="641278745">
      <w:bodyDiv w:val="1"/>
      <w:marLeft w:val="0"/>
      <w:marRight w:val="0"/>
      <w:marTop w:val="0"/>
      <w:marBottom w:val="0"/>
      <w:divBdr>
        <w:top w:val="none" w:sz="0" w:space="0" w:color="auto"/>
        <w:left w:val="none" w:sz="0" w:space="0" w:color="auto"/>
        <w:bottom w:val="none" w:sz="0" w:space="0" w:color="auto"/>
        <w:right w:val="none" w:sz="0" w:space="0" w:color="auto"/>
      </w:divBdr>
      <w:divsChild>
        <w:div w:id="55321750">
          <w:marLeft w:val="0"/>
          <w:marRight w:val="0"/>
          <w:marTop w:val="0"/>
          <w:marBottom w:val="0"/>
          <w:divBdr>
            <w:top w:val="none" w:sz="0" w:space="0" w:color="auto"/>
            <w:left w:val="none" w:sz="0" w:space="0" w:color="auto"/>
            <w:bottom w:val="none" w:sz="0" w:space="0" w:color="auto"/>
            <w:right w:val="none" w:sz="0" w:space="0" w:color="auto"/>
          </w:divBdr>
          <w:divsChild>
            <w:div w:id="456342559">
              <w:marLeft w:val="0"/>
              <w:marRight w:val="0"/>
              <w:marTop w:val="0"/>
              <w:marBottom w:val="0"/>
              <w:divBdr>
                <w:top w:val="none" w:sz="0" w:space="0" w:color="auto"/>
                <w:left w:val="none" w:sz="0" w:space="0" w:color="auto"/>
                <w:bottom w:val="none" w:sz="0" w:space="0" w:color="auto"/>
                <w:right w:val="none" w:sz="0" w:space="0" w:color="auto"/>
              </w:divBdr>
              <w:divsChild>
                <w:div w:id="135561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21194">
      <w:bodyDiv w:val="1"/>
      <w:marLeft w:val="0"/>
      <w:marRight w:val="0"/>
      <w:marTop w:val="0"/>
      <w:marBottom w:val="0"/>
      <w:divBdr>
        <w:top w:val="none" w:sz="0" w:space="0" w:color="auto"/>
        <w:left w:val="none" w:sz="0" w:space="0" w:color="auto"/>
        <w:bottom w:val="none" w:sz="0" w:space="0" w:color="auto"/>
        <w:right w:val="none" w:sz="0" w:space="0" w:color="auto"/>
      </w:divBdr>
    </w:div>
    <w:div w:id="662242252">
      <w:bodyDiv w:val="1"/>
      <w:marLeft w:val="0"/>
      <w:marRight w:val="0"/>
      <w:marTop w:val="0"/>
      <w:marBottom w:val="0"/>
      <w:divBdr>
        <w:top w:val="none" w:sz="0" w:space="0" w:color="auto"/>
        <w:left w:val="none" w:sz="0" w:space="0" w:color="auto"/>
        <w:bottom w:val="none" w:sz="0" w:space="0" w:color="auto"/>
        <w:right w:val="none" w:sz="0" w:space="0" w:color="auto"/>
      </w:divBdr>
    </w:div>
    <w:div w:id="691541408">
      <w:bodyDiv w:val="1"/>
      <w:marLeft w:val="0"/>
      <w:marRight w:val="0"/>
      <w:marTop w:val="0"/>
      <w:marBottom w:val="0"/>
      <w:divBdr>
        <w:top w:val="none" w:sz="0" w:space="0" w:color="auto"/>
        <w:left w:val="none" w:sz="0" w:space="0" w:color="auto"/>
        <w:bottom w:val="none" w:sz="0" w:space="0" w:color="auto"/>
        <w:right w:val="none" w:sz="0" w:space="0" w:color="auto"/>
      </w:divBdr>
    </w:div>
    <w:div w:id="696927328">
      <w:bodyDiv w:val="1"/>
      <w:marLeft w:val="0"/>
      <w:marRight w:val="0"/>
      <w:marTop w:val="0"/>
      <w:marBottom w:val="0"/>
      <w:divBdr>
        <w:top w:val="none" w:sz="0" w:space="0" w:color="auto"/>
        <w:left w:val="none" w:sz="0" w:space="0" w:color="auto"/>
        <w:bottom w:val="none" w:sz="0" w:space="0" w:color="auto"/>
        <w:right w:val="none" w:sz="0" w:space="0" w:color="auto"/>
      </w:divBdr>
    </w:div>
    <w:div w:id="728650395">
      <w:bodyDiv w:val="1"/>
      <w:marLeft w:val="0"/>
      <w:marRight w:val="0"/>
      <w:marTop w:val="0"/>
      <w:marBottom w:val="0"/>
      <w:divBdr>
        <w:top w:val="none" w:sz="0" w:space="0" w:color="auto"/>
        <w:left w:val="none" w:sz="0" w:space="0" w:color="auto"/>
        <w:bottom w:val="none" w:sz="0" w:space="0" w:color="auto"/>
        <w:right w:val="none" w:sz="0" w:space="0" w:color="auto"/>
      </w:divBdr>
    </w:div>
    <w:div w:id="732895981">
      <w:bodyDiv w:val="1"/>
      <w:marLeft w:val="0"/>
      <w:marRight w:val="0"/>
      <w:marTop w:val="0"/>
      <w:marBottom w:val="0"/>
      <w:divBdr>
        <w:top w:val="none" w:sz="0" w:space="0" w:color="auto"/>
        <w:left w:val="none" w:sz="0" w:space="0" w:color="auto"/>
        <w:bottom w:val="none" w:sz="0" w:space="0" w:color="auto"/>
        <w:right w:val="none" w:sz="0" w:space="0" w:color="auto"/>
      </w:divBdr>
    </w:div>
    <w:div w:id="739181127">
      <w:bodyDiv w:val="1"/>
      <w:marLeft w:val="0"/>
      <w:marRight w:val="0"/>
      <w:marTop w:val="0"/>
      <w:marBottom w:val="0"/>
      <w:divBdr>
        <w:top w:val="none" w:sz="0" w:space="0" w:color="auto"/>
        <w:left w:val="none" w:sz="0" w:space="0" w:color="auto"/>
        <w:bottom w:val="none" w:sz="0" w:space="0" w:color="auto"/>
        <w:right w:val="none" w:sz="0" w:space="0" w:color="auto"/>
      </w:divBdr>
    </w:div>
    <w:div w:id="763501992">
      <w:bodyDiv w:val="1"/>
      <w:marLeft w:val="0"/>
      <w:marRight w:val="0"/>
      <w:marTop w:val="0"/>
      <w:marBottom w:val="0"/>
      <w:divBdr>
        <w:top w:val="none" w:sz="0" w:space="0" w:color="auto"/>
        <w:left w:val="none" w:sz="0" w:space="0" w:color="auto"/>
        <w:bottom w:val="none" w:sz="0" w:space="0" w:color="auto"/>
        <w:right w:val="none" w:sz="0" w:space="0" w:color="auto"/>
      </w:divBdr>
    </w:div>
    <w:div w:id="765930339">
      <w:bodyDiv w:val="1"/>
      <w:marLeft w:val="0"/>
      <w:marRight w:val="0"/>
      <w:marTop w:val="0"/>
      <w:marBottom w:val="0"/>
      <w:divBdr>
        <w:top w:val="none" w:sz="0" w:space="0" w:color="auto"/>
        <w:left w:val="none" w:sz="0" w:space="0" w:color="auto"/>
        <w:bottom w:val="none" w:sz="0" w:space="0" w:color="auto"/>
        <w:right w:val="none" w:sz="0" w:space="0" w:color="auto"/>
      </w:divBdr>
    </w:div>
    <w:div w:id="770974673">
      <w:bodyDiv w:val="1"/>
      <w:marLeft w:val="0"/>
      <w:marRight w:val="0"/>
      <w:marTop w:val="0"/>
      <w:marBottom w:val="0"/>
      <w:divBdr>
        <w:top w:val="none" w:sz="0" w:space="0" w:color="auto"/>
        <w:left w:val="none" w:sz="0" w:space="0" w:color="auto"/>
        <w:bottom w:val="none" w:sz="0" w:space="0" w:color="auto"/>
        <w:right w:val="none" w:sz="0" w:space="0" w:color="auto"/>
      </w:divBdr>
    </w:div>
    <w:div w:id="773594198">
      <w:bodyDiv w:val="1"/>
      <w:marLeft w:val="0"/>
      <w:marRight w:val="0"/>
      <w:marTop w:val="0"/>
      <w:marBottom w:val="0"/>
      <w:divBdr>
        <w:top w:val="none" w:sz="0" w:space="0" w:color="auto"/>
        <w:left w:val="none" w:sz="0" w:space="0" w:color="auto"/>
        <w:bottom w:val="none" w:sz="0" w:space="0" w:color="auto"/>
        <w:right w:val="none" w:sz="0" w:space="0" w:color="auto"/>
      </w:divBdr>
    </w:div>
    <w:div w:id="817189005">
      <w:bodyDiv w:val="1"/>
      <w:marLeft w:val="0"/>
      <w:marRight w:val="0"/>
      <w:marTop w:val="0"/>
      <w:marBottom w:val="0"/>
      <w:divBdr>
        <w:top w:val="none" w:sz="0" w:space="0" w:color="auto"/>
        <w:left w:val="none" w:sz="0" w:space="0" w:color="auto"/>
        <w:bottom w:val="none" w:sz="0" w:space="0" w:color="auto"/>
        <w:right w:val="none" w:sz="0" w:space="0" w:color="auto"/>
      </w:divBdr>
    </w:div>
    <w:div w:id="818502740">
      <w:bodyDiv w:val="1"/>
      <w:marLeft w:val="0"/>
      <w:marRight w:val="0"/>
      <w:marTop w:val="0"/>
      <w:marBottom w:val="0"/>
      <w:divBdr>
        <w:top w:val="none" w:sz="0" w:space="0" w:color="auto"/>
        <w:left w:val="none" w:sz="0" w:space="0" w:color="auto"/>
        <w:bottom w:val="none" w:sz="0" w:space="0" w:color="auto"/>
        <w:right w:val="none" w:sz="0" w:space="0" w:color="auto"/>
      </w:divBdr>
    </w:div>
    <w:div w:id="823547084">
      <w:bodyDiv w:val="1"/>
      <w:marLeft w:val="0"/>
      <w:marRight w:val="0"/>
      <w:marTop w:val="0"/>
      <w:marBottom w:val="0"/>
      <w:divBdr>
        <w:top w:val="none" w:sz="0" w:space="0" w:color="auto"/>
        <w:left w:val="none" w:sz="0" w:space="0" w:color="auto"/>
        <w:bottom w:val="none" w:sz="0" w:space="0" w:color="auto"/>
        <w:right w:val="none" w:sz="0" w:space="0" w:color="auto"/>
      </w:divBdr>
    </w:div>
    <w:div w:id="834371126">
      <w:bodyDiv w:val="1"/>
      <w:marLeft w:val="0"/>
      <w:marRight w:val="0"/>
      <w:marTop w:val="0"/>
      <w:marBottom w:val="0"/>
      <w:divBdr>
        <w:top w:val="none" w:sz="0" w:space="0" w:color="auto"/>
        <w:left w:val="none" w:sz="0" w:space="0" w:color="auto"/>
        <w:bottom w:val="none" w:sz="0" w:space="0" w:color="auto"/>
        <w:right w:val="none" w:sz="0" w:space="0" w:color="auto"/>
      </w:divBdr>
    </w:div>
    <w:div w:id="838542955">
      <w:bodyDiv w:val="1"/>
      <w:marLeft w:val="0"/>
      <w:marRight w:val="0"/>
      <w:marTop w:val="0"/>
      <w:marBottom w:val="0"/>
      <w:divBdr>
        <w:top w:val="none" w:sz="0" w:space="0" w:color="auto"/>
        <w:left w:val="none" w:sz="0" w:space="0" w:color="auto"/>
        <w:bottom w:val="none" w:sz="0" w:space="0" w:color="auto"/>
        <w:right w:val="none" w:sz="0" w:space="0" w:color="auto"/>
      </w:divBdr>
    </w:div>
    <w:div w:id="843282645">
      <w:bodyDiv w:val="1"/>
      <w:marLeft w:val="0"/>
      <w:marRight w:val="0"/>
      <w:marTop w:val="0"/>
      <w:marBottom w:val="0"/>
      <w:divBdr>
        <w:top w:val="none" w:sz="0" w:space="0" w:color="auto"/>
        <w:left w:val="none" w:sz="0" w:space="0" w:color="auto"/>
        <w:bottom w:val="none" w:sz="0" w:space="0" w:color="auto"/>
        <w:right w:val="none" w:sz="0" w:space="0" w:color="auto"/>
      </w:divBdr>
    </w:div>
    <w:div w:id="858200805">
      <w:bodyDiv w:val="1"/>
      <w:marLeft w:val="0"/>
      <w:marRight w:val="0"/>
      <w:marTop w:val="0"/>
      <w:marBottom w:val="0"/>
      <w:divBdr>
        <w:top w:val="none" w:sz="0" w:space="0" w:color="auto"/>
        <w:left w:val="none" w:sz="0" w:space="0" w:color="auto"/>
        <w:bottom w:val="none" w:sz="0" w:space="0" w:color="auto"/>
        <w:right w:val="none" w:sz="0" w:space="0" w:color="auto"/>
      </w:divBdr>
    </w:div>
    <w:div w:id="868226845">
      <w:bodyDiv w:val="1"/>
      <w:marLeft w:val="0"/>
      <w:marRight w:val="0"/>
      <w:marTop w:val="0"/>
      <w:marBottom w:val="0"/>
      <w:divBdr>
        <w:top w:val="none" w:sz="0" w:space="0" w:color="auto"/>
        <w:left w:val="none" w:sz="0" w:space="0" w:color="auto"/>
        <w:bottom w:val="none" w:sz="0" w:space="0" w:color="auto"/>
        <w:right w:val="none" w:sz="0" w:space="0" w:color="auto"/>
      </w:divBdr>
    </w:div>
    <w:div w:id="869993287">
      <w:bodyDiv w:val="1"/>
      <w:marLeft w:val="0"/>
      <w:marRight w:val="0"/>
      <w:marTop w:val="0"/>
      <w:marBottom w:val="0"/>
      <w:divBdr>
        <w:top w:val="none" w:sz="0" w:space="0" w:color="auto"/>
        <w:left w:val="none" w:sz="0" w:space="0" w:color="auto"/>
        <w:bottom w:val="none" w:sz="0" w:space="0" w:color="auto"/>
        <w:right w:val="none" w:sz="0" w:space="0" w:color="auto"/>
      </w:divBdr>
    </w:div>
    <w:div w:id="872158448">
      <w:bodyDiv w:val="1"/>
      <w:marLeft w:val="0"/>
      <w:marRight w:val="0"/>
      <w:marTop w:val="0"/>
      <w:marBottom w:val="0"/>
      <w:divBdr>
        <w:top w:val="none" w:sz="0" w:space="0" w:color="auto"/>
        <w:left w:val="none" w:sz="0" w:space="0" w:color="auto"/>
        <w:bottom w:val="none" w:sz="0" w:space="0" w:color="auto"/>
        <w:right w:val="none" w:sz="0" w:space="0" w:color="auto"/>
      </w:divBdr>
    </w:div>
    <w:div w:id="880286093">
      <w:bodyDiv w:val="1"/>
      <w:marLeft w:val="0"/>
      <w:marRight w:val="0"/>
      <w:marTop w:val="0"/>
      <w:marBottom w:val="0"/>
      <w:divBdr>
        <w:top w:val="none" w:sz="0" w:space="0" w:color="auto"/>
        <w:left w:val="none" w:sz="0" w:space="0" w:color="auto"/>
        <w:bottom w:val="none" w:sz="0" w:space="0" w:color="auto"/>
        <w:right w:val="none" w:sz="0" w:space="0" w:color="auto"/>
      </w:divBdr>
    </w:div>
    <w:div w:id="897472123">
      <w:bodyDiv w:val="1"/>
      <w:marLeft w:val="0"/>
      <w:marRight w:val="0"/>
      <w:marTop w:val="0"/>
      <w:marBottom w:val="0"/>
      <w:divBdr>
        <w:top w:val="none" w:sz="0" w:space="0" w:color="auto"/>
        <w:left w:val="none" w:sz="0" w:space="0" w:color="auto"/>
        <w:bottom w:val="none" w:sz="0" w:space="0" w:color="auto"/>
        <w:right w:val="none" w:sz="0" w:space="0" w:color="auto"/>
      </w:divBdr>
    </w:div>
    <w:div w:id="898587322">
      <w:bodyDiv w:val="1"/>
      <w:marLeft w:val="0"/>
      <w:marRight w:val="0"/>
      <w:marTop w:val="0"/>
      <w:marBottom w:val="0"/>
      <w:divBdr>
        <w:top w:val="none" w:sz="0" w:space="0" w:color="auto"/>
        <w:left w:val="none" w:sz="0" w:space="0" w:color="auto"/>
        <w:bottom w:val="none" w:sz="0" w:space="0" w:color="auto"/>
        <w:right w:val="none" w:sz="0" w:space="0" w:color="auto"/>
      </w:divBdr>
    </w:div>
    <w:div w:id="918951644">
      <w:bodyDiv w:val="1"/>
      <w:marLeft w:val="0"/>
      <w:marRight w:val="0"/>
      <w:marTop w:val="0"/>
      <w:marBottom w:val="0"/>
      <w:divBdr>
        <w:top w:val="none" w:sz="0" w:space="0" w:color="auto"/>
        <w:left w:val="none" w:sz="0" w:space="0" w:color="auto"/>
        <w:bottom w:val="none" w:sz="0" w:space="0" w:color="auto"/>
        <w:right w:val="none" w:sz="0" w:space="0" w:color="auto"/>
      </w:divBdr>
    </w:div>
    <w:div w:id="920288680">
      <w:bodyDiv w:val="1"/>
      <w:marLeft w:val="0"/>
      <w:marRight w:val="0"/>
      <w:marTop w:val="0"/>
      <w:marBottom w:val="0"/>
      <w:divBdr>
        <w:top w:val="none" w:sz="0" w:space="0" w:color="auto"/>
        <w:left w:val="none" w:sz="0" w:space="0" w:color="auto"/>
        <w:bottom w:val="none" w:sz="0" w:space="0" w:color="auto"/>
        <w:right w:val="none" w:sz="0" w:space="0" w:color="auto"/>
      </w:divBdr>
    </w:div>
    <w:div w:id="924192285">
      <w:bodyDiv w:val="1"/>
      <w:marLeft w:val="0"/>
      <w:marRight w:val="0"/>
      <w:marTop w:val="0"/>
      <w:marBottom w:val="0"/>
      <w:divBdr>
        <w:top w:val="none" w:sz="0" w:space="0" w:color="auto"/>
        <w:left w:val="none" w:sz="0" w:space="0" w:color="auto"/>
        <w:bottom w:val="none" w:sz="0" w:space="0" w:color="auto"/>
        <w:right w:val="none" w:sz="0" w:space="0" w:color="auto"/>
      </w:divBdr>
    </w:div>
    <w:div w:id="929243007">
      <w:bodyDiv w:val="1"/>
      <w:marLeft w:val="0"/>
      <w:marRight w:val="0"/>
      <w:marTop w:val="0"/>
      <w:marBottom w:val="0"/>
      <w:divBdr>
        <w:top w:val="none" w:sz="0" w:space="0" w:color="auto"/>
        <w:left w:val="none" w:sz="0" w:space="0" w:color="auto"/>
        <w:bottom w:val="none" w:sz="0" w:space="0" w:color="auto"/>
        <w:right w:val="none" w:sz="0" w:space="0" w:color="auto"/>
      </w:divBdr>
    </w:div>
    <w:div w:id="932858733">
      <w:bodyDiv w:val="1"/>
      <w:marLeft w:val="0"/>
      <w:marRight w:val="0"/>
      <w:marTop w:val="0"/>
      <w:marBottom w:val="0"/>
      <w:divBdr>
        <w:top w:val="none" w:sz="0" w:space="0" w:color="auto"/>
        <w:left w:val="none" w:sz="0" w:space="0" w:color="auto"/>
        <w:bottom w:val="none" w:sz="0" w:space="0" w:color="auto"/>
        <w:right w:val="none" w:sz="0" w:space="0" w:color="auto"/>
      </w:divBdr>
    </w:div>
    <w:div w:id="938099908">
      <w:bodyDiv w:val="1"/>
      <w:marLeft w:val="0"/>
      <w:marRight w:val="0"/>
      <w:marTop w:val="0"/>
      <w:marBottom w:val="0"/>
      <w:divBdr>
        <w:top w:val="none" w:sz="0" w:space="0" w:color="auto"/>
        <w:left w:val="none" w:sz="0" w:space="0" w:color="auto"/>
        <w:bottom w:val="none" w:sz="0" w:space="0" w:color="auto"/>
        <w:right w:val="none" w:sz="0" w:space="0" w:color="auto"/>
      </w:divBdr>
    </w:div>
    <w:div w:id="941840775">
      <w:bodyDiv w:val="1"/>
      <w:marLeft w:val="0"/>
      <w:marRight w:val="0"/>
      <w:marTop w:val="0"/>
      <w:marBottom w:val="0"/>
      <w:divBdr>
        <w:top w:val="none" w:sz="0" w:space="0" w:color="auto"/>
        <w:left w:val="none" w:sz="0" w:space="0" w:color="auto"/>
        <w:bottom w:val="none" w:sz="0" w:space="0" w:color="auto"/>
        <w:right w:val="none" w:sz="0" w:space="0" w:color="auto"/>
      </w:divBdr>
    </w:div>
    <w:div w:id="943265002">
      <w:bodyDiv w:val="1"/>
      <w:marLeft w:val="0"/>
      <w:marRight w:val="0"/>
      <w:marTop w:val="0"/>
      <w:marBottom w:val="0"/>
      <w:divBdr>
        <w:top w:val="none" w:sz="0" w:space="0" w:color="auto"/>
        <w:left w:val="none" w:sz="0" w:space="0" w:color="auto"/>
        <w:bottom w:val="none" w:sz="0" w:space="0" w:color="auto"/>
        <w:right w:val="none" w:sz="0" w:space="0" w:color="auto"/>
      </w:divBdr>
    </w:div>
    <w:div w:id="946737654">
      <w:bodyDiv w:val="1"/>
      <w:marLeft w:val="0"/>
      <w:marRight w:val="0"/>
      <w:marTop w:val="0"/>
      <w:marBottom w:val="0"/>
      <w:divBdr>
        <w:top w:val="none" w:sz="0" w:space="0" w:color="auto"/>
        <w:left w:val="none" w:sz="0" w:space="0" w:color="auto"/>
        <w:bottom w:val="none" w:sz="0" w:space="0" w:color="auto"/>
        <w:right w:val="none" w:sz="0" w:space="0" w:color="auto"/>
      </w:divBdr>
    </w:div>
    <w:div w:id="965507713">
      <w:bodyDiv w:val="1"/>
      <w:marLeft w:val="0"/>
      <w:marRight w:val="0"/>
      <w:marTop w:val="0"/>
      <w:marBottom w:val="0"/>
      <w:divBdr>
        <w:top w:val="none" w:sz="0" w:space="0" w:color="auto"/>
        <w:left w:val="none" w:sz="0" w:space="0" w:color="auto"/>
        <w:bottom w:val="none" w:sz="0" w:space="0" w:color="auto"/>
        <w:right w:val="none" w:sz="0" w:space="0" w:color="auto"/>
      </w:divBdr>
    </w:div>
    <w:div w:id="980698036">
      <w:bodyDiv w:val="1"/>
      <w:marLeft w:val="0"/>
      <w:marRight w:val="0"/>
      <w:marTop w:val="0"/>
      <w:marBottom w:val="0"/>
      <w:divBdr>
        <w:top w:val="none" w:sz="0" w:space="0" w:color="auto"/>
        <w:left w:val="none" w:sz="0" w:space="0" w:color="auto"/>
        <w:bottom w:val="none" w:sz="0" w:space="0" w:color="auto"/>
        <w:right w:val="none" w:sz="0" w:space="0" w:color="auto"/>
      </w:divBdr>
    </w:div>
    <w:div w:id="991369687">
      <w:bodyDiv w:val="1"/>
      <w:marLeft w:val="0"/>
      <w:marRight w:val="0"/>
      <w:marTop w:val="0"/>
      <w:marBottom w:val="0"/>
      <w:divBdr>
        <w:top w:val="none" w:sz="0" w:space="0" w:color="auto"/>
        <w:left w:val="none" w:sz="0" w:space="0" w:color="auto"/>
        <w:bottom w:val="none" w:sz="0" w:space="0" w:color="auto"/>
        <w:right w:val="none" w:sz="0" w:space="0" w:color="auto"/>
      </w:divBdr>
    </w:div>
    <w:div w:id="993070995">
      <w:bodyDiv w:val="1"/>
      <w:marLeft w:val="0"/>
      <w:marRight w:val="0"/>
      <w:marTop w:val="0"/>
      <w:marBottom w:val="0"/>
      <w:divBdr>
        <w:top w:val="none" w:sz="0" w:space="0" w:color="auto"/>
        <w:left w:val="none" w:sz="0" w:space="0" w:color="auto"/>
        <w:bottom w:val="none" w:sz="0" w:space="0" w:color="auto"/>
        <w:right w:val="none" w:sz="0" w:space="0" w:color="auto"/>
      </w:divBdr>
    </w:div>
    <w:div w:id="1011682614">
      <w:bodyDiv w:val="1"/>
      <w:marLeft w:val="0"/>
      <w:marRight w:val="0"/>
      <w:marTop w:val="0"/>
      <w:marBottom w:val="0"/>
      <w:divBdr>
        <w:top w:val="none" w:sz="0" w:space="0" w:color="auto"/>
        <w:left w:val="none" w:sz="0" w:space="0" w:color="auto"/>
        <w:bottom w:val="none" w:sz="0" w:space="0" w:color="auto"/>
        <w:right w:val="none" w:sz="0" w:space="0" w:color="auto"/>
      </w:divBdr>
    </w:div>
    <w:div w:id="1018459254">
      <w:bodyDiv w:val="1"/>
      <w:marLeft w:val="0"/>
      <w:marRight w:val="0"/>
      <w:marTop w:val="0"/>
      <w:marBottom w:val="0"/>
      <w:divBdr>
        <w:top w:val="none" w:sz="0" w:space="0" w:color="auto"/>
        <w:left w:val="none" w:sz="0" w:space="0" w:color="auto"/>
        <w:bottom w:val="none" w:sz="0" w:space="0" w:color="auto"/>
        <w:right w:val="none" w:sz="0" w:space="0" w:color="auto"/>
      </w:divBdr>
    </w:div>
    <w:div w:id="1018503615">
      <w:bodyDiv w:val="1"/>
      <w:marLeft w:val="0"/>
      <w:marRight w:val="0"/>
      <w:marTop w:val="0"/>
      <w:marBottom w:val="0"/>
      <w:divBdr>
        <w:top w:val="none" w:sz="0" w:space="0" w:color="auto"/>
        <w:left w:val="none" w:sz="0" w:space="0" w:color="auto"/>
        <w:bottom w:val="none" w:sz="0" w:space="0" w:color="auto"/>
        <w:right w:val="none" w:sz="0" w:space="0" w:color="auto"/>
      </w:divBdr>
    </w:div>
    <w:div w:id="1050418640">
      <w:bodyDiv w:val="1"/>
      <w:marLeft w:val="0"/>
      <w:marRight w:val="0"/>
      <w:marTop w:val="0"/>
      <w:marBottom w:val="0"/>
      <w:divBdr>
        <w:top w:val="none" w:sz="0" w:space="0" w:color="auto"/>
        <w:left w:val="none" w:sz="0" w:space="0" w:color="auto"/>
        <w:bottom w:val="none" w:sz="0" w:space="0" w:color="auto"/>
        <w:right w:val="none" w:sz="0" w:space="0" w:color="auto"/>
      </w:divBdr>
    </w:div>
    <w:div w:id="1052997768">
      <w:bodyDiv w:val="1"/>
      <w:marLeft w:val="0"/>
      <w:marRight w:val="0"/>
      <w:marTop w:val="0"/>
      <w:marBottom w:val="0"/>
      <w:divBdr>
        <w:top w:val="none" w:sz="0" w:space="0" w:color="auto"/>
        <w:left w:val="none" w:sz="0" w:space="0" w:color="auto"/>
        <w:bottom w:val="none" w:sz="0" w:space="0" w:color="auto"/>
        <w:right w:val="none" w:sz="0" w:space="0" w:color="auto"/>
      </w:divBdr>
    </w:div>
    <w:div w:id="1061519052">
      <w:bodyDiv w:val="1"/>
      <w:marLeft w:val="0"/>
      <w:marRight w:val="0"/>
      <w:marTop w:val="0"/>
      <w:marBottom w:val="0"/>
      <w:divBdr>
        <w:top w:val="none" w:sz="0" w:space="0" w:color="auto"/>
        <w:left w:val="none" w:sz="0" w:space="0" w:color="auto"/>
        <w:bottom w:val="none" w:sz="0" w:space="0" w:color="auto"/>
        <w:right w:val="none" w:sz="0" w:space="0" w:color="auto"/>
      </w:divBdr>
    </w:div>
    <w:div w:id="1075784557">
      <w:bodyDiv w:val="1"/>
      <w:marLeft w:val="0"/>
      <w:marRight w:val="0"/>
      <w:marTop w:val="0"/>
      <w:marBottom w:val="0"/>
      <w:divBdr>
        <w:top w:val="none" w:sz="0" w:space="0" w:color="auto"/>
        <w:left w:val="none" w:sz="0" w:space="0" w:color="auto"/>
        <w:bottom w:val="none" w:sz="0" w:space="0" w:color="auto"/>
        <w:right w:val="none" w:sz="0" w:space="0" w:color="auto"/>
      </w:divBdr>
    </w:div>
    <w:div w:id="1080521099">
      <w:bodyDiv w:val="1"/>
      <w:marLeft w:val="0"/>
      <w:marRight w:val="0"/>
      <w:marTop w:val="0"/>
      <w:marBottom w:val="0"/>
      <w:divBdr>
        <w:top w:val="none" w:sz="0" w:space="0" w:color="auto"/>
        <w:left w:val="none" w:sz="0" w:space="0" w:color="auto"/>
        <w:bottom w:val="none" w:sz="0" w:space="0" w:color="auto"/>
        <w:right w:val="none" w:sz="0" w:space="0" w:color="auto"/>
      </w:divBdr>
    </w:div>
    <w:div w:id="1088697382">
      <w:bodyDiv w:val="1"/>
      <w:marLeft w:val="0"/>
      <w:marRight w:val="0"/>
      <w:marTop w:val="0"/>
      <w:marBottom w:val="0"/>
      <w:divBdr>
        <w:top w:val="none" w:sz="0" w:space="0" w:color="auto"/>
        <w:left w:val="none" w:sz="0" w:space="0" w:color="auto"/>
        <w:bottom w:val="none" w:sz="0" w:space="0" w:color="auto"/>
        <w:right w:val="none" w:sz="0" w:space="0" w:color="auto"/>
      </w:divBdr>
    </w:div>
    <w:div w:id="1090737687">
      <w:bodyDiv w:val="1"/>
      <w:marLeft w:val="0"/>
      <w:marRight w:val="0"/>
      <w:marTop w:val="0"/>
      <w:marBottom w:val="0"/>
      <w:divBdr>
        <w:top w:val="none" w:sz="0" w:space="0" w:color="auto"/>
        <w:left w:val="none" w:sz="0" w:space="0" w:color="auto"/>
        <w:bottom w:val="none" w:sz="0" w:space="0" w:color="auto"/>
        <w:right w:val="none" w:sz="0" w:space="0" w:color="auto"/>
      </w:divBdr>
    </w:div>
    <w:div w:id="1095713348">
      <w:bodyDiv w:val="1"/>
      <w:marLeft w:val="0"/>
      <w:marRight w:val="0"/>
      <w:marTop w:val="0"/>
      <w:marBottom w:val="0"/>
      <w:divBdr>
        <w:top w:val="none" w:sz="0" w:space="0" w:color="auto"/>
        <w:left w:val="none" w:sz="0" w:space="0" w:color="auto"/>
        <w:bottom w:val="none" w:sz="0" w:space="0" w:color="auto"/>
        <w:right w:val="none" w:sz="0" w:space="0" w:color="auto"/>
      </w:divBdr>
    </w:div>
    <w:div w:id="1100874527">
      <w:bodyDiv w:val="1"/>
      <w:marLeft w:val="0"/>
      <w:marRight w:val="0"/>
      <w:marTop w:val="0"/>
      <w:marBottom w:val="0"/>
      <w:divBdr>
        <w:top w:val="none" w:sz="0" w:space="0" w:color="auto"/>
        <w:left w:val="none" w:sz="0" w:space="0" w:color="auto"/>
        <w:bottom w:val="none" w:sz="0" w:space="0" w:color="auto"/>
        <w:right w:val="none" w:sz="0" w:space="0" w:color="auto"/>
      </w:divBdr>
    </w:div>
    <w:div w:id="1106578848">
      <w:bodyDiv w:val="1"/>
      <w:marLeft w:val="0"/>
      <w:marRight w:val="0"/>
      <w:marTop w:val="0"/>
      <w:marBottom w:val="0"/>
      <w:divBdr>
        <w:top w:val="none" w:sz="0" w:space="0" w:color="auto"/>
        <w:left w:val="none" w:sz="0" w:space="0" w:color="auto"/>
        <w:bottom w:val="none" w:sz="0" w:space="0" w:color="auto"/>
        <w:right w:val="none" w:sz="0" w:space="0" w:color="auto"/>
      </w:divBdr>
    </w:div>
    <w:div w:id="1118989414">
      <w:bodyDiv w:val="1"/>
      <w:marLeft w:val="0"/>
      <w:marRight w:val="0"/>
      <w:marTop w:val="0"/>
      <w:marBottom w:val="0"/>
      <w:divBdr>
        <w:top w:val="none" w:sz="0" w:space="0" w:color="auto"/>
        <w:left w:val="none" w:sz="0" w:space="0" w:color="auto"/>
        <w:bottom w:val="none" w:sz="0" w:space="0" w:color="auto"/>
        <w:right w:val="none" w:sz="0" w:space="0" w:color="auto"/>
      </w:divBdr>
    </w:div>
    <w:div w:id="1126121145">
      <w:bodyDiv w:val="1"/>
      <w:marLeft w:val="0"/>
      <w:marRight w:val="0"/>
      <w:marTop w:val="0"/>
      <w:marBottom w:val="0"/>
      <w:divBdr>
        <w:top w:val="none" w:sz="0" w:space="0" w:color="auto"/>
        <w:left w:val="none" w:sz="0" w:space="0" w:color="auto"/>
        <w:bottom w:val="none" w:sz="0" w:space="0" w:color="auto"/>
        <w:right w:val="none" w:sz="0" w:space="0" w:color="auto"/>
      </w:divBdr>
    </w:div>
    <w:div w:id="1155873040">
      <w:bodyDiv w:val="1"/>
      <w:marLeft w:val="0"/>
      <w:marRight w:val="0"/>
      <w:marTop w:val="0"/>
      <w:marBottom w:val="0"/>
      <w:divBdr>
        <w:top w:val="none" w:sz="0" w:space="0" w:color="auto"/>
        <w:left w:val="none" w:sz="0" w:space="0" w:color="auto"/>
        <w:bottom w:val="none" w:sz="0" w:space="0" w:color="auto"/>
        <w:right w:val="none" w:sz="0" w:space="0" w:color="auto"/>
      </w:divBdr>
    </w:div>
    <w:div w:id="1156148484">
      <w:bodyDiv w:val="1"/>
      <w:marLeft w:val="0"/>
      <w:marRight w:val="0"/>
      <w:marTop w:val="0"/>
      <w:marBottom w:val="0"/>
      <w:divBdr>
        <w:top w:val="none" w:sz="0" w:space="0" w:color="auto"/>
        <w:left w:val="none" w:sz="0" w:space="0" w:color="auto"/>
        <w:bottom w:val="none" w:sz="0" w:space="0" w:color="auto"/>
        <w:right w:val="none" w:sz="0" w:space="0" w:color="auto"/>
      </w:divBdr>
    </w:div>
    <w:div w:id="1166289078">
      <w:bodyDiv w:val="1"/>
      <w:marLeft w:val="0"/>
      <w:marRight w:val="0"/>
      <w:marTop w:val="0"/>
      <w:marBottom w:val="0"/>
      <w:divBdr>
        <w:top w:val="none" w:sz="0" w:space="0" w:color="auto"/>
        <w:left w:val="none" w:sz="0" w:space="0" w:color="auto"/>
        <w:bottom w:val="none" w:sz="0" w:space="0" w:color="auto"/>
        <w:right w:val="none" w:sz="0" w:space="0" w:color="auto"/>
      </w:divBdr>
    </w:div>
    <w:div w:id="1168330996">
      <w:bodyDiv w:val="1"/>
      <w:marLeft w:val="0"/>
      <w:marRight w:val="0"/>
      <w:marTop w:val="0"/>
      <w:marBottom w:val="0"/>
      <w:divBdr>
        <w:top w:val="none" w:sz="0" w:space="0" w:color="auto"/>
        <w:left w:val="none" w:sz="0" w:space="0" w:color="auto"/>
        <w:bottom w:val="none" w:sz="0" w:space="0" w:color="auto"/>
        <w:right w:val="none" w:sz="0" w:space="0" w:color="auto"/>
      </w:divBdr>
    </w:div>
    <w:div w:id="1177695367">
      <w:bodyDiv w:val="1"/>
      <w:marLeft w:val="0"/>
      <w:marRight w:val="0"/>
      <w:marTop w:val="0"/>
      <w:marBottom w:val="0"/>
      <w:divBdr>
        <w:top w:val="none" w:sz="0" w:space="0" w:color="auto"/>
        <w:left w:val="none" w:sz="0" w:space="0" w:color="auto"/>
        <w:bottom w:val="none" w:sz="0" w:space="0" w:color="auto"/>
        <w:right w:val="none" w:sz="0" w:space="0" w:color="auto"/>
      </w:divBdr>
    </w:div>
    <w:div w:id="1193617631">
      <w:bodyDiv w:val="1"/>
      <w:marLeft w:val="0"/>
      <w:marRight w:val="0"/>
      <w:marTop w:val="0"/>
      <w:marBottom w:val="0"/>
      <w:divBdr>
        <w:top w:val="none" w:sz="0" w:space="0" w:color="auto"/>
        <w:left w:val="none" w:sz="0" w:space="0" w:color="auto"/>
        <w:bottom w:val="none" w:sz="0" w:space="0" w:color="auto"/>
        <w:right w:val="none" w:sz="0" w:space="0" w:color="auto"/>
      </w:divBdr>
    </w:div>
    <w:div w:id="1201362080">
      <w:bodyDiv w:val="1"/>
      <w:marLeft w:val="0"/>
      <w:marRight w:val="0"/>
      <w:marTop w:val="0"/>
      <w:marBottom w:val="0"/>
      <w:divBdr>
        <w:top w:val="none" w:sz="0" w:space="0" w:color="auto"/>
        <w:left w:val="none" w:sz="0" w:space="0" w:color="auto"/>
        <w:bottom w:val="none" w:sz="0" w:space="0" w:color="auto"/>
        <w:right w:val="none" w:sz="0" w:space="0" w:color="auto"/>
      </w:divBdr>
    </w:div>
    <w:div w:id="1207916092">
      <w:bodyDiv w:val="1"/>
      <w:marLeft w:val="0"/>
      <w:marRight w:val="0"/>
      <w:marTop w:val="0"/>
      <w:marBottom w:val="0"/>
      <w:divBdr>
        <w:top w:val="none" w:sz="0" w:space="0" w:color="auto"/>
        <w:left w:val="none" w:sz="0" w:space="0" w:color="auto"/>
        <w:bottom w:val="none" w:sz="0" w:space="0" w:color="auto"/>
        <w:right w:val="none" w:sz="0" w:space="0" w:color="auto"/>
      </w:divBdr>
    </w:div>
    <w:div w:id="1215000763">
      <w:bodyDiv w:val="1"/>
      <w:marLeft w:val="0"/>
      <w:marRight w:val="0"/>
      <w:marTop w:val="0"/>
      <w:marBottom w:val="0"/>
      <w:divBdr>
        <w:top w:val="none" w:sz="0" w:space="0" w:color="auto"/>
        <w:left w:val="none" w:sz="0" w:space="0" w:color="auto"/>
        <w:bottom w:val="none" w:sz="0" w:space="0" w:color="auto"/>
        <w:right w:val="none" w:sz="0" w:space="0" w:color="auto"/>
      </w:divBdr>
    </w:div>
    <w:div w:id="1221475828">
      <w:bodyDiv w:val="1"/>
      <w:marLeft w:val="0"/>
      <w:marRight w:val="0"/>
      <w:marTop w:val="0"/>
      <w:marBottom w:val="0"/>
      <w:divBdr>
        <w:top w:val="none" w:sz="0" w:space="0" w:color="auto"/>
        <w:left w:val="none" w:sz="0" w:space="0" w:color="auto"/>
        <w:bottom w:val="none" w:sz="0" w:space="0" w:color="auto"/>
        <w:right w:val="none" w:sz="0" w:space="0" w:color="auto"/>
      </w:divBdr>
    </w:div>
    <w:div w:id="1264655745">
      <w:bodyDiv w:val="1"/>
      <w:marLeft w:val="0"/>
      <w:marRight w:val="0"/>
      <w:marTop w:val="0"/>
      <w:marBottom w:val="0"/>
      <w:divBdr>
        <w:top w:val="none" w:sz="0" w:space="0" w:color="auto"/>
        <w:left w:val="none" w:sz="0" w:space="0" w:color="auto"/>
        <w:bottom w:val="none" w:sz="0" w:space="0" w:color="auto"/>
        <w:right w:val="none" w:sz="0" w:space="0" w:color="auto"/>
      </w:divBdr>
    </w:div>
    <w:div w:id="1268808135">
      <w:bodyDiv w:val="1"/>
      <w:marLeft w:val="0"/>
      <w:marRight w:val="0"/>
      <w:marTop w:val="0"/>
      <w:marBottom w:val="0"/>
      <w:divBdr>
        <w:top w:val="none" w:sz="0" w:space="0" w:color="auto"/>
        <w:left w:val="none" w:sz="0" w:space="0" w:color="auto"/>
        <w:bottom w:val="none" w:sz="0" w:space="0" w:color="auto"/>
        <w:right w:val="none" w:sz="0" w:space="0" w:color="auto"/>
      </w:divBdr>
    </w:div>
    <w:div w:id="1277761018">
      <w:bodyDiv w:val="1"/>
      <w:marLeft w:val="0"/>
      <w:marRight w:val="0"/>
      <w:marTop w:val="0"/>
      <w:marBottom w:val="0"/>
      <w:divBdr>
        <w:top w:val="none" w:sz="0" w:space="0" w:color="auto"/>
        <w:left w:val="none" w:sz="0" w:space="0" w:color="auto"/>
        <w:bottom w:val="none" w:sz="0" w:space="0" w:color="auto"/>
        <w:right w:val="none" w:sz="0" w:space="0" w:color="auto"/>
      </w:divBdr>
    </w:div>
    <w:div w:id="1288050472">
      <w:bodyDiv w:val="1"/>
      <w:marLeft w:val="0"/>
      <w:marRight w:val="0"/>
      <w:marTop w:val="0"/>
      <w:marBottom w:val="0"/>
      <w:divBdr>
        <w:top w:val="none" w:sz="0" w:space="0" w:color="auto"/>
        <w:left w:val="none" w:sz="0" w:space="0" w:color="auto"/>
        <w:bottom w:val="none" w:sz="0" w:space="0" w:color="auto"/>
        <w:right w:val="none" w:sz="0" w:space="0" w:color="auto"/>
      </w:divBdr>
    </w:div>
    <w:div w:id="1289162138">
      <w:bodyDiv w:val="1"/>
      <w:marLeft w:val="0"/>
      <w:marRight w:val="0"/>
      <w:marTop w:val="0"/>
      <w:marBottom w:val="0"/>
      <w:divBdr>
        <w:top w:val="none" w:sz="0" w:space="0" w:color="auto"/>
        <w:left w:val="none" w:sz="0" w:space="0" w:color="auto"/>
        <w:bottom w:val="none" w:sz="0" w:space="0" w:color="auto"/>
        <w:right w:val="none" w:sz="0" w:space="0" w:color="auto"/>
      </w:divBdr>
    </w:div>
    <w:div w:id="1322267994">
      <w:bodyDiv w:val="1"/>
      <w:marLeft w:val="0"/>
      <w:marRight w:val="0"/>
      <w:marTop w:val="0"/>
      <w:marBottom w:val="0"/>
      <w:divBdr>
        <w:top w:val="none" w:sz="0" w:space="0" w:color="auto"/>
        <w:left w:val="none" w:sz="0" w:space="0" w:color="auto"/>
        <w:bottom w:val="none" w:sz="0" w:space="0" w:color="auto"/>
        <w:right w:val="none" w:sz="0" w:space="0" w:color="auto"/>
      </w:divBdr>
    </w:div>
    <w:div w:id="1328167927">
      <w:bodyDiv w:val="1"/>
      <w:marLeft w:val="0"/>
      <w:marRight w:val="0"/>
      <w:marTop w:val="0"/>
      <w:marBottom w:val="0"/>
      <w:divBdr>
        <w:top w:val="none" w:sz="0" w:space="0" w:color="auto"/>
        <w:left w:val="none" w:sz="0" w:space="0" w:color="auto"/>
        <w:bottom w:val="none" w:sz="0" w:space="0" w:color="auto"/>
        <w:right w:val="none" w:sz="0" w:space="0" w:color="auto"/>
      </w:divBdr>
    </w:div>
    <w:div w:id="1331370761">
      <w:bodyDiv w:val="1"/>
      <w:marLeft w:val="0"/>
      <w:marRight w:val="0"/>
      <w:marTop w:val="0"/>
      <w:marBottom w:val="0"/>
      <w:divBdr>
        <w:top w:val="none" w:sz="0" w:space="0" w:color="auto"/>
        <w:left w:val="none" w:sz="0" w:space="0" w:color="auto"/>
        <w:bottom w:val="none" w:sz="0" w:space="0" w:color="auto"/>
        <w:right w:val="none" w:sz="0" w:space="0" w:color="auto"/>
      </w:divBdr>
    </w:div>
    <w:div w:id="1337071404">
      <w:bodyDiv w:val="1"/>
      <w:marLeft w:val="0"/>
      <w:marRight w:val="0"/>
      <w:marTop w:val="0"/>
      <w:marBottom w:val="0"/>
      <w:divBdr>
        <w:top w:val="none" w:sz="0" w:space="0" w:color="auto"/>
        <w:left w:val="none" w:sz="0" w:space="0" w:color="auto"/>
        <w:bottom w:val="none" w:sz="0" w:space="0" w:color="auto"/>
        <w:right w:val="none" w:sz="0" w:space="0" w:color="auto"/>
      </w:divBdr>
    </w:div>
    <w:div w:id="1377074450">
      <w:bodyDiv w:val="1"/>
      <w:marLeft w:val="0"/>
      <w:marRight w:val="0"/>
      <w:marTop w:val="0"/>
      <w:marBottom w:val="0"/>
      <w:divBdr>
        <w:top w:val="none" w:sz="0" w:space="0" w:color="auto"/>
        <w:left w:val="none" w:sz="0" w:space="0" w:color="auto"/>
        <w:bottom w:val="none" w:sz="0" w:space="0" w:color="auto"/>
        <w:right w:val="none" w:sz="0" w:space="0" w:color="auto"/>
      </w:divBdr>
    </w:div>
    <w:div w:id="1394695640">
      <w:bodyDiv w:val="1"/>
      <w:marLeft w:val="0"/>
      <w:marRight w:val="0"/>
      <w:marTop w:val="0"/>
      <w:marBottom w:val="0"/>
      <w:divBdr>
        <w:top w:val="none" w:sz="0" w:space="0" w:color="auto"/>
        <w:left w:val="none" w:sz="0" w:space="0" w:color="auto"/>
        <w:bottom w:val="none" w:sz="0" w:space="0" w:color="auto"/>
        <w:right w:val="none" w:sz="0" w:space="0" w:color="auto"/>
      </w:divBdr>
    </w:div>
    <w:div w:id="1404258369">
      <w:bodyDiv w:val="1"/>
      <w:marLeft w:val="0"/>
      <w:marRight w:val="0"/>
      <w:marTop w:val="0"/>
      <w:marBottom w:val="0"/>
      <w:divBdr>
        <w:top w:val="none" w:sz="0" w:space="0" w:color="auto"/>
        <w:left w:val="none" w:sz="0" w:space="0" w:color="auto"/>
        <w:bottom w:val="none" w:sz="0" w:space="0" w:color="auto"/>
        <w:right w:val="none" w:sz="0" w:space="0" w:color="auto"/>
      </w:divBdr>
    </w:div>
    <w:div w:id="1409352117">
      <w:bodyDiv w:val="1"/>
      <w:marLeft w:val="0"/>
      <w:marRight w:val="0"/>
      <w:marTop w:val="0"/>
      <w:marBottom w:val="0"/>
      <w:divBdr>
        <w:top w:val="none" w:sz="0" w:space="0" w:color="auto"/>
        <w:left w:val="none" w:sz="0" w:space="0" w:color="auto"/>
        <w:bottom w:val="none" w:sz="0" w:space="0" w:color="auto"/>
        <w:right w:val="none" w:sz="0" w:space="0" w:color="auto"/>
      </w:divBdr>
    </w:div>
    <w:div w:id="1414471464">
      <w:bodyDiv w:val="1"/>
      <w:marLeft w:val="0"/>
      <w:marRight w:val="0"/>
      <w:marTop w:val="0"/>
      <w:marBottom w:val="0"/>
      <w:divBdr>
        <w:top w:val="none" w:sz="0" w:space="0" w:color="auto"/>
        <w:left w:val="none" w:sz="0" w:space="0" w:color="auto"/>
        <w:bottom w:val="none" w:sz="0" w:space="0" w:color="auto"/>
        <w:right w:val="none" w:sz="0" w:space="0" w:color="auto"/>
      </w:divBdr>
    </w:div>
    <w:div w:id="1423918505">
      <w:bodyDiv w:val="1"/>
      <w:marLeft w:val="0"/>
      <w:marRight w:val="0"/>
      <w:marTop w:val="0"/>
      <w:marBottom w:val="0"/>
      <w:divBdr>
        <w:top w:val="none" w:sz="0" w:space="0" w:color="auto"/>
        <w:left w:val="none" w:sz="0" w:space="0" w:color="auto"/>
        <w:bottom w:val="none" w:sz="0" w:space="0" w:color="auto"/>
        <w:right w:val="none" w:sz="0" w:space="0" w:color="auto"/>
      </w:divBdr>
    </w:div>
    <w:div w:id="1443525457">
      <w:bodyDiv w:val="1"/>
      <w:marLeft w:val="0"/>
      <w:marRight w:val="0"/>
      <w:marTop w:val="0"/>
      <w:marBottom w:val="0"/>
      <w:divBdr>
        <w:top w:val="none" w:sz="0" w:space="0" w:color="auto"/>
        <w:left w:val="none" w:sz="0" w:space="0" w:color="auto"/>
        <w:bottom w:val="none" w:sz="0" w:space="0" w:color="auto"/>
        <w:right w:val="none" w:sz="0" w:space="0" w:color="auto"/>
      </w:divBdr>
    </w:div>
    <w:div w:id="1444423334">
      <w:bodyDiv w:val="1"/>
      <w:marLeft w:val="0"/>
      <w:marRight w:val="0"/>
      <w:marTop w:val="0"/>
      <w:marBottom w:val="0"/>
      <w:divBdr>
        <w:top w:val="none" w:sz="0" w:space="0" w:color="auto"/>
        <w:left w:val="none" w:sz="0" w:space="0" w:color="auto"/>
        <w:bottom w:val="none" w:sz="0" w:space="0" w:color="auto"/>
        <w:right w:val="none" w:sz="0" w:space="0" w:color="auto"/>
      </w:divBdr>
    </w:div>
    <w:div w:id="1452897292">
      <w:bodyDiv w:val="1"/>
      <w:marLeft w:val="0"/>
      <w:marRight w:val="0"/>
      <w:marTop w:val="0"/>
      <w:marBottom w:val="0"/>
      <w:divBdr>
        <w:top w:val="none" w:sz="0" w:space="0" w:color="auto"/>
        <w:left w:val="none" w:sz="0" w:space="0" w:color="auto"/>
        <w:bottom w:val="none" w:sz="0" w:space="0" w:color="auto"/>
        <w:right w:val="none" w:sz="0" w:space="0" w:color="auto"/>
      </w:divBdr>
    </w:div>
    <w:div w:id="1453205057">
      <w:bodyDiv w:val="1"/>
      <w:marLeft w:val="0"/>
      <w:marRight w:val="0"/>
      <w:marTop w:val="0"/>
      <w:marBottom w:val="0"/>
      <w:divBdr>
        <w:top w:val="none" w:sz="0" w:space="0" w:color="auto"/>
        <w:left w:val="none" w:sz="0" w:space="0" w:color="auto"/>
        <w:bottom w:val="none" w:sz="0" w:space="0" w:color="auto"/>
        <w:right w:val="none" w:sz="0" w:space="0" w:color="auto"/>
      </w:divBdr>
    </w:div>
    <w:div w:id="1480265440">
      <w:bodyDiv w:val="1"/>
      <w:marLeft w:val="0"/>
      <w:marRight w:val="0"/>
      <w:marTop w:val="0"/>
      <w:marBottom w:val="0"/>
      <w:divBdr>
        <w:top w:val="none" w:sz="0" w:space="0" w:color="auto"/>
        <w:left w:val="none" w:sz="0" w:space="0" w:color="auto"/>
        <w:bottom w:val="none" w:sz="0" w:space="0" w:color="auto"/>
        <w:right w:val="none" w:sz="0" w:space="0" w:color="auto"/>
      </w:divBdr>
    </w:div>
    <w:div w:id="1480271781">
      <w:bodyDiv w:val="1"/>
      <w:marLeft w:val="0"/>
      <w:marRight w:val="0"/>
      <w:marTop w:val="0"/>
      <w:marBottom w:val="0"/>
      <w:divBdr>
        <w:top w:val="none" w:sz="0" w:space="0" w:color="auto"/>
        <w:left w:val="none" w:sz="0" w:space="0" w:color="auto"/>
        <w:bottom w:val="none" w:sz="0" w:space="0" w:color="auto"/>
        <w:right w:val="none" w:sz="0" w:space="0" w:color="auto"/>
      </w:divBdr>
    </w:div>
    <w:div w:id="1518038513">
      <w:bodyDiv w:val="1"/>
      <w:marLeft w:val="0"/>
      <w:marRight w:val="0"/>
      <w:marTop w:val="0"/>
      <w:marBottom w:val="0"/>
      <w:divBdr>
        <w:top w:val="none" w:sz="0" w:space="0" w:color="auto"/>
        <w:left w:val="none" w:sz="0" w:space="0" w:color="auto"/>
        <w:bottom w:val="none" w:sz="0" w:space="0" w:color="auto"/>
        <w:right w:val="none" w:sz="0" w:space="0" w:color="auto"/>
      </w:divBdr>
    </w:div>
    <w:div w:id="1537886366">
      <w:bodyDiv w:val="1"/>
      <w:marLeft w:val="0"/>
      <w:marRight w:val="0"/>
      <w:marTop w:val="0"/>
      <w:marBottom w:val="0"/>
      <w:divBdr>
        <w:top w:val="none" w:sz="0" w:space="0" w:color="auto"/>
        <w:left w:val="none" w:sz="0" w:space="0" w:color="auto"/>
        <w:bottom w:val="none" w:sz="0" w:space="0" w:color="auto"/>
        <w:right w:val="none" w:sz="0" w:space="0" w:color="auto"/>
      </w:divBdr>
    </w:div>
    <w:div w:id="1540582704">
      <w:bodyDiv w:val="1"/>
      <w:marLeft w:val="0"/>
      <w:marRight w:val="0"/>
      <w:marTop w:val="0"/>
      <w:marBottom w:val="0"/>
      <w:divBdr>
        <w:top w:val="none" w:sz="0" w:space="0" w:color="auto"/>
        <w:left w:val="none" w:sz="0" w:space="0" w:color="auto"/>
        <w:bottom w:val="none" w:sz="0" w:space="0" w:color="auto"/>
        <w:right w:val="none" w:sz="0" w:space="0" w:color="auto"/>
      </w:divBdr>
    </w:div>
    <w:div w:id="1550537074">
      <w:bodyDiv w:val="1"/>
      <w:marLeft w:val="0"/>
      <w:marRight w:val="0"/>
      <w:marTop w:val="0"/>
      <w:marBottom w:val="0"/>
      <w:divBdr>
        <w:top w:val="none" w:sz="0" w:space="0" w:color="auto"/>
        <w:left w:val="none" w:sz="0" w:space="0" w:color="auto"/>
        <w:bottom w:val="none" w:sz="0" w:space="0" w:color="auto"/>
        <w:right w:val="none" w:sz="0" w:space="0" w:color="auto"/>
      </w:divBdr>
    </w:div>
    <w:div w:id="1551574359">
      <w:bodyDiv w:val="1"/>
      <w:marLeft w:val="0"/>
      <w:marRight w:val="0"/>
      <w:marTop w:val="0"/>
      <w:marBottom w:val="0"/>
      <w:divBdr>
        <w:top w:val="none" w:sz="0" w:space="0" w:color="auto"/>
        <w:left w:val="none" w:sz="0" w:space="0" w:color="auto"/>
        <w:bottom w:val="none" w:sz="0" w:space="0" w:color="auto"/>
        <w:right w:val="none" w:sz="0" w:space="0" w:color="auto"/>
      </w:divBdr>
    </w:div>
    <w:div w:id="1557013998">
      <w:bodyDiv w:val="1"/>
      <w:marLeft w:val="0"/>
      <w:marRight w:val="0"/>
      <w:marTop w:val="0"/>
      <w:marBottom w:val="0"/>
      <w:divBdr>
        <w:top w:val="none" w:sz="0" w:space="0" w:color="auto"/>
        <w:left w:val="none" w:sz="0" w:space="0" w:color="auto"/>
        <w:bottom w:val="none" w:sz="0" w:space="0" w:color="auto"/>
        <w:right w:val="none" w:sz="0" w:space="0" w:color="auto"/>
      </w:divBdr>
    </w:div>
    <w:div w:id="1558084622">
      <w:bodyDiv w:val="1"/>
      <w:marLeft w:val="0"/>
      <w:marRight w:val="0"/>
      <w:marTop w:val="0"/>
      <w:marBottom w:val="0"/>
      <w:divBdr>
        <w:top w:val="none" w:sz="0" w:space="0" w:color="auto"/>
        <w:left w:val="none" w:sz="0" w:space="0" w:color="auto"/>
        <w:bottom w:val="none" w:sz="0" w:space="0" w:color="auto"/>
        <w:right w:val="none" w:sz="0" w:space="0" w:color="auto"/>
      </w:divBdr>
    </w:div>
    <w:div w:id="1559632633">
      <w:bodyDiv w:val="1"/>
      <w:marLeft w:val="0"/>
      <w:marRight w:val="0"/>
      <w:marTop w:val="0"/>
      <w:marBottom w:val="0"/>
      <w:divBdr>
        <w:top w:val="none" w:sz="0" w:space="0" w:color="auto"/>
        <w:left w:val="none" w:sz="0" w:space="0" w:color="auto"/>
        <w:bottom w:val="none" w:sz="0" w:space="0" w:color="auto"/>
        <w:right w:val="none" w:sz="0" w:space="0" w:color="auto"/>
      </w:divBdr>
    </w:div>
    <w:div w:id="1565292970">
      <w:bodyDiv w:val="1"/>
      <w:marLeft w:val="0"/>
      <w:marRight w:val="0"/>
      <w:marTop w:val="0"/>
      <w:marBottom w:val="0"/>
      <w:divBdr>
        <w:top w:val="none" w:sz="0" w:space="0" w:color="auto"/>
        <w:left w:val="none" w:sz="0" w:space="0" w:color="auto"/>
        <w:bottom w:val="none" w:sz="0" w:space="0" w:color="auto"/>
        <w:right w:val="none" w:sz="0" w:space="0" w:color="auto"/>
      </w:divBdr>
    </w:div>
    <w:div w:id="1579637304">
      <w:bodyDiv w:val="1"/>
      <w:marLeft w:val="0"/>
      <w:marRight w:val="0"/>
      <w:marTop w:val="0"/>
      <w:marBottom w:val="0"/>
      <w:divBdr>
        <w:top w:val="none" w:sz="0" w:space="0" w:color="auto"/>
        <w:left w:val="none" w:sz="0" w:space="0" w:color="auto"/>
        <w:bottom w:val="none" w:sz="0" w:space="0" w:color="auto"/>
        <w:right w:val="none" w:sz="0" w:space="0" w:color="auto"/>
      </w:divBdr>
    </w:div>
    <w:div w:id="1589457704">
      <w:bodyDiv w:val="1"/>
      <w:marLeft w:val="0"/>
      <w:marRight w:val="0"/>
      <w:marTop w:val="0"/>
      <w:marBottom w:val="0"/>
      <w:divBdr>
        <w:top w:val="none" w:sz="0" w:space="0" w:color="auto"/>
        <w:left w:val="none" w:sz="0" w:space="0" w:color="auto"/>
        <w:bottom w:val="none" w:sz="0" w:space="0" w:color="auto"/>
        <w:right w:val="none" w:sz="0" w:space="0" w:color="auto"/>
      </w:divBdr>
    </w:div>
    <w:div w:id="1605579675">
      <w:bodyDiv w:val="1"/>
      <w:marLeft w:val="0"/>
      <w:marRight w:val="0"/>
      <w:marTop w:val="0"/>
      <w:marBottom w:val="0"/>
      <w:divBdr>
        <w:top w:val="none" w:sz="0" w:space="0" w:color="auto"/>
        <w:left w:val="none" w:sz="0" w:space="0" w:color="auto"/>
        <w:bottom w:val="none" w:sz="0" w:space="0" w:color="auto"/>
        <w:right w:val="none" w:sz="0" w:space="0" w:color="auto"/>
      </w:divBdr>
    </w:div>
    <w:div w:id="1611356761">
      <w:bodyDiv w:val="1"/>
      <w:marLeft w:val="0"/>
      <w:marRight w:val="0"/>
      <w:marTop w:val="0"/>
      <w:marBottom w:val="0"/>
      <w:divBdr>
        <w:top w:val="none" w:sz="0" w:space="0" w:color="auto"/>
        <w:left w:val="none" w:sz="0" w:space="0" w:color="auto"/>
        <w:bottom w:val="none" w:sz="0" w:space="0" w:color="auto"/>
        <w:right w:val="none" w:sz="0" w:space="0" w:color="auto"/>
      </w:divBdr>
    </w:div>
    <w:div w:id="1613513893">
      <w:bodyDiv w:val="1"/>
      <w:marLeft w:val="0"/>
      <w:marRight w:val="0"/>
      <w:marTop w:val="0"/>
      <w:marBottom w:val="0"/>
      <w:divBdr>
        <w:top w:val="none" w:sz="0" w:space="0" w:color="auto"/>
        <w:left w:val="none" w:sz="0" w:space="0" w:color="auto"/>
        <w:bottom w:val="none" w:sz="0" w:space="0" w:color="auto"/>
        <w:right w:val="none" w:sz="0" w:space="0" w:color="auto"/>
      </w:divBdr>
    </w:div>
    <w:div w:id="1613590119">
      <w:bodyDiv w:val="1"/>
      <w:marLeft w:val="0"/>
      <w:marRight w:val="0"/>
      <w:marTop w:val="0"/>
      <w:marBottom w:val="0"/>
      <w:divBdr>
        <w:top w:val="none" w:sz="0" w:space="0" w:color="auto"/>
        <w:left w:val="none" w:sz="0" w:space="0" w:color="auto"/>
        <w:bottom w:val="none" w:sz="0" w:space="0" w:color="auto"/>
        <w:right w:val="none" w:sz="0" w:space="0" w:color="auto"/>
      </w:divBdr>
    </w:div>
    <w:div w:id="1622491060">
      <w:bodyDiv w:val="1"/>
      <w:marLeft w:val="0"/>
      <w:marRight w:val="0"/>
      <w:marTop w:val="0"/>
      <w:marBottom w:val="0"/>
      <w:divBdr>
        <w:top w:val="none" w:sz="0" w:space="0" w:color="auto"/>
        <w:left w:val="none" w:sz="0" w:space="0" w:color="auto"/>
        <w:bottom w:val="none" w:sz="0" w:space="0" w:color="auto"/>
        <w:right w:val="none" w:sz="0" w:space="0" w:color="auto"/>
      </w:divBdr>
    </w:div>
    <w:div w:id="1626766503">
      <w:bodyDiv w:val="1"/>
      <w:marLeft w:val="0"/>
      <w:marRight w:val="0"/>
      <w:marTop w:val="0"/>
      <w:marBottom w:val="0"/>
      <w:divBdr>
        <w:top w:val="none" w:sz="0" w:space="0" w:color="auto"/>
        <w:left w:val="none" w:sz="0" w:space="0" w:color="auto"/>
        <w:bottom w:val="none" w:sz="0" w:space="0" w:color="auto"/>
        <w:right w:val="none" w:sz="0" w:space="0" w:color="auto"/>
      </w:divBdr>
    </w:div>
    <w:div w:id="1630239544">
      <w:bodyDiv w:val="1"/>
      <w:marLeft w:val="0"/>
      <w:marRight w:val="0"/>
      <w:marTop w:val="0"/>
      <w:marBottom w:val="0"/>
      <w:divBdr>
        <w:top w:val="none" w:sz="0" w:space="0" w:color="auto"/>
        <w:left w:val="none" w:sz="0" w:space="0" w:color="auto"/>
        <w:bottom w:val="none" w:sz="0" w:space="0" w:color="auto"/>
        <w:right w:val="none" w:sz="0" w:space="0" w:color="auto"/>
      </w:divBdr>
    </w:div>
    <w:div w:id="1637443338">
      <w:bodyDiv w:val="1"/>
      <w:marLeft w:val="0"/>
      <w:marRight w:val="0"/>
      <w:marTop w:val="0"/>
      <w:marBottom w:val="0"/>
      <w:divBdr>
        <w:top w:val="none" w:sz="0" w:space="0" w:color="auto"/>
        <w:left w:val="none" w:sz="0" w:space="0" w:color="auto"/>
        <w:bottom w:val="none" w:sz="0" w:space="0" w:color="auto"/>
        <w:right w:val="none" w:sz="0" w:space="0" w:color="auto"/>
      </w:divBdr>
    </w:div>
    <w:div w:id="1642419860">
      <w:bodyDiv w:val="1"/>
      <w:marLeft w:val="0"/>
      <w:marRight w:val="0"/>
      <w:marTop w:val="0"/>
      <w:marBottom w:val="0"/>
      <w:divBdr>
        <w:top w:val="none" w:sz="0" w:space="0" w:color="auto"/>
        <w:left w:val="none" w:sz="0" w:space="0" w:color="auto"/>
        <w:bottom w:val="none" w:sz="0" w:space="0" w:color="auto"/>
        <w:right w:val="none" w:sz="0" w:space="0" w:color="auto"/>
      </w:divBdr>
    </w:div>
    <w:div w:id="1657686632">
      <w:bodyDiv w:val="1"/>
      <w:marLeft w:val="0"/>
      <w:marRight w:val="0"/>
      <w:marTop w:val="0"/>
      <w:marBottom w:val="0"/>
      <w:divBdr>
        <w:top w:val="none" w:sz="0" w:space="0" w:color="auto"/>
        <w:left w:val="none" w:sz="0" w:space="0" w:color="auto"/>
        <w:bottom w:val="none" w:sz="0" w:space="0" w:color="auto"/>
        <w:right w:val="none" w:sz="0" w:space="0" w:color="auto"/>
      </w:divBdr>
    </w:div>
    <w:div w:id="1657950307">
      <w:bodyDiv w:val="1"/>
      <w:marLeft w:val="0"/>
      <w:marRight w:val="0"/>
      <w:marTop w:val="0"/>
      <w:marBottom w:val="0"/>
      <w:divBdr>
        <w:top w:val="none" w:sz="0" w:space="0" w:color="auto"/>
        <w:left w:val="none" w:sz="0" w:space="0" w:color="auto"/>
        <w:bottom w:val="none" w:sz="0" w:space="0" w:color="auto"/>
        <w:right w:val="none" w:sz="0" w:space="0" w:color="auto"/>
      </w:divBdr>
    </w:div>
    <w:div w:id="1669362355">
      <w:bodyDiv w:val="1"/>
      <w:marLeft w:val="0"/>
      <w:marRight w:val="0"/>
      <w:marTop w:val="0"/>
      <w:marBottom w:val="0"/>
      <w:divBdr>
        <w:top w:val="none" w:sz="0" w:space="0" w:color="auto"/>
        <w:left w:val="none" w:sz="0" w:space="0" w:color="auto"/>
        <w:bottom w:val="none" w:sz="0" w:space="0" w:color="auto"/>
        <w:right w:val="none" w:sz="0" w:space="0" w:color="auto"/>
      </w:divBdr>
    </w:div>
    <w:div w:id="1679118303">
      <w:bodyDiv w:val="1"/>
      <w:marLeft w:val="0"/>
      <w:marRight w:val="0"/>
      <w:marTop w:val="0"/>
      <w:marBottom w:val="0"/>
      <w:divBdr>
        <w:top w:val="none" w:sz="0" w:space="0" w:color="auto"/>
        <w:left w:val="none" w:sz="0" w:space="0" w:color="auto"/>
        <w:bottom w:val="none" w:sz="0" w:space="0" w:color="auto"/>
        <w:right w:val="none" w:sz="0" w:space="0" w:color="auto"/>
      </w:divBdr>
    </w:div>
    <w:div w:id="1681273435">
      <w:bodyDiv w:val="1"/>
      <w:marLeft w:val="0"/>
      <w:marRight w:val="0"/>
      <w:marTop w:val="0"/>
      <w:marBottom w:val="0"/>
      <w:divBdr>
        <w:top w:val="none" w:sz="0" w:space="0" w:color="auto"/>
        <w:left w:val="none" w:sz="0" w:space="0" w:color="auto"/>
        <w:bottom w:val="none" w:sz="0" w:space="0" w:color="auto"/>
        <w:right w:val="none" w:sz="0" w:space="0" w:color="auto"/>
      </w:divBdr>
    </w:div>
    <w:div w:id="1685012828">
      <w:bodyDiv w:val="1"/>
      <w:marLeft w:val="0"/>
      <w:marRight w:val="0"/>
      <w:marTop w:val="0"/>
      <w:marBottom w:val="0"/>
      <w:divBdr>
        <w:top w:val="none" w:sz="0" w:space="0" w:color="auto"/>
        <w:left w:val="none" w:sz="0" w:space="0" w:color="auto"/>
        <w:bottom w:val="none" w:sz="0" w:space="0" w:color="auto"/>
        <w:right w:val="none" w:sz="0" w:space="0" w:color="auto"/>
      </w:divBdr>
    </w:div>
    <w:div w:id="1688406855">
      <w:bodyDiv w:val="1"/>
      <w:marLeft w:val="0"/>
      <w:marRight w:val="0"/>
      <w:marTop w:val="0"/>
      <w:marBottom w:val="0"/>
      <w:divBdr>
        <w:top w:val="none" w:sz="0" w:space="0" w:color="auto"/>
        <w:left w:val="none" w:sz="0" w:space="0" w:color="auto"/>
        <w:bottom w:val="none" w:sz="0" w:space="0" w:color="auto"/>
        <w:right w:val="none" w:sz="0" w:space="0" w:color="auto"/>
      </w:divBdr>
    </w:div>
    <w:div w:id="1693149367">
      <w:bodyDiv w:val="1"/>
      <w:marLeft w:val="0"/>
      <w:marRight w:val="0"/>
      <w:marTop w:val="0"/>
      <w:marBottom w:val="0"/>
      <w:divBdr>
        <w:top w:val="none" w:sz="0" w:space="0" w:color="auto"/>
        <w:left w:val="none" w:sz="0" w:space="0" w:color="auto"/>
        <w:bottom w:val="none" w:sz="0" w:space="0" w:color="auto"/>
        <w:right w:val="none" w:sz="0" w:space="0" w:color="auto"/>
      </w:divBdr>
    </w:div>
    <w:div w:id="1693920805">
      <w:bodyDiv w:val="1"/>
      <w:marLeft w:val="0"/>
      <w:marRight w:val="0"/>
      <w:marTop w:val="0"/>
      <w:marBottom w:val="0"/>
      <w:divBdr>
        <w:top w:val="none" w:sz="0" w:space="0" w:color="auto"/>
        <w:left w:val="none" w:sz="0" w:space="0" w:color="auto"/>
        <w:bottom w:val="none" w:sz="0" w:space="0" w:color="auto"/>
        <w:right w:val="none" w:sz="0" w:space="0" w:color="auto"/>
      </w:divBdr>
    </w:div>
    <w:div w:id="1711418257">
      <w:bodyDiv w:val="1"/>
      <w:marLeft w:val="0"/>
      <w:marRight w:val="0"/>
      <w:marTop w:val="0"/>
      <w:marBottom w:val="0"/>
      <w:divBdr>
        <w:top w:val="none" w:sz="0" w:space="0" w:color="auto"/>
        <w:left w:val="none" w:sz="0" w:space="0" w:color="auto"/>
        <w:bottom w:val="none" w:sz="0" w:space="0" w:color="auto"/>
        <w:right w:val="none" w:sz="0" w:space="0" w:color="auto"/>
      </w:divBdr>
    </w:div>
    <w:div w:id="1737052314">
      <w:bodyDiv w:val="1"/>
      <w:marLeft w:val="0"/>
      <w:marRight w:val="0"/>
      <w:marTop w:val="0"/>
      <w:marBottom w:val="0"/>
      <w:divBdr>
        <w:top w:val="none" w:sz="0" w:space="0" w:color="auto"/>
        <w:left w:val="none" w:sz="0" w:space="0" w:color="auto"/>
        <w:bottom w:val="none" w:sz="0" w:space="0" w:color="auto"/>
        <w:right w:val="none" w:sz="0" w:space="0" w:color="auto"/>
      </w:divBdr>
    </w:div>
    <w:div w:id="1751194646">
      <w:bodyDiv w:val="1"/>
      <w:marLeft w:val="0"/>
      <w:marRight w:val="0"/>
      <w:marTop w:val="0"/>
      <w:marBottom w:val="0"/>
      <w:divBdr>
        <w:top w:val="none" w:sz="0" w:space="0" w:color="auto"/>
        <w:left w:val="none" w:sz="0" w:space="0" w:color="auto"/>
        <w:bottom w:val="none" w:sz="0" w:space="0" w:color="auto"/>
        <w:right w:val="none" w:sz="0" w:space="0" w:color="auto"/>
      </w:divBdr>
    </w:div>
    <w:div w:id="1754278062">
      <w:bodyDiv w:val="1"/>
      <w:marLeft w:val="0"/>
      <w:marRight w:val="0"/>
      <w:marTop w:val="0"/>
      <w:marBottom w:val="0"/>
      <w:divBdr>
        <w:top w:val="none" w:sz="0" w:space="0" w:color="auto"/>
        <w:left w:val="none" w:sz="0" w:space="0" w:color="auto"/>
        <w:bottom w:val="none" w:sz="0" w:space="0" w:color="auto"/>
        <w:right w:val="none" w:sz="0" w:space="0" w:color="auto"/>
      </w:divBdr>
    </w:div>
    <w:div w:id="1754350893">
      <w:bodyDiv w:val="1"/>
      <w:marLeft w:val="0"/>
      <w:marRight w:val="0"/>
      <w:marTop w:val="0"/>
      <w:marBottom w:val="0"/>
      <w:divBdr>
        <w:top w:val="none" w:sz="0" w:space="0" w:color="auto"/>
        <w:left w:val="none" w:sz="0" w:space="0" w:color="auto"/>
        <w:bottom w:val="none" w:sz="0" w:space="0" w:color="auto"/>
        <w:right w:val="none" w:sz="0" w:space="0" w:color="auto"/>
      </w:divBdr>
    </w:div>
    <w:div w:id="1784765225">
      <w:bodyDiv w:val="1"/>
      <w:marLeft w:val="0"/>
      <w:marRight w:val="0"/>
      <w:marTop w:val="0"/>
      <w:marBottom w:val="0"/>
      <w:divBdr>
        <w:top w:val="none" w:sz="0" w:space="0" w:color="auto"/>
        <w:left w:val="none" w:sz="0" w:space="0" w:color="auto"/>
        <w:bottom w:val="none" w:sz="0" w:space="0" w:color="auto"/>
        <w:right w:val="none" w:sz="0" w:space="0" w:color="auto"/>
      </w:divBdr>
    </w:div>
    <w:div w:id="1786726102">
      <w:bodyDiv w:val="1"/>
      <w:marLeft w:val="0"/>
      <w:marRight w:val="0"/>
      <w:marTop w:val="0"/>
      <w:marBottom w:val="0"/>
      <w:divBdr>
        <w:top w:val="none" w:sz="0" w:space="0" w:color="auto"/>
        <w:left w:val="none" w:sz="0" w:space="0" w:color="auto"/>
        <w:bottom w:val="none" w:sz="0" w:space="0" w:color="auto"/>
        <w:right w:val="none" w:sz="0" w:space="0" w:color="auto"/>
      </w:divBdr>
    </w:div>
    <w:div w:id="1791241084">
      <w:bodyDiv w:val="1"/>
      <w:marLeft w:val="0"/>
      <w:marRight w:val="0"/>
      <w:marTop w:val="0"/>
      <w:marBottom w:val="0"/>
      <w:divBdr>
        <w:top w:val="none" w:sz="0" w:space="0" w:color="auto"/>
        <w:left w:val="none" w:sz="0" w:space="0" w:color="auto"/>
        <w:bottom w:val="none" w:sz="0" w:space="0" w:color="auto"/>
        <w:right w:val="none" w:sz="0" w:space="0" w:color="auto"/>
      </w:divBdr>
    </w:div>
    <w:div w:id="1799493789">
      <w:bodyDiv w:val="1"/>
      <w:marLeft w:val="0"/>
      <w:marRight w:val="0"/>
      <w:marTop w:val="0"/>
      <w:marBottom w:val="0"/>
      <w:divBdr>
        <w:top w:val="none" w:sz="0" w:space="0" w:color="auto"/>
        <w:left w:val="none" w:sz="0" w:space="0" w:color="auto"/>
        <w:bottom w:val="none" w:sz="0" w:space="0" w:color="auto"/>
        <w:right w:val="none" w:sz="0" w:space="0" w:color="auto"/>
      </w:divBdr>
    </w:div>
    <w:div w:id="1800806397">
      <w:bodyDiv w:val="1"/>
      <w:marLeft w:val="0"/>
      <w:marRight w:val="0"/>
      <w:marTop w:val="0"/>
      <w:marBottom w:val="0"/>
      <w:divBdr>
        <w:top w:val="none" w:sz="0" w:space="0" w:color="auto"/>
        <w:left w:val="none" w:sz="0" w:space="0" w:color="auto"/>
        <w:bottom w:val="none" w:sz="0" w:space="0" w:color="auto"/>
        <w:right w:val="none" w:sz="0" w:space="0" w:color="auto"/>
      </w:divBdr>
    </w:div>
    <w:div w:id="1803619410">
      <w:bodyDiv w:val="1"/>
      <w:marLeft w:val="0"/>
      <w:marRight w:val="0"/>
      <w:marTop w:val="0"/>
      <w:marBottom w:val="0"/>
      <w:divBdr>
        <w:top w:val="none" w:sz="0" w:space="0" w:color="auto"/>
        <w:left w:val="none" w:sz="0" w:space="0" w:color="auto"/>
        <w:bottom w:val="none" w:sz="0" w:space="0" w:color="auto"/>
        <w:right w:val="none" w:sz="0" w:space="0" w:color="auto"/>
      </w:divBdr>
    </w:div>
    <w:div w:id="1816069811">
      <w:bodyDiv w:val="1"/>
      <w:marLeft w:val="0"/>
      <w:marRight w:val="0"/>
      <w:marTop w:val="0"/>
      <w:marBottom w:val="0"/>
      <w:divBdr>
        <w:top w:val="none" w:sz="0" w:space="0" w:color="auto"/>
        <w:left w:val="none" w:sz="0" w:space="0" w:color="auto"/>
        <w:bottom w:val="none" w:sz="0" w:space="0" w:color="auto"/>
        <w:right w:val="none" w:sz="0" w:space="0" w:color="auto"/>
      </w:divBdr>
    </w:div>
    <w:div w:id="1836072802">
      <w:bodyDiv w:val="1"/>
      <w:marLeft w:val="0"/>
      <w:marRight w:val="0"/>
      <w:marTop w:val="0"/>
      <w:marBottom w:val="0"/>
      <w:divBdr>
        <w:top w:val="none" w:sz="0" w:space="0" w:color="auto"/>
        <w:left w:val="none" w:sz="0" w:space="0" w:color="auto"/>
        <w:bottom w:val="none" w:sz="0" w:space="0" w:color="auto"/>
        <w:right w:val="none" w:sz="0" w:space="0" w:color="auto"/>
      </w:divBdr>
    </w:div>
    <w:div w:id="1859081234">
      <w:bodyDiv w:val="1"/>
      <w:marLeft w:val="0"/>
      <w:marRight w:val="0"/>
      <w:marTop w:val="0"/>
      <w:marBottom w:val="0"/>
      <w:divBdr>
        <w:top w:val="none" w:sz="0" w:space="0" w:color="auto"/>
        <w:left w:val="none" w:sz="0" w:space="0" w:color="auto"/>
        <w:bottom w:val="none" w:sz="0" w:space="0" w:color="auto"/>
        <w:right w:val="none" w:sz="0" w:space="0" w:color="auto"/>
      </w:divBdr>
    </w:div>
    <w:div w:id="1900087248">
      <w:bodyDiv w:val="1"/>
      <w:marLeft w:val="0"/>
      <w:marRight w:val="0"/>
      <w:marTop w:val="0"/>
      <w:marBottom w:val="0"/>
      <w:divBdr>
        <w:top w:val="none" w:sz="0" w:space="0" w:color="auto"/>
        <w:left w:val="none" w:sz="0" w:space="0" w:color="auto"/>
        <w:bottom w:val="none" w:sz="0" w:space="0" w:color="auto"/>
        <w:right w:val="none" w:sz="0" w:space="0" w:color="auto"/>
      </w:divBdr>
    </w:div>
    <w:div w:id="1912426628">
      <w:bodyDiv w:val="1"/>
      <w:marLeft w:val="0"/>
      <w:marRight w:val="0"/>
      <w:marTop w:val="0"/>
      <w:marBottom w:val="0"/>
      <w:divBdr>
        <w:top w:val="none" w:sz="0" w:space="0" w:color="auto"/>
        <w:left w:val="none" w:sz="0" w:space="0" w:color="auto"/>
        <w:bottom w:val="none" w:sz="0" w:space="0" w:color="auto"/>
        <w:right w:val="none" w:sz="0" w:space="0" w:color="auto"/>
      </w:divBdr>
    </w:div>
    <w:div w:id="1915385373">
      <w:bodyDiv w:val="1"/>
      <w:marLeft w:val="0"/>
      <w:marRight w:val="0"/>
      <w:marTop w:val="0"/>
      <w:marBottom w:val="0"/>
      <w:divBdr>
        <w:top w:val="none" w:sz="0" w:space="0" w:color="auto"/>
        <w:left w:val="none" w:sz="0" w:space="0" w:color="auto"/>
        <w:bottom w:val="none" w:sz="0" w:space="0" w:color="auto"/>
        <w:right w:val="none" w:sz="0" w:space="0" w:color="auto"/>
      </w:divBdr>
    </w:div>
    <w:div w:id="1919974161">
      <w:bodyDiv w:val="1"/>
      <w:marLeft w:val="0"/>
      <w:marRight w:val="0"/>
      <w:marTop w:val="0"/>
      <w:marBottom w:val="0"/>
      <w:divBdr>
        <w:top w:val="none" w:sz="0" w:space="0" w:color="auto"/>
        <w:left w:val="none" w:sz="0" w:space="0" w:color="auto"/>
        <w:bottom w:val="none" w:sz="0" w:space="0" w:color="auto"/>
        <w:right w:val="none" w:sz="0" w:space="0" w:color="auto"/>
      </w:divBdr>
    </w:div>
    <w:div w:id="1922179166">
      <w:bodyDiv w:val="1"/>
      <w:marLeft w:val="0"/>
      <w:marRight w:val="0"/>
      <w:marTop w:val="0"/>
      <w:marBottom w:val="0"/>
      <w:divBdr>
        <w:top w:val="none" w:sz="0" w:space="0" w:color="auto"/>
        <w:left w:val="none" w:sz="0" w:space="0" w:color="auto"/>
        <w:bottom w:val="none" w:sz="0" w:space="0" w:color="auto"/>
        <w:right w:val="none" w:sz="0" w:space="0" w:color="auto"/>
      </w:divBdr>
    </w:div>
    <w:div w:id="1936016277">
      <w:bodyDiv w:val="1"/>
      <w:marLeft w:val="0"/>
      <w:marRight w:val="0"/>
      <w:marTop w:val="0"/>
      <w:marBottom w:val="0"/>
      <w:divBdr>
        <w:top w:val="none" w:sz="0" w:space="0" w:color="auto"/>
        <w:left w:val="none" w:sz="0" w:space="0" w:color="auto"/>
        <w:bottom w:val="none" w:sz="0" w:space="0" w:color="auto"/>
        <w:right w:val="none" w:sz="0" w:space="0" w:color="auto"/>
      </w:divBdr>
    </w:div>
    <w:div w:id="1938514594">
      <w:bodyDiv w:val="1"/>
      <w:marLeft w:val="0"/>
      <w:marRight w:val="0"/>
      <w:marTop w:val="0"/>
      <w:marBottom w:val="0"/>
      <w:divBdr>
        <w:top w:val="none" w:sz="0" w:space="0" w:color="auto"/>
        <w:left w:val="none" w:sz="0" w:space="0" w:color="auto"/>
        <w:bottom w:val="none" w:sz="0" w:space="0" w:color="auto"/>
        <w:right w:val="none" w:sz="0" w:space="0" w:color="auto"/>
      </w:divBdr>
    </w:div>
    <w:div w:id="1941571229">
      <w:bodyDiv w:val="1"/>
      <w:marLeft w:val="0"/>
      <w:marRight w:val="0"/>
      <w:marTop w:val="0"/>
      <w:marBottom w:val="0"/>
      <w:divBdr>
        <w:top w:val="none" w:sz="0" w:space="0" w:color="auto"/>
        <w:left w:val="none" w:sz="0" w:space="0" w:color="auto"/>
        <w:bottom w:val="none" w:sz="0" w:space="0" w:color="auto"/>
        <w:right w:val="none" w:sz="0" w:space="0" w:color="auto"/>
      </w:divBdr>
    </w:div>
    <w:div w:id="1946182487">
      <w:bodyDiv w:val="1"/>
      <w:marLeft w:val="0"/>
      <w:marRight w:val="0"/>
      <w:marTop w:val="0"/>
      <w:marBottom w:val="0"/>
      <w:divBdr>
        <w:top w:val="none" w:sz="0" w:space="0" w:color="auto"/>
        <w:left w:val="none" w:sz="0" w:space="0" w:color="auto"/>
        <w:bottom w:val="none" w:sz="0" w:space="0" w:color="auto"/>
        <w:right w:val="none" w:sz="0" w:space="0" w:color="auto"/>
      </w:divBdr>
    </w:div>
    <w:div w:id="1949199446">
      <w:bodyDiv w:val="1"/>
      <w:marLeft w:val="0"/>
      <w:marRight w:val="0"/>
      <w:marTop w:val="0"/>
      <w:marBottom w:val="0"/>
      <w:divBdr>
        <w:top w:val="none" w:sz="0" w:space="0" w:color="auto"/>
        <w:left w:val="none" w:sz="0" w:space="0" w:color="auto"/>
        <w:bottom w:val="none" w:sz="0" w:space="0" w:color="auto"/>
        <w:right w:val="none" w:sz="0" w:space="0" w:color="auto"/>
      </w:divBdr>
    </w:div>
    <w:div w:id="1951665623">
      <w:bodyDiv w:val="1"/>
      <w:marLeft w:val="0"/>
      <w:marRight w:val="0"/>
      <w:marTop w:val="0"/>
      <w:marBottom w:val="0"/>
      <w:divBdr>
        <w:top w:val="none" w:sz="0" w:space="0" w:color="auto"/>
        <w:left w:val="none" w:sz="0" w:space="0" w:color="auto"/>
        <w:bottom w:val="none" w:sz="0" w:space="0" w:color="auto"/>
        <w:right w:val="none" w:sz="0" w:space="0" w:color="auto"/>
      </w:divBdr>
    </w:div>
    <w:div w:id="1957563702">
      <w:bodyDiv w:val="1"/>
      <w:marLeft w:val="0"/>
      <w:marRight w:val="0"/>
      <w:marTop w:val="0"/>
      <w:marBottom w:val="0"/>
      <w:divBdr>
        <w:top w:val="none" w:sz="0" w:space="0" w:color="auto"/>
        <w:left w:val="none" w:sz="0" w:space="0" w:color="auto"/>
        <w:bottom w:val="none" w:sz="0" w:space="0" w:color="auto"/>
        <w:right w:val="none" w:sz="0" w:space="0" w:color="auto"/>
      </w:divBdr>
    </w:div>
    <w:div w:id="1965501504">
      <w:bodyDiv w:val="1"/>
      <w:marLeft w:val="0"/>
      <w:marRight w:val="0"/>
      <w:marTop w:val="0"/>
      <w:marBottom w:val="0"/>
      <w:divBdr>
        <w:top w:val="none" w:sz="0" w:space="0" w:color="auto"/>
        <w:left w:val="none" w:sz="0" w:space="0" w:color="auto"/>
        <w:bottom w:val="none" w:sz="0" w:space="0" w:color="auto"/>
        <w:right w:val="none" w:sz="0" w:space="0" w:color="auto"/>
      </w:divBdr>
    </w:div>
    <w:div w:id="1986811449">
      <w:bodyDiv w:val="1"/>
      <w:marLeft w:val="0"/>
      <w:marRight w:val="0"/>
      <w:marTop w:val="0"/>
      <w:marBottom w:val="0"/>
      <w:divBdr>
        <w:top w:val="none" w:sz="0" w:space="0" w:color="auto"/>
        <w:left w:val="none" w:sz="0" w:space="0" w:color="auto"/>
        <w:bottom w:val="none" w:sz="0" w:space="0" w:color="auto"/>
        <w:right w:val="none" w:sz="0" w:space="0" w:color="auto"/>
      </w:divBdr>
    </w:div>
    <w:div w:id="2000576232">
      <w:bodyDiv w:val="1"/>
      <w:marLeft w:val="0"/>
      <w:marRight w:val="0"/>
      <w:marTop w:val="0"/>
      <w:marBottom w:val="0"/>
      <w:divBdr>
        <w:top w:val="none" w:sz="0" w:space="0" w:color="auto"/>
        <w:left w:val="none" w:sz="0" w:space="0" w:color="auto"/>
        <w:bottom w:val="none" w:sz="0" w:space="0" w:color="auto"/>
        <w:right w:val="none" w:sz="0" w:space="0" w:color="auto"/>
      </w:divBdr>
    </w:div>
    <w:div w:id="2001108697">
      <w:bodyDiv w:val="1"/>
      <w:marLeft w:val="0"/>
      <w:marRight w:val="0"/>
      <w:marTop w:val="0"/>
      <w:marBottom w:val="0"/>
      <w:divBdr>
        <w:top w:val="none" w:sz="0" w:space="0" w:color="auto"/>
        <w:left w:val="none" w:sz="0" w:space="0" w:color="auto"/>
        <w:bottom w:val="none" w:sz="0" w:space="0" w:color="auto"/>
        <w:right w:val="none" w:sz="0" w:space="0" w:color="auto"/>
      </w:divBdr>
    </w:div>
    <w:div w:id="2018533999">
      <w:bodyDiv w:val="1"/>
      <w:marLeft w:val="0"/>
      <w:marRight w:val="0"/>
      <w:marTop w:val="0"/>
      <w:marBottom w:val="0"/>
      <w:divBdr>
        <w:top w:val="none" w:sz="0" w:space="0" w:color="auto"/>
        <w:left w:val="none" w:sz="0" w:space="0" w:color="auto"/>
        <w:bottom w:val="none" w:sz="0" w:space="0" w:color="auto"/>
        <w:right w:val="none" w:sz="0" w:space="0" w:color="auto"/>
      </w:divBdr>
    </w:div>
    <w:div w:id="2025352383">
      <w:bodyDiv w:val="1"/>
      <w:marLeft w:val="0"/>
      <w:marRight w:val="0"/>
      <w:marTop w:val="0"/>
      <w:marBottom w:val="0"/>
      <w:divBdr>
        <w:top w:val="none" w:sz="0" w:space="0" w:color="auto"/>
        <w:left w:val="none" w:sz="0" w:space="0" w:color="auto"/>
        <w:bottom w:val="none" w:sz="0" w:space="0" w:color="auto"/>
        <w:right w:val="none" w:sz="0" w:space="0" w:color="auto"/>
      </w:divBdr>
    </w:div>
    <w:div w:id="2027175126">
      <w:bodyDiv w:val="1"/>
      <w:marLeft w:val="0"/>
      <w:marRight w:val="0"/>
      <w:marTop w:val="0"/>
      <w:marBottom w:val="0"/>
      <w:divBdr>
        <w:top w:val="none" w:sz="0" w:space="0" w:color="auto"/>
        <w:left w:val="none" w:sz="0" w:space="0" w:color="auto"/>
        <w:bottom w:val="none" w:sz="0" w:space="0" w:color="auto"/>
        <w:right w:val="none" w:sz="0" w:space="0" w:color="auto"/>
      </w:divBdr>
    </w:div>
    <w:div w:id="2033720420">
      <w:bodyDiv w:val="1"/>
      <w:marLeft w:val="0"/>
      <w:marRight w:val="0"/>
      <w:marTop w:val="0"/>
      <w:marBottom w:val="0"/>
      <w:divBdr>
        <w:top w:val="none" w:sz="0" w:space="0" w:color="auto"/>
        <w:left w:val="none" w:sz="0" w:space="0" w:color="auto"/>
        <w:bottom w:val="none" w:sz="0" w:space="0" w:color="auto"/>
        <w:right w:val="none" w:sz="0" w:space="0" w:color="auto"/>
      </w:divBdr>
    </w:div>
    <w:div w:id="2043895016">
      <w:bodyDiv w:val="1"/>
      <w:marLeft w:val="0"/>
      <w:marRight w:val="0"/>
      <w:marTop w:val="0"/>
      <w:marBottom w:val="0"/>
      <w:divBdr>
        <w:top w:val="none" w:sz="0" w:space="0" w:color="auto"/>
        <w:left w:val="none" w:sz="0" w:space="0" w:color="auto"/>
        <w:bottom w:val="none" w:sz="0" w:space="0" w:color="auto"/>
        <w:right w:val="none" w:sz="0" w:space="0" w:color="auto"/>
      </w:divBdr>
    </w:div>
    <w:div w:id="2044092298">
      <w:bodyDiv w:val="1"/>
      <w:marLeft w:val="0"/>
      <w:marRight w:val="0"/>
      <w:marTop w:val="0"/>
      <w:marBottom w:val="0"/>
      <w:divBdr>
        <w:top w:val="none" w:sz="0" w:space="0" w:color="auto"/>
        <w:left w:val="none" w:sz="0" w:space="0" w:color="auto"/>
        <w:bottom w:val="none" w:sz="0" w:space="0" w:color="auto"/>
        <w:right w:val="none" w:sz="0" w:space="0" w:color="auto"/>
      </w:divBdr>
    </w:div>
    <w:div w:id="2055692291">
      <w:bodyDiv w:val="1"/>
      <w:marLeft w:val="0"/>
      <w:marRight w:val="0"/>
      <w:marTop w:val="0"/>
      <w:marBottom w:val="0"/>
      <w:divBdr>
        <w:top w:val="none" w:sz="0" w:space="0" w:color="auto"/>
        <w:left w:val="none" w:sz="0" w:space="0" w:color="auto"/>
        <w:bottom w:val="none" w:sz="0" w:space="0" w:color="auto"/>
        <w:right w:val="none" w:sz="0" w:space="0" w:color="auto"/>
      </w:divBdr>
    </w:div>
    <w:div w:id="2062556560">
      <w:bodyDiv w:val="1"/>
      <w:marLeft w:val="0"/>
      <w:marRight w:val="0"/>
      <w:marTop w:val="0"/>
      <w:marBottom w:val="0"/>
      <w:divBdr>
        <w:top w:val="none" w:sz="0" w:space="0" w:color="auto"/>
        <w:left w:val="none" w:sz="0" w:space="0" w:color="auto"/>
        <w:bottom w:val="none" w:sz="0" w:space="0" w:color="auto"/>
        <w:right w:val="none" w:sz="0" w:space="0" w:color="auto"/>
      </w:divBdr>
    </w:div>
    <w:div w:id="2064284045">
      <w:bodyDiv w:val="1"/>
      <w:marLeft w:val="0"/>
      <w:marRight w:val="0"/>
      <w:marTop w:val="0"/>
      <w:marBottom w:val="0"/>
      <w:divBdr>
        <w:top w:val="none" w:sz="0" w:space="0" w:color="auto"/>
        <w:left w:val="none" w:sz="0" w:space="0" w:color="auto"/>
        <w:bottom w:val="none" w:sz="0" w:space="0" w:color="auto"/>
        <w:right w:val="none" w:sz="0" w:space="0" w:color="auto"/>
      </w:divBdr>
    </w:div>
    <w:div w:id="2068724888">
      <w:bodyDiv w:val="1"/>
      <w:marLeft w:val="0"/>
      <w:marRight w:val="0"/>
      <w:marTop w:val="0"/>
      <w:marBottom w:val="0"/>
      <w:divBdr>
        <w:top w:val="none" w:sz="0" w:space="0" w:color="auto"/>
        <w:left w:val="none" w:sz="0" w:space="0" w:color="auto"/>
        <w:bottom w:val="none" w:sz="0" w:space="0" w:color="auto"/>
        <w:right w:val="none" w:sz="0" w:space="0" w:color="auto"/>
      </w:divBdr>
    </w:div>
    <w:div w:id="2073231983">
      <w:bodyDiv w:val="1"/>
      <w:marLeft w:val="0"/>
      <w:marRight w:val="0"/>
      <w:marTop w:val="0"/>
      <w:marBottom w:val="0"/>
      <w:divBdr>
        <w:top w:val="none" w:sz="0" w:space="0" w:color="auto"/>
        <w:left w:val="none" w:sz="0" w:space="0" w:color="auto"/>
        <w:bottom w:val="none" w:sz="0" w:space="0" w:color="auto"/>
        <w:right w:val="none" w:sz="0" w:space="0" w:color="auto"/>
      </w:divBdr>
    </w:div>
    <w:div w:id="2097241719">
      <w:bodyDiv w:val="1"/>
      <w:marLeft w:val="0"/>
      <w:marRight w:val="0"/>
      <w:marTop w:val="0"/>
      <w:marBottom w:val="0"/>
      <w:divBdr>
        <w:top w:val="none" w:sz="0" w:space="0" w:color="auto"/>
        <w:left w:val="none" w:sz="0" w:space="0" w:color="auto"/>
        <w:bottom w:val="none" w:sz="0" w:space="0" w:color="auto"/>
        <w:right w:val="none" w:sz="0" w:space="0" w:color="auto"/>
      </w:divBdr>
    </w:div>
    <w:div w:id="2100562385">
      <w:bodyDiv w:val="1"/>
      <w:marLeft w:val="0"/>
      <w:marRight w:val="0"/>
      <w:marTop w:val="0"/>
      <w:marBottom w:val="0"/>
      <w:divBdr>
        <w:top w:val="none" w:sz="0" w:space="0" w:color="auto"/>
        <w:left w:val="none" w:sz="0" w:space="0" w:color="auto"/>
        <w:bottom w:val="none" w:sz="0" w:space="0" w:color="auto"/>
        <w:right w:val="none" w:sz="0" w:space="0" w:color="auto"/>
      </w:divBdr>
    </w:div>
    <w:div w:id="2106414344">
      <w:bodyDiv w:val="1"/>
      <w:marLeft w:val="0"/>
      <w:marRight w:val="0"/>
      <w:marTop w:val="0"/>
      <w:marBottom w:val="0"/>
      <w:divBdr>
        <w:top w:val="none" w:sz="0" w:space="0" w:color="auto"/>
        <w:left w:val="none" w:sz="0" w:space="0" w:color="auto"/>
        <w:bottom w:val="none" w:sz="0" w:space="0" w:color="auto"/>
        <w:right w:val="none" w:sz="0" w:space="0" w:color="auto"/>
      </w:divBdr>
    </w:div>
    <w:div w:id="2114132611">
      <w:bodyDiv w:val="1"/>
      <w:marLeft w:val="0"/>
      <w:marRight w:val="0"/>
      <w:marTop w:val="0"/>
      <w:marBottom w:val="0"/>
      <w:divBdr>
        <w:top w:val="none" w:sz="0" w:space="0" w:color="auto"/>
        <w:left w:val="none" w:sz="0" w:space="0" w:color="auto"/>
        <w:bottom w:val="none" w:sz="0" w:space="0" w:color="auto"/>
        <w:right w:val="none" w:sz="0" w:space="0" w:color="auto"/>
      </w:divBdr>
    </w:div>
    <w:div w:id="2122608088">
      <w:bodyDiv w:val="1"/>
      <w:marLeft w:val="0"/>
      <w:marRight w:val="0"/>
      <w:marTop w:val="0"/>
      <w:marBottom w:val="0"/>
      <w:divBdr>
        <w:top w:val="none" w:sz="0" w:space="0" w:color="auto"/>
        <w:left w:val="none" w:sz="0" w:space="0" w:color="auto"/>
        <w:bottom w:val="none" w:sz="0" w:space="0" w:color="auto"/>
        <w:right w:val="none" w:sz="0" w:space="0" w:color="auto"/>
      </w:divBdr>
    </w:div>
    <w:div w:id="2130390673">
      <w:bodyDiv w:val="1"/>
      <w:marLeft w:val="0"/>
      <w:marRight w:val="0"/>
      <w:marTop w:val="0"/>
      <w:marBottom w:val="0"/>
      <w:divBdr>
        <w:top w:val="none" w:sz="0" w:space="0" w:color="auto"/>
        <w:left w:val="none" w:sz="0" w:space="0" w:color="auto"/>
        <w:bottom w:val="none" w:sz="0" w:space="0" w:color="auto"/>
        <w:right w:val="none" w:sz="0" w:space="0" w:color="auto"/>
      </w:divBdr>
    </w:div>
    <w:div w:id="2134445300">
      <w:bodyDiv w:val="1"/>
      <w:marLeft w:val="0"/>
      <w:marRight w:val="0"/>
      <w:marTop w:val="0"/>
      <w:marBottom w:val="0"/>
      <w:divBdr>
        <w:top w:val="none" w:sz="0" w:space="0" w:color="auto"/>
        <w:left w:val="none" w:sz="0" w:space="0" w:color="auto"/>
        <w:bottom w:val="none" w:sz="0" w:space="0" w:color="auto"/>
        <w:right w:val="none" w:sz="0" w:space="0" w:color="auto"/>
      </w:divBdr>
    </w:div>
    <w:div w:id="21421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6.png"/><Relationship Id="rId26" Type="http://schemas.openxmlformats.org/officeDocument/2006/relationships/chart" Target="charts/chart6.xml"/><Relationship Id="rId39" Type="http://schemas.openxmlformats.org/officeDocument/2006/relationships/chart" Target="charts/chart17.xml"/><Relationship Id="rId21" Type="http://schemas.openxmlformats.org/officeDocument/2006/relationships/image" Target="media/image9.png"/><Relationship Id="rId34" Type="http://schemas.openxmlformats.org/officeDocument/2006/relationships/image" Target="media/image10.png"/><Relationship Id="rId42" Type="http://schemas.openxmlformats.org/officeDocument/2006/relationships/chart" Target="charts/chart18.xml"/><Relationship Id="rId47" Type="http://schemas.openxmlformats.org/officeDocument/2006/relationships/chart" Target="charts/chart21.xml"/><Relationship Id="rId50" Type="http://schemas.openxmlformats.org/officeDocument/2006/relationships/image" Target="media/image17.png"/><Relationship Id="rId55" Type="http://schemas.openxmlformats.org/officeDocument/2006/relationships/image" Target="media/image20.png"/><Relationship Id="rId63" Type="http://schemas.openxmlformats.org/officeDocument/2006/relationships/image" Target="media/image22.png"/><Relationship Id="rId68" Type="http://schemas.openxmlformats.org/officeDocument/2006/relationships/footer" Target="footer2.xml"/><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chart" Target="charts/chart9.xml"/><Relationship Id="rId11" Type="http://schemas.openxmlformats.org/officeDocument/2006/relationships/endnotes" Target="endnotes.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chart" Target="charts/chart15.xml"/><Relationship Id="rId40" Type="http://schemas.openxmlformats.org/officeDocument/2006/relationships/image" Target="media/image12.png"/><Relationship Id="rId45" Type="http://schemas.openxmlformats.org/officeDocument/2006/relationships/image" Target="media/image14.png"/><Relationship Id="rId53" Type="http://schemas.openxmlformats.org/officeDocument/2006/relationships/image" Target="media/image18.png"/><Relationship Id="rId58" Type="http://schemas.openxmlformats.org/officeDocument/2006/relationships/chart" Target="charts/chart26.xml"/><Relationship Id="rId66" Type="http://schemas.openxmlformats.org/officeDocument/2006/relationships/header" Target="header2.xml"/><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4.xml"/><Relationship Id="rId49" Type="http://schemas.openxmlformats.org/officeDocument/2006/relationships/image" Target="media/image16.png"/><Relationship Id="rId57" Type="http://schemas.openxmlformats.org/officeDocument/2006/relationships/chart" Target="charts/chart25.xml"/><Relationship Id="rId61" Type="http://schemas.openxmlformats.org/officeDocument/2006/relationships/chart" Target="charts/chart29.xml"/><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chart" Target="charts/chart11.xml"/><Relationship Id="rId44" Type="http://schemas.openxmlformats.org/officeDocument/2006/relationships/chart" Target="charts/chart20.xml"/><Relationship Id="rId52" Type="http://schemas.openxmlformats.org/officeDocument/2006/relationships/chart" Target="charts/chart24.xml"/><Relationship Id="rId60" Type="http://schemas.openxmlformats.org/officeDocument/2006/relationships/chart" Target="charts/chart28.xml"/><Relationship Id="rId65" Type="http://schemas.openxmlformats.org/officeDocument/2006/relationships/header" Target="header1.xml"/><Relationship Id="rId73"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image" Target="media/image11.png"/><Relationship Id="rId43" Type="http://schemas.openxmlformats.org/officeDocument/2006/relationships/chart" Target="charts/chart19.xml"/><Relationship Id="rId48" Type="http://schemas.openxmlformats.org/officeDocument/2006/relationships/chart" Target="charts/chart22.xml"/><Relationship Id="rId56" Type="http://schemas.openxmlformats.org/officeDocument/2006/relationships/image" Target="media/image21.png"/><Relationship Id="rId64" Type="http://schemas.openxmlformats.org/officeDocument/2006/relationships/image" Target="media/image23.png"/><Relationship Id="rId69"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chart" Target="charts/chart23.xml"/><Relationship Id="rId72"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chart" Target="charts/chart16.xml"/><Relationship Id="rId46" Type="http://schemas.openxmlformats.org/officeDocument/2006/relationships/image" Target="media/image15.png"/><Relationship Id="rId59" Type="http://schemas.openxmlformats.org/officeDocument/2006/relationships/chart" Target="charts/chart27.xml"/><Relationship Id="rId67"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image" Target="media/image13.png"/><Relationship Id="rId54" Type="http://schemas.openxmlformats.org/officeDocument/2006/relationships/image" Target="media/image19.png"/><Relationship Id="rId62" Type="http://schemas.openxmlformats.org/officeDocument/2006/relationships/chart" Target="charts/chart30.xml"/><Relationship Id="rId70" Type="http://schemas.openxmlformats.org/officeDocument/2006/relationships/footer" Target="footer3.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s>
</file>

<file path=word/_rels/endnotes.xml.rels><?xml version="1.0" encoding="UTF-8" standalone="yes"?>
<Relationships xmlns="http://schemas.openxmlformats.org/package/2006/relationships"><Relationship Id="rId2" Type="http://schemas.openxmlformats.org/officeDocument/2006/relationships/hyperlink" Target="https://www.aibn.no/Sjofart/Avgitte-rapporter/2019-02?waf_client=desktop" TargetMode="External"/><Relationship Id="rId1" Type="http://schemas.openxmlformats.org/officeDocument/2006/relationships/hyperlink" Target="https://knbf.no/images/Presentasjoner/KNBF_Rapport_Region_%C3%98st_2018.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hopa\Documents\Projects\Kystverket%20H&#229;&#248;ya\Tiltakspakke_Frekvenser_oversik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Prosjekt\2018\KYV\Farledsanalyse\IWRAP\Arbeidsdokumenter\Frekvenser%20per%20tiltakspakke\Tiltakspakke03_Frekvense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Prosjekt\2018\KYV\Farledsanalyse\IWRAP\Arbeidsdokumenter\Frekvenser%20per%20tiltakspakke\Tiltakspakke03_Frekvense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Prosjekt\2018\KYV\Farledsanalyse\IWRAP\Arbeidsdokumenter\Strekning1_Pakke5_Omr&#229;de_1\Frekvenser_Strekning1_pakke5_omrade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E:\Prosjekt\2018\KYV\Farledsanalyse\IWRAP\Arbeidsdokumenter\Strekning1_Pakke5_Omr&#229;de_1\Frekvenser_Strekning1_pakke5_omrade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AASEN\Documents\IWRAP\Resultater\Strekning1_Pakke19\Frekvenser_pakke19.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AASEN\Documents\IWRAP\Resultater\Strekning1_Pakke19\Frekvenser_pakke19.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AASEN\Documents\IWRAP\Resultater\Strekning1_Pakke20\Frekvenser_Pakke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AASEN\Documents\IWRAP\Resultater\Strekning1_Pakke20\Frekvenser_Pakke2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thopa\Documents\Projects\Kystverket%20H&#229;&#248;ya\Tiltakspakke_Frekvenser_oversikt.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ASEN\Documents\IWRAP\Resultater\Strekning1_Pakke12\Frekvenser_Strekning1_pakke1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thopa\Documents\Projects\Kystverket%20H&#229;&#248;ya\Grafer_rapport.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Tiltakspakke%201_Larvik_Svenner_Indre\Risikoberegning\Hovedrisikorapport_mal_RISIKO.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Tiltakspakke%201_Larvik_Svenner_Indre\Risikoberegning\Hovedrisikorapport_mal_RISIKO.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Tiltakspakke_15_Larvik_Svenner_Ytre\Risikoberegning\Hovedrisikorapport_mal_RISIKO.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Tiltakspakke_15_Larvik_Svenner_Ytre\Risikoberegning\Hovedrisikorapport_mal_RISIKO.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Gjermund\Excelark%20maler\Hovedrisikorapport_T_14_Mefjordb&#229;en.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Gjermund\Excelark%20maler\Hovedrisikorapport_T_14_Mefjordb&#229;en.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MAASEN\Documents\IWRAP\Resultater\Strekning1_Pakke19\Hovedrisikorapport_pakke19_2017.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MAASEN\Documents\IWRAP\Resultater\Strekning1_Pakke19\Hovedrisikorapport_pakke19_2017.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MAASEN\Documents\IWRAP\Resultater\Strekning1_Pakke20\Hovedrisikorapport_Pakke20.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Marius\Strekning1_Pakke12\Frekvenser_Strekning1_pakke12.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MAASEN\Documents\IWRAP\Resultater\Strekning1_Pakke20\Hovedrisikorapport_Pakke20.xlsx" TargetMode="External"/><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Tiltakspakke%201_Larvik_Svenner_Indre\Risikoberegning\Tiltakspakke1_Frekvens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Tiltakspakke%201_Larvik_Svenner_Indre\Risikoberegning\Tiltakspakke1_Frekvens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ASEN\Documents\IWRAP\Resultater\Strekning1_pakke2\Frekvenser_Strekning1_pakke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ASEN\Documents\IWRAP\Resultater\Strekning1_pakke2\Frekvenser_Strekning1_pakke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Tiltakspakke_15_Larvik_Svenner_Ytre\Risikoberegning\Tiltakspakke15_Frekvens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OSL7001.verit.dnv.com\Projects\Kystverket\2015%20-%20Rammeavtale_Risikoanalyse\Avrop%2046%20-%20Kvantitativ%20analyse%20av%20Oslofjorden\Arbeidsdokumenter\Tiltakspakke_15_Larvik_Svenner_Ytre\Risikoberegning\Tiltakspakke15_Frekvense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Ulykkesfrekvenser</a:t>
            </a:r>
            <a:r>
              <a:rPr lang="en-US" baseline="0"/>
              <a:t> for</a:t>
            </a:r>
            <a:endParaRPr lang="en-US"/>
          </a:p>
          <a:p>
            <a:pPr>
              <a:defRPr/>
            </a:pPr>
            <a:r>
              <a:rPr lang="en-US" baseline="0"/>
              <a:t>strekning 1 Svenskegrensen-Larvik (med og uten effekt av tiltak, 2017)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bar"/>
        <c:grouping val="clustered"/>
        <c:varyColors val="0"/>
        <c:ser>
          <c:idx val="0"/>
          <c:order val="0"/>
          <c:tx>
            <c:strRef>
              <c:f>'Oversikt tiltakspakker'!$A$23</c:f>
              <c:strCache>
                <c:ptCount val="1"/>
                <c:pt idx="0">
                  <c:v>Svenner-Færder (Indre)</c:v>
                </c:pt>
              </c:strCache>
            </c:strRef>
          </c:tx>
          <c:spPr>
            <a:solidFill>
              <a:schemeClr val="accent1"/>
            </a:solidFill>
            <a:ln>
              <a:noFill/>
            </a:ln>
            <a:effectLst/>
          </c:spPr>
          <c:invertIfNegative val="0"/>
          <c:dLbls>
            <c:dLbl>
              <c:idx val="0"/>
              <c:tx>
                <c:rich>
                  <a:bodyPr/>
                  <a:lstStyle/>
                  <a:p>
                    <a:fld id="{5D95D7BD-6145-44BE-AA33-0D2DF21D506A}"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2D45-4720-B75A-C5093D8D8FF8}"/>
                </c:ext>
              </c:extLst>
            </c:dLbl>
            <c:dLbl>
              <c:idx val="1"/>
              <c:tx>
                <c:rich>
                  <a:bodyPr/>
                  <a:lstStyle/>
                  <a:p>
                    <a:fld id="{F333DF66-64C5-4B04-9D11-936C104A5821}"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tiltakspakker'!$B$23:$AA$23</c:f>
              <c:numCache>
                <c:formatCode>0.000</c:formatCode>
                <c:ptCount val="22"/>
                <c:pt idx="0">
                  <c:v>0.121269012272659</c:v>
                </c:pt>
                <c:pt idx="1">
                  <c:v>7.1369332218408382E-2</c:v>
                </c:pt>
                <c:pt idx="16" formatCode="0.0000">
                  <c:v>0.9840000000000001</c:v>
                </c:pt>
              </c:numCache>
            </c:numRef>
          </c:val>
          <c:extLst>
            <c:ext xmlns:c15="http://schemas.microsoft.com/office/drawing/2012/chart" uri="{02D57815-91ED-43cb-92C2-25804820EDAC}">
              <c15:datalabelsRange>
                <c15:f>'Oversikt tiltakspakker'!$B$21:$C$21</c15:f>
                <c15:dlblRangeCache>
                  <c:ptCount val="2"/>
                  <c:pt idx="1">
                    <c:v>-41.15%</c:v>
                  </c:pt>
                </c15:dlblRangeCache>
              </c15:datalabelsRange>
            </c:ext>
            <c:ext xmlns:c16="http://schemas.microsoft.com/office/drawing/2014/chart" uri="{C3380CC4-5D6E-409C-BE32-E72D297353CC}">
              <c16:uniqueId val="{00000016-2D45-4720-B75A-C5093D8D8FF8}"/>
            </c:ext>
          </c:extLst>
        </c:ser>
        <c:ser>
          <c:idx val="1"/>
          <c:order val="1"/>
          <c:tx>
            <c:strRef>
              <c:f>'Oversikt tiltakspakker'!$A$24</c:f>
              <c:strCache>
                <c:ptCount val="1"/>
                <c:pt idx="0">
                  <c:v>Tønsberg - Færder</c:v>
                </c:pt>
              </c:strCache>
            </c:strRef>
          </c:tx>
          <c:spPr>
            <a:solidFill>
              <a:schemeClr val="accent2"/>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D45-4720-B75A-C5093D8D8FF8}"/>
                </c:ext>
              </c:extLst>
            </c:dLbl>
            <c:dLbl>
              <c:idx val="2"/>
              <c:tx>
                <c:rich>
                  <a:bodyPr/>
                  <a:lstStyle/>
                  <a:p>
                    <a:fld id="{9FD6AA6A-51C8-423E-B432-0E73F8C4B771}"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2D45-4720-B75A-C5093D8D8FF8}"/>
                </c:ext>
              </c:extLst>
            </c:dLbl>
            <c:dLbl>
              <c:idx val="3"/>
              <c:tx>
                <c:rich>
                  <a:bodyPr/>
                  <a:lstStyle/>
                  <a:p>
                    <a:fld id="{1C789F97-9CD3-4AE7-B4B2-474E5EEC5B5A}"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tiltakspakker'!$B$24:$AA$24</c:f>
              <c:numCache>
                <c:formatCode>General</c:formatCode>
                <c:ptCount val="22"/>
                <c:pt idx="2" formatCode="0.000">
                  <c:v>1.726</c:v>
                </c:pt>
                <c:pt idx="3" formatCode="0.000">
                  <c:v>0.79900000000000004</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2D-2D45-4720-B75A-C5093D8D8FF8}"/>
            </c:ext>
          </c:extLst>
        </c:ser>
        <c:ser>
          <c:idx val="2"/>
          <c:order val="2"/>
          <c:tx>
            <c:strRef>
              <c:f>'Oversikt tiltakspakker'!$A$25</c:f>
              <c:strCache>
                <c:ptCount val="1"/>
                <c:pt idx="0">
                  <c:v>Moss – Storesletter</c:v>
                </c:pt>
              </c:strCache>
            </c:strRef>
          </c:tx>
          <c:spPr>
            <a:solidFill>
              <a:schemeClr val="accent3"/>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2D45-4720-B75A-C5093D8D8FF8}"/>
                </c:ext>
              </c:extLst>
            </c:dLbl>
            <c:dLbl>
              <c:idx val="4"/>
              <c:tx>
                <c:rich>
                  <a:bodyPr/>
                  <a:lstStyle/>
                  <a:p>
                    <a:fld id="{2C8B71DF-E45F-4630-86D3-F09B75042060}"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2-2D45-4720-B75A-C5093D8D8FF8}"/>
                </c:ext>
              </c:extLst>
            </c:dLbl>
            <c:dLbl>
              <c:idx val="5"/>
              <c:tx>
                <c:rich>
                  <a:bodyPr/>
                  <a:lstStyle/>
                  <a:p>
                    <a:fld id="{7AE6E684-FE55-49DA-A965-758ACE6DB692}"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D-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tiltakspakker'!$B$25:$AA$25</c:f>
              <c:numCache>
                <c:formatCode>General</c:formatCode>
                <c:ptCount val="22"/>
                <c:pt idx="4" formatCode="0.000">
                  <c:v>8.6E-3</c:v>
                </c:pt>
                <c:pt idx="5" formatCode="0.000">
                  <c:v>8.0999999999999996E-3</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44-2D45-4720-B75A-C5093D8D8FF8}"/>
            </c:ext>
          </c:extLst>
        </c:ser>
        <c:ser>
          <c:idx val="3"/>
          <c:order val="3"/>
          <c:tx>
            <c:strRef>
              <c:f>'Oversikt tiltakspakker'!$A$26</c:f>
              <c:strCache>
                <c:ptCount val="1"/>
                <c:pt idx="0">
                  <c:v>Strømtangen – Furuholmen</c:v>
                </c:pt>
              </c:strCache>
            </c:strRef>
          </c:tx>
          <c:spPr>
            <a:solidFill>
              <a:schemeClr val="accent4"/>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5-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7-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8-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9-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A-2D45-4720-B75A-C5093D8D8FF8}"/>
                </c:ext>
              </c:extLst>
            </c:dLbl>
            <c:dLbl>
              <c:idx val="6"/>
              <c:tx>
                <c:rich>
                  <a:bodyPr/>
                  <a:lstStyle/>
                  <a:p>
                    <a:fld id="{B550F2B6-73CE-44F9-AFE8-37909166B9BD}"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B-2D45-4720-B75A-C5093D8D8FF8}"/>
                </c:ext>
              </c:extLst>
            </c:dLbl>
            <c:dLbl>
              <c:idx val="7"/>
              <c:tx>
                <c:rich>
                  <a:bodyPr/>
                  <a:lstStyle/>
                  <a:p>
                    <a:fld id="{B413CFF1-4D8D-4C62-AE4F-455A24F6AD60}"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C-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D-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E-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F-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0-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1-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2-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3-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4-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5-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6-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7-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8-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9-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A-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tiltakspakker'!$B$26:$AA$26</c:f>
              <c:numCache>
                <c:formatCode>General</c:formatCode>
                <c:ptCount val="22"/>
                <c:pt idx="6" formatCode="0.000">
                  <c:v>5.4100000000000002E-2</c:v>
                </c:pt>
                <c:pt idx="7" formatCode="0.000">
                  <c:v>4.0399999999999998E-2</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5B-2D45-4720-B75A-C5093D8D8FF8}"/>
            </c:ext>
          </c:extLst>
        </c:ser>
        <c:ser>
          <c:idx val="4"/>
          <c:order val="4"/>
          <c:tx>
            <c:strRef>
              <c:f>'Oversikt tiltakspakker'!$A$27</c:f>
              <c:strCache>
                <c:ptCount val="1"/>
                <c:pt idx="0">
                  <c:v>Håøya</c:v>
                </c:pt>
              </c:strCache>
            </c:strRef>
          </c:tx>
          <c:spPr>
            <a:solidFill>
              <a:schemeClr val="accent5"/>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C-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D-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E-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F-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0-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1-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2-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3-2D45-4720-B75A-C5093D8D8FF8}"/>
                </c:ext>
              </c:extLst>
            </c:dLbl>
            <c:dLbl>
              <c:idx val="8"/>
              <c:tx>
                <c:rich>
                  <a:bodyPr/>
                  <a:lstStyle/>
                  <a:p>
                    <a:fld id="{CB5D38CD-FD39-4EC1-8015-6362E2E581F7}"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4-2D45-4720-B75A-C5093D8D8FF8}"/>
                </c:ext>
              </c:extLst>
            </c:dLbl>
            <c:dLbl>
              <c:idx val="9"/>
              <c:tx>
                <c:rich>
                  <a:bodyPr/>
                  <a:lstStyle/>
                  <a:p>
                    <a:fld id="{6A42BF3E-F0A7-4667-B597-7C1269032827}"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5-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6-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7-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8-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9-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A-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B-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C-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D-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E-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F-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0-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1-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tiltakspakker'!$B$27:$AA$27</c:f>
              <c:numCache>
                <c:formatCode>General</c:formatCode>
                <c:ptCount val="22"/>
                <c:pt idx="8" formatCode="0.000">
                  <c:v>3.3396910422999997</c:v>
                </c:pt>
                <c:pt idx="9" formatCode="0.000">
                  <c:v>3.3294535463999999</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72-2D45-4720-B75A-C5093D8D8FF8}"/>
            </c:ext>
          </c:extLst>
        </c:ser>
        <c:ser>
          <c:idx val="5"/>
          <c:order val="5"/>
          <c:tx>
            <c:strRef>
              <c:f>'Oversikt tiltakspakker'!$A$28</c:f>
              <c:strCache>
                <c:ptCount val="1"/>
                <c:pt idx="0">
                  <c:v>Nord av Galten</c:v>
                </c:pt>
              </c:strCache>
            </c:strRef>
          </c:tx>
          <c:spPr>
            <a:solidFill>
              <a:schemeClr val="accent6"/>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3-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4-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5-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6-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7-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8-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9-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A-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B-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C-2D45-4720-B75A-C5093D8D8FF8}"/>
                </c:ext>
              </c:extLst>
            </c:dLbl>
            <c:dLbl>
              <c:idx val="10"/>
              <c:tx>
                <c:rich>
                  <a:bodyPr/>
                  <a:lstStyle/>
                  <a:p>
                    <a:fld id="{4B28F225-FF10-44F6-B1EB-71DDD2961906}"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7D-2D45-4720-B75A-C5093D8D8FF8}"/>
                </c:ext>
              </c:extLst>
            </c:dLbl>
            <c:dLbl>
              <c:idx val="11"/>
              <c:tx>
                <c:rich>
                  <a:bodyPr/>
                  <a:lstStyle/>
                  <a:p>
                    <a:fld id="{5B4BF3D6-3992-4426-BB17-A42A05111D09}"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E-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F-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0-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1-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2-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3-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5-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6-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7-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8-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tiltakspakker'!$B$28:$AA$28</c:f>
              <c:numCache>
                <c:formatCode>General</c:formatCode>
                <c:ptCount val="22"/>
                <c:pt idx="10" formatCode="0.000">
                  <c:v>0.186</c:v>
                </c:pt>
                <c:pt idx="11" formatCode="0.000">
                  <c:v>0.186</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89-2D45-4720-B75A-C5093D8D8FF8}"/>
            </c:ext>
          </c:extLst>
        </c:ser>
        <c:ser>
          <c:idx val="6"/>
          <c:order val="6"/>
          <c:tx>
            <c:strRef>
              <c:f>'Oversikt tiltakspakker'!$A$29</c:f>
              <c:strCache>
                <c:ptCount val="1"/>
                <c:pt idx="0">
                  <c:v>Mefjordbåen</c:v>
                </c:pt>
              </c:strCache>
            </c:strRef>
          </c:tx>
          <c:spPr>
            <a:solidFill>
              <a:schemeClr val="accent1">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A-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B-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C-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F-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0-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1-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2-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3-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4-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5-2D45-4720-B75A-C5093D8D8FF8}"/>
                </c:ext>
              </c:extLst>
            </c:dLbl>
            <c:dLbl>
              <c:idx val="12"/>
              <c:tx>
                <c:rich>
                  <a:bodyPr/>
                  <a:lstStyle/>
                  <a:p>
                    <a:fld id="{7EBFBAC4-C13D-498F-9C06-92695EA27BB6}"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96-2D45-4720-B75A-C5093D8D8FF8}"/>
                </c:ext>
              </c:extLst>
            </c:dLbl>
            <c:dLbl>
              <c:idx val="13"/>
              <c:tx>
                <c:rich>
                  <a:bodyPr/>
                  <a:lstStyle/>
                  <a:p>
                    <a:fld id="{2C775E0F-20D8-49F3-822A-6599144606DE}"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7-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8-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9-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A-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B-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C-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D-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E-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F-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tiltakspakker'!$B$29:$AA$29</c:f>
              <c:numCache>
                <c:formatCode>General</c:formatCode>
                <c:ptCount val="22"/>
                <c:pt idx="12" formatCode="0.000">
                  <c:v>1.4E-3</c:v>
                </c:pt>
                <c:pt idx="13" formatCode="0.000">
                  <c:v>1.4E-3</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A0-2D45-4720-B75A-C5093D8D8FF8}"/>
            </c:ext>
          </c:extLst>
        </c:ser>
        <c:ser>
          <c:idx val="7"/>
          <c:order val="7"/>
          <c:tx>
            <c:strRef>
              <c:f>'Oversikt tiltakspakker'!$A$30</c:f>
              <c:strCache>
                <c:ptCount val="1"/>
                <c:pt idx="0">
                  <c:v>Svenner-Færder (Ytre)</c:v>
                </c:pt>
              </c:strCache>
            </c:strRef>
          </c:tx>
          <c:spPr>
            <a:solidFill>
              <a:schemeClr val="accent2">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1-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2-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3-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4-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5-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6-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7-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8-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9-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A-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B-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C-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D-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E-2D45-4720-B75A-C5093D8D8FF8}"/>
                </c:ext>
              </c:extLst>
            </c:dLbl>
            <c:dLbl>
              <c:idx val="14"/>
              <c:tx>
                <c:rich>
                  <a:bodyPr/>
                  <a:lstStyle/>
                  <a:p>
                    <a:fld id="{DE340841-9EDF-49D2-913B-5CA7611DE69B}"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AF-2D45-4720-B75A-C5093D8D8FF8}"/>
                </c:ext>
              </c:extLst>
            </c:dLbl>
            <c:dLbl>
              <c:idx val="15"/>
              <c:tx>
                <c:rich>
                  <a:bodyPr/>
                  <a:lstStyle/>
                  <a:p>
                    <a:fld id="{76D90D3C-4CAD-49F6-BC59-FE56C3C9BA8D}"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B0-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1-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2-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3-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4-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5-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6-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tiltakspakker'!$B$30:$AA$30</c:f>
              <c:numCache>
                <c:formatCode>General</c:formatCode>
                <c:ptCount val="22"/>
                <c:pt idx="14" formatCode="0.000">
                  <c:v>1.5269894339764402E-2</c:v>
                </c:pt>
                <c:pt idx="15" formatCode="0.000">
                  <c:v>1.3951621878186628E-2</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B7-2D45-4720-B75A-C5093D8D8FF8}"/>
            </c:ext>
          </c:extLst>
        </c:ser>
        <c:ser>
          <c:idx val="8"/>
          <c:order val="8"/>
          <c:tx>
            <c:strRef>
              <c:f>'Oversikt tiltakspakker'!$A$31</c:f>
              <c:strCache>
                <c:ptCount val="1"/>
                <c:pt idx="0">
                  <c:v>Moss (merking)</c:v>
                </c:pt>
              </c:strCache>
            </c:strRef>
          </c:tx>
          <c:spPr>
            <a:solidFill>
              <a:schemeClr val="accent3">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8-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9-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A-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B-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C-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D-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E-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F-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0-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1-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2-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3-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4-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5-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6-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7-2D45-4720-B75A-C5093D8D8FF8}"/>
                </c:ext>
              </c:extLst>
            </c:dLbl>
            <c:dLbl>
              <c:idx val="16"/>
              <c:tx>
                <c:rich>
                  <a:bodyPr/>
                  <a:lstStyle/>
                  <a:p>
                    <a:fld id="{A581C107-DCDC-4D04-ACF8-CCA40E7BE581}"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C8-2D45-4720-B75A-C5093D8D8FF8}"/>
                </c:ext>
              </c:extLst>
            </c:dLbl>
            <c:dLbl>
              <c:idx val="17"/>
              <c:tx>
                <c:rich>
                  <a:bodyPr/>
                  <a:lstStyle/>
                  <a:p>
                    <a:fld id="{777565D1-190D-46C0-B148-BEF546CED020}"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C9-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A-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B-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C-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D-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tiltakspakker'!$B$31:$AA$31</c:f>
              <c:numCache>
                <c:formatCode>General</c:formatCode>
                <c:ptCount val="22"/>
                <c:pt idx="16" formatCode="0.000">
                  <c:v>1.895</c:v>
                </c:pt>
                <c:pt idx="17" formatCode="0.000">
                  <c:v>0.91099999999999992</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CE-2D45-4720-B75A-C5093D8D8FF8}"/>
            </c:ext>
          </c:extLst>
        </c:ser>
        <c:ser>
          <c:idx val="9"/>
          <c:order val="9"/>
          <c:tx>
            <c:strRef>
              <c:f>'Oversikt tiltakspakker'!$A$32</c:f>
              <c:strCache>
                <c:ptCount val="1"/>
                <c:pt idx="0">
                  <c:v>Moss (utdyping)</c:v>
                </c:pt>
              </c:strCache>
            </c:strRef>
          </c:tx>
          <c:spPr>
            <a:solidFill>
              <a:schemeClr val="accent4">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F-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0-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1-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2-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3-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4-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5-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6-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7-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8-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9-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A-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B-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C-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D-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E-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F-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0-2D45-4720-B75A-C5093D8D8FF8}"/>
                </c:ext>
              </c:extLst>
            </c:dLbl>
            <c:dLbl>
              <c:idx val="18"/>
              <c:tx>
                <c:rich>
                  <a:bodyPr/>
                  <a:lstStyle/>
                  <a:p>
                    <a:fld id="{87424876-759A-4CC1-9BBF-0CA4EED10B7E}"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E1-2D45-4720-B75A-C5093D8D8FF8}"/>
                </c:ext>
              </c:extLst>
            </c:dLbl>
            <c:dLbl>
              <c:idx val="19"/>
              <c:tx>
                <c:rich>
                  <a:bodyPr/>
                  <a:lstStyle/>
                  <a:p>
                    <a:fld id="{1ECD5187-F7A1-4550-882B-93E72E440BBC}"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E2-2D45-4720-B75A-C5093D8D8FF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3-2D45-4720-B75A-C5093D8D8FF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4-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tiltakspakker'!$B$32:$AA$32</c:f>
              <c:numCache>
                <c:formatCode>General</c:formatCode>
                <c:ptCount val="22"/>
                <c:pt idx="18" formatCode="0.000">
                  <c:v>1.893</c:v>
                </c:pt>
                <c:pt idx="19" formatCode="0.000">
                  <c:v>1.8939999999999999</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E5-2D45-4720-B75A-C5093D8D8FF8}"/>
            </c:ext>
          </c:extLst>
        </c:ser>
        <c:ser>
          <c:idx val="10"/>
          <c:order val="10"/>
          <c:tx>
            <c:strRef>
              <c:f>'Oversikt tiltakspakker'!$A$33</c:f>
              <c:strCache>
                <c:ptCount val="1"/>
                <c:pt idx="0">
                  <c:v>Halden</c:v>
                </c:pt>
              </c:strCache>
            </c:strRef>
          </c:tx>
          <c:spPr>
            <a:solidFill>
              <a:schemeClr val="accent5">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6-2D45-4720-B75A-C5093D8D8FF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7-2D45-4720-B75A-C5093D8D8FF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8-2D45-4720-B75A-C5093D8D8FF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9-2D45-4720-B75A-C5093D8D8FF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A-2D45-4720-B75A-C5093D8D8FF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B-2D45-4720-B75A-C5093D8D8FF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C-2D45-4720-B75A-C5093D8D8FF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D-2D45-4720-B75A-C5093D8D8FF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E-2D45-4720-B75A-C5093D8D8FF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F-2D45-4720-B75A-C5093D8D8FF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0-2D45-4720-B75A-C5093D8D8FF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1-2D45-4720-B75A-C5093D8D8FF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2-2D45-4720-B75A-C5093D8D8FF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3-2D45-4720-B75A-C5093D8D8FF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4-2D45-4720-B75A-C5093D8D8FF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5-2D45-4720-B75A-C5093D8D8FF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6-2D45-4720-B75A-C5093D8D8FF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7-2D45-4720-B75A-C5093D8D8FF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8-2D45-4720-B75A-C5093D8D8FF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9-2D45-4720-B75A-C5093D8D8FF8}"/>
                </c:ext>
              </c:extLst>
            </c:dLbl>
            <c:dLbl>
              <c:idx val="20"/>
              <c:tx>
                <c:rich>
                  <a:bodyPr/>
                  <a:lstStyle/>
                  <a:p>
                    <a:fld id="{A85B0905-0B07-4915-86B6-C19A25BDB2C3}"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FA-2D45-4720-B75A-C5093D8D8FF8}"/>
                </c:ext>
              </c:extLst>
            </c:dLbl>
            <c:dLbl>
              <c:idx val="21"/>
              <c:tx>
                <c:rich>
                  <a:bodyPr/>
                  <a:lstStyle/>
                  <a:p>
                    <a:fld id="{AA671F9F-480F-40D8-BD65-4671779A281C}"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FB-2D45-4720-B75A-C5093D8D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tiltakspakker'!$B$33:$AA$33</c:f>
              <c:numCache>
                <c:formatCode>General</c:formatCode>
                <c:ptCount val="22"/>
                <c:pt idx="20" formatCode="0.000">
                  <c:v>0.31990000000000002</c:v>
                </c:pt>
                <c:pt idx="21" formatCode="0.000">
                  <c:v>0.1489</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FC-2D45-4720-B75A-C5093D8D8FF8}"/>
            </c:ext>
          </c:extLst>
        </c:ser>
        <c:dLbls>
          <c:dLblPos val="outEnd"/>
          <c:showLegendKey val="0"/>
          <c:showVal val="1"/>
          <c:showCatName val="0"/>
          <c:showSerName val="0"/>
          <c:showPercent val="0"/>
          <c:showBubbleSize val="0"/>
        </c:dLbls>
        <c:gapWidth val="182"/>
        <c:overlap val="100"/>
        <c:axId val="1239967192"/>
        <c:axId val="1239967520"/>
      </c:barChart>
      <c:catAx>
        <c:axId val="1239967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b-NO"/>
          </a:p>
        </c:txPr>
        <c:crossAx val="1239967520"/>
        <c:crosses val="autoZero"/>
        <c:auto val="1"/>
        <c:lblAlgn val="ctr"/>
        <c:lblOffset val="100"/>
        <c:noMultiLvlLbl val="0"/>
      </c:catAx>
      <c:valAx>
        <c:axId val="1239967520"/>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layout>
            <c:manualLayout>
              <c:xMode val="edge"/>
              <c:yMode val="edge"/>
              <c:x val="0.50019891708261544"/>
              <c:y val="0.963576134794404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3996719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Oppsummering_tiltakspakke3_1!$B$22:$C$22</c:f>
          <c:strCache>
            <c:ptCount val="2"/>
            <c:pt idx="0">
              <c:v>Ulykkesfrekvenser totalt</c:v>
            </c:pt>
            <c:pt idx="1">
              <c:v>Moss - Store Sletter</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Oppsummering_tiltakspakke3_1!$B$124</c:f>
              <c:strCache>
                <c:ptCount val="1"/>
                <c:pt idx="0">
                  <c:v>Totalt</c:v>
                </c:pt>
              </c:strCache>
            </c:strRef>
          </c:tx>
          <c:spPr>
            <a:solidFill>
              <a:schemeClr val="accent4"/>
            </a:solidFill>
            <a:ln>
              <a:noFill/>
            </a:ln>
            <a:effectLst/>
          </c:spPr>
          <c:invertIfNegative val="0"/>
          <c:dPt>
            <c:idx val="1"/>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1-10DA-413E-8A2C-839B5EDA3620}"/>
              </c:ext>
            </c:extLst>
          </c:dPt>
          <c:dPt>
            <c:idx val="3"/>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3-10DA-413E-8A2C-839B5EDA3620}"/>
              </c:ext>
            </c:extLst>
          </c:dPt>
          <c:dLbls>
            <c:dLbl>
              <c:idx val="0"/>
              <c:tx>
                <c:rich>
                  <a:bodyPr/>
                  <a:lstStyle/>
                  <a:p>
                    <a:fld id="{0853F36A-FBDD-4A94-A11C-3CFF0F6D269F}" type="CELLRANGE">
                      <a:rPr lang="en-US"/>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10DA-413E-8A2C-839B5EDA3620}"/>
                </c:ext>
              </c:extLst>
            </c:dLbl>
            <c:dLbl>
              <c:idx val="1"/>
              <c:tx>
                <c:rich>
                  <a:bodyPr/>
                  <a:lstStyle/>
                  <a:p>
                    <a:fld id="{A7C3B8F6-6F6E-470D-A8F2-325EC862BCA8}"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0DA-413E-8A2C-839B5EDA3620}"/>
                </c:ext>
              </c:extLst>
            </c:dLbl>
            <c:dLbl>
              <c:idx val="2"/>
              <c:tx>
                <c:rich>
                  <a:bodyPr/>
                  <a:lstStyle/>
                  <a:p>
                    <a:fld id="{86956E41-0F46-4C44-AB0E-D4A022B3C270}"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10DA-413E-8A2C-839B5EDA3620}"/>
                </c:ext>
              </c:extLst>
            </c:dLbl>
            <c:dLbl>
              <c:idx val="3"/>
              <c:tx>
                <c:rich>
                  <a:bodyPr/>
                  <a:lstStyle/>
                  <a:p>
                    <a:fld id="{C77C31D9-4A89-4BF7-8E7B-8B1E7709D31C}"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10DA-413E-8A2C-839B5EDA36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Oppsummering_tiltakspakke3_1!$C$119:$F$120</c:f>
              <c:multiLvlStrCache>
                <c:ptCount val="4"/>
                <c:lvl>
                  <c:pt idx="0">
                    <c:v>År 2017</c:v>
                  </c:pt>
                  <c:pt idx="1">
                    <c:v>Prognose År 2050</c:v>
                  </c:pt>
                  <c:pt idx="2">
                    <c:v>År 2017</c:v>
                  </c:pt>
                  <c:pt idx="3">
                    <c:v>Prognose År 2050</c:v>
                  </c:pt>
                </c:lvl>
                <c:lvl>
                  <c:pt idx="0">
                    <c:v>A0 - Farledens beskaffenhet ano 2018</c:v>
                  </c:pt>
                  <c:pt idx="2">
                    <c:v>Tiltakspakke 3</c:v>
                  </c:pt>
                </c:lvl>
              </c:multiLvlStrCache>
              <c:extLst/>
            </c:multiLvlStrRef>
          </c:cat>
          <c:val>
            <c:numRef>
              <c:f>Oppsummering_tiltakspakke3_1!$C$124:$L$124</c:f>
              <c:numCache>
                <c:formatCode>#,##0.000</c:formatCode>
                <c:ptCount val="4"/>
                <c:pt idx="0">
                  <c:v>8.5754798976844637E-3</c:v>
                </c:pt>
                <c:pt idx="1">
                  <c:v>1.2908192605423471E-2</c:v>
                </c:pt>
                <c:pt idx="2">
                  <c:v>8.1641662247416077E-3</c:v>
                </c:pt>
                <c:pt idx="3">
                  <c:v>1.2279246713567372E-2</c:v>
                </c:pt>
              </c:numCache>
              <c:extLst/>
            </c:numRef>
          </c:val>
          <c:extLst>
            <c:ext xmlns:c15="http://schemas.microsoft.com/office/drawing/2012/chart" uri="{02D57815-91ED-43cb-92C2-25804820EDAC}">
              <c15:datalabelsRange>
                <c15:f>Oppsummering_tiltakspakke3_1!$C$125:$L$125</c15:f>
                <c15:dlblRangeCache>
                  <c:ptCount val="10"/>
                  <c:pt idx="0">
                    <c:v>-</c:v>
                  </c:pt>
                  <c:pt idx="1">
                    <c:v>-</c:v>
                  </c:pt>
                  <c:pt idx="2">
                    <c:v>-4.80 %</c:v>
                  </c:pt>
                  <c:pt idx="3">
                    <c:v>-4.87 %</c:v>
                  </c:pt>
                  <c:pt idx="4">
                    <c:v>771.14 %</c:v>
                  </c:pt>
                  <c:pt idx="5">
                    <c:v>541.77 %</c:v>
                  </c:pt>
                  <c:pt idx="6">
                    <c:v>1344.09 %</c:v>
                  </c:pt>
                  <c:pt idx="7">
                    <c:v>994.47 %</c:v>
                  </c:pt>
                  <c:pt idx="8">
                    <c:v>-100.00 %</c:v>
                  </c:pt>
                  <c:pt idx="9">
                    <c:v>-100.00 %</c:v>
                  </c:pt>
                </c15:dlblRangeCache>
              </c15:datalabelsRange>
            </c:ext>
            <c:ext xmlns:c16="http://schemas.microsoft.com/office/drawing/2014/chart" uri="{C3380CC4-5D6E-409C-BE32-E72D297353CC}">
              <c16:uniqueId val="{00000006-10DA-413E-8A2C-839B5EDA3620}"/>
            </c:ext>
          </c:extLst>
        </c:ser>
        <c:dLbls>
          <c:showLegendKey val="0"/>
          <c:showVal val="0"/>
          <c:showCatName val="0"/>
          <c:showSerName val="0"/>
          <c:showPercent val="0"/>
          <c:showBubbleSize val="0"/>
        </c:dLbls>
        <c:gapWidth val="219"/>
        <c:overlap val="-27"/>
        <c:axId val="120050816"/>
        <c:axId val="120051800"/>
      </c:barChart>
      <c:catAx>
        <c:axId val="1200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1800"/>
        <c:crosses val="autoZero"/>
        <c:auto val="1"/>
        <c:lblAlgn val="ctr"/>
        <c:lblOffset val="100"/>
        <c:noMultiLvlLbl val="0"/>
      </c:catAx>
      <c:valAx>
        <c:axId val="120051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Oppsummering_tiltakspakke3_1!$B$23:$C$23</c:f>
          <c:strCache>
            <c:ptCount val="2"/>
            <c:pt idx="0">
              <c:v>Ulykkesfrekvenser</c:v>
            </c:pt>
            <c:pt idx="1">
              <c:v>Moss - Store Sletter</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Oppsummering_tiltakspakke3_1!$B$121</c:f>
              <c:strCache>
                <c:ptCount val="1"/>
                <c:pt idx="0">
                  <c:v>Grunnstøting</c:v>
                </c:pt>
              </c:strCache>
            </c:strRef>
          </c:tx>
          <c:spPr>
            <a:solidFill>
              <a:schemeClr val="accent1"/>
            </a:solidFill>
            <a:ln>
              <a:noFill/>
            </a:ln>
            <a:effectLst/>
          </c:spPr>
          <c:invertIfNegative val="0"/>
          <c:dPt>
            <c:idx val="1"/>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1-55FD-45EF-89E6-D42FA663C0D9}"/>
              </c:ext>
            </c:extLst>
          </c:dPt>
          <c:dPt>
            <c:idx val="3"/>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3-55FD-45EF-89E6-D42FA663C0D9}"/>
              </c:ext>
            </c:extLst>
          </c:dPt>
          <c:cat>
            <c:multiLvlStrRef>
              <c:f>Oppsummering_tiltakspakke3_1!$C$119:$L$120</c:f>
              <c:multiLvlStrCache>
                <c:ptCount val="10"/>
                <c:lvl>
                  <c:pt idx="0">
                    <c:v>År 2017</c:v>
                  </c:pt>
                  <c:pt idx="1">
                    <c:v>Prognose År 2050</c:v>
                  </c:pt>
                  <c:pt idx="2">
                    <c:v>År 2017</c:v>
                  </c:pt>
                  <c:pt idx="3">
                    <c:v>Prognose År 2050</c:v>
                  </c:pt>
                  <c:pt idx="4">
                    <c:v>År 2017</c:v>
                  </c:pt>
                  <c:pt idx="5">
                    <c:v>Prognose År 2050</c:v>
                  </c:pt>
                  <c:pt idx="6">
                    <c:v>År 2017</c:v>
                  </c:pt>
                  <c:pt idx="7">
                    <c:v>Prognose År 2050</c:v>
                  </c:pt>
                  <c:pt idx="8">
                    <c:v>År 2017</c:v>
                  </c:pt>
                  <c:pt idx="9">
                    <c:v>Prognose År 2050</c:v>
                  </c:pt>
                </c:lvl>
                <c:lvl>
                  <c:pt idx="0">
                    <c:v>A0 - Farledens beskaffenhet ano 2018</c:v>
                  </c:pt>
                  <c:pt idx="2">
                    <c:v>Tiltakspakke 3</c:v>
                  </c:pt>
                  <c:pt idx="4">
                    <c:v>0.00000000</c:v>
                  </c:pt>
                  <c:pt idx="6">
                    <c:v>0</c:v>
                  </c:pt>
                  <c:pt idx="8">
                    <c:v>0</c:v>
                  </c:pt>
                </c:lvl>
              </c:multiLvlStrCache>
            </c:multiLvlStrRef>
          </c:cat>
          <c:val>
            <c:numRef>
              <c:f>Oppsummering_tiltakspakke3_1!$C$121:$F$121</c:f>
              <c:numCache>
                <c:formatCode>#,##0.000</c:formatCode>
                <c:ptCount val="4"/>
                <c:pt idx="0">
                  <c:v>8.5673208890836641E-3</c:v>
                </c:pt>
                <c:pt idx="1">
                  <c:v>1.288999579363337E-2</c:v>
                </c:pt>
                <c:pt idx="2">
                  <c:v>8.1478482075346657E-3</c:v>
                </c:pt>
                <c:pt idx="3">
                  <c:v>1.2242853090011375E-2</c:v>
                </c:pt>
              </c:numCache>
            </c:numRef>
          </c:val>
          <c:extLst>
            <c:ext xmlns:c16="http://schemas.microsoft.com/office/drawing/2014/chart" uri="{C3380CC4-5D6E-409C-BE32-E72D297353CC}">
              <c16:uniqueId val="{00000004-55FD-45EF-89E6-D42FA663C0D9}"/>
            </c:ext>
          </c:extLst>
        </c:ser>
        <c:ser>
          <c:idx val="1"/>
          <c:order val="1"/>
          <c:tx>
            <c:strRef>
              <c:f>Oppsummering_tiltakspakke3_1!$B$122</c:f>
              <c:strCache>
                <c:ptCount val="1"/>
                <c:pt idx="0">
                  <c:v>Kollisjon</c:v>
                </c:pt>
              </c:strCache>
            </c:strRef>
          </c:tx>
          <c:spPr>
            <a:solidFill>
              <a:schemeClr val="accent2"/>
            </a:solidFill>
            <a:ln>
              <a:noFill/>
            </a:ln>
            <a:effectLst/>
          </c:spPr>
          <c:invertIfNegative val="0"/>
          <c:dPt>
            <c:idx val="1"/>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6-55FD-45EF-89E6-D42FA663C0D9}"/>
              </c:ext>
            </c:extLst>
          </c:dPt>
          <c:dPt>
            <c:idx val="3"/>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8-55FD-45EF-89E6-D42FA663C0D9}"/>
              </c:ext>
            </c:extLst>
          </c:dPt>
          <c:cat>
            <c:multiLvlStrRef>
              <c:f>Oppsummering_tiltakspakke3_1!$C$119:$L$120</c:f>
              <c:multiLvlStrCache>
                <c:ptCount val="10"/>
                <c:lvl>
                  <c:pt idx="0">
                    <c:v>År 2017</c:v>
                  </c:pt>
                  <c:pt idx="1">
                    <c:v>Prognose År 2050</c:v>
                  </c:pt>
                  <c:pt idx="2">
                    <c:v>År 2017</c:v>
                  </c:pt>
                  <c:pt idx="3">
                    <c:v>Prognose År 2050</c:v>
                  </c:pt>
                  <c:pt idx="4">
                    <c:v>År 2017</c:v>
                  </c:pt>
                  <c:pt idx="5">
                    <c:v>Prognose År 2050</c:v>
                  </c:pt>
                  <c:pt idx="6">
                    <c:v>År 2017</c:v>
                  </c:pt>
                  <c:pt idx="7">
                    <c:v>Prognose År 2050</c:v>
                  </c:pt>
                  <c:pt idx="8">
                    <c:v>År 2017</c:v>
                  </c:pt>
                  <c:pt idx="9">
                    <c:v>Prognose År 2050</c:v>
                  </c:pt>
                </c:lvl>
                <c:lvl>
                  <c:pt idx="0">
                    <c:v>A0 - Farledens beskaffenhet ano 2018</c:v>
                  </c:pt>
                  <c:pt idx="2">
                    <c:v>Tiltakspakke 3</c:v>
                  </c:pt>
                  <c:pt idx="4">
                    <c:v>0.00000000</c:v>
                  </c:pt>
                  <c:pt idx="6">
                    <c:v>0</c:v>
                  </c:pt>
                  <c:pt idx="8">
                    <c:v>0</c:v>
                  </c:pt>
                </c:lvl>
              </c:multiLvlStrCache>
            </c:multiLvlStrRef>
          </c:cat>
          <c:val>
            <c:numRef>
              <c:f>Oppsummering_tiltakspakke3_1!$C$122:$F$122</c:f>
              <c:numCache>
                <c:formatCode>#,##0.000</c:formatCode>
                <c:ptCount val="4"/>
                <c:pt idx="0">
                  <c:v>8.1590086008000014E-6</c:v>
                </c:pt>
                <c:pt idx="1">
                  <c:v>1.8196811790099999E-5</c:v>
                </c:pt>
                <c:pt idx="2">
                  <c:v>1.6318017206941999E-5</c:v>
                </c:pt>
                <c:pt idx="3">
                  <c:v>3.6393623555998003E-5</c:v>
                </c:pt>
              </c:numCache>
            </c:numRef>
          </c:val>
          <c:extLst>
            <c:ext xmlns:c16="http://schemas.microsoft.com/office/drawing/2014/chart" uri="{C3380CC4-5D6E-409C-BE32-E72D297353CC}">
              <c16:uniqueId val="{00000009-55FD-45EF-89E6-D42FA663C0D9}"/>
            </c:ext>
          </c:extLst>
        </c:ser>
        <c:dLbls>
          <c:showLegendKey val="0"/>
          <c:showVal val="0"/>
          <c:showCatName val="0"/>
          <c:showSerName val="0"/>
          <c:showPercent val="0"/>
          <c:showBubbleSize val="0"/>
        </c:dLbls>
        <c:gapWidth val="219"/>
        <c:overlap val="-27"/>
        <c:axId val="944039944"/>
        <c:axId val="944031416"/>
        <c:extLst>
          <c:ext xmlns:c15="http://schemas.microsoft.com/office/drawing/2012/chart" uri="{02D57815-91ED-43cb-92C2-25804820EDAC}">
            <c15:filteredBarSeries>
              <c15:ser>
                <c:idx val="2"/>
                <c:order val="2"/>
                <c:tx>
                  <c:strRef>
                    <c:extLst>
                      <c:ext uri="{02D57815-91ED-43cb-92C2-25804820EDAC}">
                        <c15:formulaRef>
                          <c15:sqref>Oppsummering_tiltakspakke3_1!$B$123</c15:sqref>
                        </c15:formulaRef>
                      </c:ext>
                    </c:extLst>
                    <c:strCache>
                      <c:ptCount val="1"/>
                      <c:pt idx="0">
                        <c:v>Kontaktskade</c:v>
                      </c:pt>
                    </c:strCache>
                  </c:strRef>
                </c:tx>
                <c:spPr>
                  <a:solidFill>
                    <a:schemeClr val="accent3"/>
                  </a:solidFill>
                  <a:ln>
                    <a:noFill/>
                  </a:ln>
                  <a:effectLst/>
                </c:spPr>
                <c:invertIfNegative val="0"/>
                <c:dPt>
                  <c:idx val="1"/>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B-55FD-45EF-89E6-D42FA663C0D9}"/>
                    </c:ext>
                  </c:extLst>
                </c:dPt>
                <c:dPt>
                  <c:idx val="3"/>
                  <c:invertIfNegative val="0"/>
                  <c:bubble3D val="0"/>
                  <c:spPr>
                    <a:solidFill>
                      <a:schemeClr val="bg2">
                        <a:lumMod val="90000"/>
                      </a:schemeClr>
                    </a:solidFill>
                    <a:ln>
                      <a:noFill/>
                    </a:ln>
                    <a:effectLst/>
                  </c:spPr>
                  <c:extLst>
                    <c:ext xmlns:c16="http://schemas.microsoft.com/office/drawing/2014/chart" uri="{C3380CC4-5D6E-409C-BE32-E72D297353CC}">
                      <c16:uniqueId val="{0000000D-55FD-45EF-89E6-D42FA663C0D9}"/>
                    </c:ext>
                  </c:extLst>
                </c:dPt>
                <c:cat>
                  <c:multiLvlStrRef>
                    <c:extLst>
                      <c:ext uri="{02D57815-91ED-43cb-92C2-25804820EDAC}">
                        <c15:formulaRef>
                          <c15:sqref>Oppsummering_tiltakspakke3_1!$C$119:$L$120</c15:sqref>
                        </c15:formulaRef>
                      </c:ext>
                    </c:extLst>
                    <c:multiLvlStrCache>
                      <c:ptCount val="10"/>
                      <c:lvl>
                        <c:pt idx="0">
                          <c:v>År 2017</c:v>
                        </c:pt>
                        <c:pt idx="1">
                          <c:v>Prognose År 2050</c:v>
                        </c:pt>
                        <c:pt idx="2">
                          <c:v>År 2017</c:v>
                        </c:pt>
                        <c:pt idx="3">
                          <c:v>Prognose År 2050</c:v>
                        </c:pt>
                        <c:pt idx="4">
                          <c:v>År 2017</c:v>
                        </c:pt>
                        <c:pt idx="5">
                          <c:v>Prognose År 2050</c:v>
                        </c:pt>
                        <c:pt idx="6">
                          <c:v>År 2017</c:v>
                        </c:pt>
                        <c:pt idx="7">
                          <c:v>Prognose År 2050</c:v>
                        </c:pt>
                        <c:pt idx="8">
                          <c:v>År 2017</c:v>
                        </c:pt>
                        <c:pt idx="9">
                          <c:v>Prognose År 2050</c:v>
                        </c:pt>
                      </c:lvl>
                      <c:lvl>
                        <c:pt idx="0">
                          <c:v>A0 - Farledens beskaffenhet ano 2018</c:v>
                        </c:pt>
                        <c:pt idx="2">
                          <c:v>Tiltakspakke 3</c:v>
                        </c:pt>
                        <c:pt idx="4">
                          <c:v>0.00000000</c:v>
                        </c:pt>
                        <c:pt idx="6">
                          <c:v>0</c:v>
                        </c:pt>
                        <c:pt idx="8">
                          <c:v>0</c:v>
                        </c:pt>
                      </c:lvl>
                    </c:multiLvlStrCache>
                  </c:multiLvlStrRef>
                </c:cat>
                <c:val>
                  <c:numRef>
                    <c:extLst>
                      <c:ext uri="{02D57815-91ED-43cb-92C2-25804820EDAC}">
                        <c15:formulaRef>
                          <c15:sqref>Oppsummering_tiltakspakke3_1!$C$123:$F$123</c15:sqref>
                        </c15:formulaRef>
                      </c:ext>
                    </c:extLst>
                    <c:numCache>
                      <c:formatCode>#,##0.000</c:formatCode>
                      <c:ptCount val="4"/>
                      <c:pt idx="0">
                        <c:v>0</c:v>
                      </c:pt>
                      <c:pt idx="1">
                        <c:v>0</c:v>
                      </c:pt>
                      <c:pt idx="2">
                        <c:v>0</c:v>
                      </c:pt>
                      <c:pt idx="3">
                        <c:v>0</c:v>
                      </c:pt>
                    </c:numCache>
                  </c:numRef>
                </c:val>
                <c:extLst>
                  <c:ext xmlns:c16="http://schemas.microsoft.com/office/drawing/2014/chart" uri="{C3380CC4-5D6E-409C-BE32-E72D297353CC}">
                    <c16:uniqueId val="{0000000E-55FD-45EF-89E6-D42FA663C0D9}"/>
                  </c:ext>
                </c:extLst>
              </c15:ser>
            </c15:filteredBarSeries>
          </c:ext>
        </c:extLst>
      </c:barChart>
      <c:catAx>
        <c:axId val="94403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1416"/>
        <c:crosses val="autoZero"/>
        <c:auto val="1"/>
        <c:lblAlgn val="ctr"/>
        <c:lblOffset val="100"/>
        <c:noMultiLvlLbl val="0"/>
      </c:catAx>
      <c:valAx>
        <c:axId val="9440314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Oppsummering_tiltakspakke3_1!$B$22:$C$22</c:f>
          <c:strCache>
            <c:ptCount val="2"/>
            <c:pt idx="0">
              <c:v>Ulykkesfrekvenser totalt</c:v>
            </c:pt>
            <c:pt idx="1">
              <c:v>Strømtangen – Furuholmen</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Oppsummering_tiltakspakke3_1!$B$124</c:f>
              <c:strCache>
                <c:ptCount val="1"/>
                <c:pt idx="0">
                  <c:v>Totalt</c:v>
                </c:pt>
              </c:strCache>
            </c:strRef>
          </c:tx>
          <c:spPr>
            <a:solidFill>
              <a:schemeClr val="accent4"/>
            </a:solidFill>
            <a:ln>
              <a:noFill/>
            </a:ln>
            <a:effectLst/>
          </c:spPr>
          <c:invertIfNegative val="0"/>
          <c:dPt>
            <c:idx val="1"/>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1-7FC8-4754-9FE7-9A25C2AF7AE7}"/>
              </c:ext>
            </c:extLst>
          </c:dPt>
          <c:dPt>
            <c:idx val="3"/>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3-7FC8-4754-9FE7-9A25C2AF7AE7}"/>
              </c:ext>
            </c:extLst>
          </c:dPt>
          <c:dLbls>
            <c:dLbl>
              <c:idx val="0"/>
              <c:tx>
                <c:rich>
                  <a:bodyPr/>
                  <a:lstStyle/>
                  <a:p>
                    <a:fld id="{B1099BE7-C76B-4C24-8408-7245AB442BF3}" type="CELLRANGE">
                      <a:rPr lang="en-US"/>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7FC8-4754-9FE7-9A25C2AF7AE7}"/>
                </c:ext>
              </c:extLst>
            </c:dLbl>
            <c:dLbl>
              <c:idx val="1"/>
              <c:tx>
                <c:rich>
                  <a:bodyPr/>
                  <a:lstStyle/>
                  <a:p>
                    <a:fld id="{11120DBB-27F8-4654-9F75-44078C1C4DBA}"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7FC8-4754-9FE7-9A25C2AF7AE7}"/>
                </c:ext>
              </c:extLst>
            </c:dLbl>
            <c:dLbl>
              <c:idx val="2"/>
              <c:tx>
                <c:rich>
                  <a:bodyPr/>
                  <a:lstStyle/>
                  <a:p>
                    <a:fld id="{11819C4F-6E61-438C-A785-78A40BE002C3}"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7FC8-4754-9FE7-9A25C2AF7AE7}"/>
                </c:ext>
              </c:extLst>
            </c:dLbl>
            <c:dLbl>
              <c:idx val="3"/>
              <c:tx>
                <c:rich>
                  <a:bodyPr/>
                  <a:lstStyle/>
                  <a:p>
                    <a:fld id="{E6716FAE-EDA9-4164-A916-432FBCDDE9BF}"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FC8-4754-9FE7-9A25C2AF7A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Oppsummering_tiltakspakke3_1!$C$119:$F$120</c:f>
              <c:multiLvlStrCache>
                <c:ptCount val="4"/>
                <c:lvl>
                  <c:pt idx="0">
                    <c:v>År 2017</c:v>
                  </c:pt>
                  <c:pt idx="1">
                    <c:v>Prognose År 2050</c:v>
                  </c:pt>
                  <c:pt idx="2">
                    <c:v>År 2017</c:v>
                  </c:pt>
                  <c:pt idx="3">
                    <c:v>Prognose År 2050</c:v>
                  </c:pt>
                </c:lvl>
                <c:lvl>
                  <c:pt idx="0">
                    <c:v>A0 - Farledens beskaffenhet ano 2018</c:v>
                  </c:pt>
                  <c:pt idx="2">
                    <c:v>Tiltakspakke 5</c:v>
                  </c:pt>
                </c:lvl>
              </c:multiLvlStrCache>
              <c:extLst/>
            </c:multiLvlStrRef>
          </c:cat>
          <c:val>
            <c:numRef>
              <c:f>Oppsummering_tiltakspakke3_1!$C$124:$L$124</c:f>
              <c:numCache>
                <c:formatCode>#,##0.000</c:formatCode>
                <c:ptCount val="4"/>
                <c:pt idx="0">
                  <c:v>5.4076241756650385E-2</c:v>
                </c:pt>
                <c:pt idx="1">
                  <c:v>7.8914513538712067E-2</c:v>
                </c:pt>
                <c:pt idx="2">
                  <c:v>4.0368068438880182E-2</c:v>
                </c:pt>
                <c:pt idx="3">
                  <c:v>5.892516489875587E-2</c:v>
                </c:pt>
              </c:numCache>
              <c:extLst/>
            </c:numRef>
          </c:val>
          <c:extLst>
            <c:ext xmlns:c15="http://schemas.microsoft.com/office/drawing/2012/chart" uri="{02D57815-91ED-43cb-92C2-25804820EDAC}">
              <c15:datalabelsRange>
                <c15:f>Oppsummering_tiltakspakke3_1!$C$125:$L$125</c15:f>
                <c15:dlblRangeCache>
                  <c:ptCount val="10"/>
                  <c:pt idx="0">
                    <c:v>-</c:v>
                  </c:pt>
                  <c:pt idx="1">
                    <c:v>-</c:v>
                  </c:pt>
                  <c:pt idx="2">
                    <c:v>-25.35 %</c:v>
                  </c:pt>
                  <c:pt idx="3">
                    <c:v>-25.33 %</c:v>
                  </c:pt>
                  <c:pt idx="4">
                    <c:v>49.83 %</c:v>
                  </c:pt>
                  <c:pt idx="5">
                    <c:v>13.90 %</c:v>
                  </c:pt>
                  <c:pt idx="6">
                    <c:v>148.37 %</c:v>
                  </c:pt>
                  <c:pt idx="7">
                    <c:v>94.22 %</c:v>
                  </c:pt>
                  <c:pt idx="8">
                    <c:v>-100.00 %</c:v>
                  </c:pt>
                  <c:pt idx="9">
                    <c:v>-100.00 %</c:v>
                  </c:pt>
                </c15:dlblRangeCache>
              </c15:datalabelsRange>
            </c:ext>
            <c:ext xmlns:c16="http://schemas.microsoft.com/office/drawing/2014/chart" uri="{C3380CC4-5D6E-409C-BE32-E72D297353CC}">
              <c16:uniqueId val="{00000006-7FC8-4754-9FE7-9A25C2AF7AE7}"/>
            </c:ext>
          </c:extLst>
        </c:ser>
        <c:dLbls>
          <c:showLegendKey val="0"/>
          <c:showVal val="0"/>
          <c:showCatName val="0"/>
          <c:showSerName val="0"/>
          <c:showPercent val="0"/>
          <c:showBubbleSize val="0"/>
        </c:dLbls>
        <c:gapWidth val="219"/>
        <c:overlap val="-27"/>
        <c:axId val="120050816"/>
        <c:axId val="120051800"/>
      </c:barChart>
      <c:catAx>
        <c:axId val="1200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1800"/>
        <c:crosses val="autoZero"/>
        <c:auto val="1"/>
        <c:lblAlgn val="ctr"/>
        <c:lblOffset val="100"/>
        <c:noMultiLvlLbl val="0"/>
      </c:catAx>
      <c:valAx>
        <c:axId val="120051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Oppsummering_tiltakspakke3_1!$B$23:$C$23</c:f>
          <c:strCache>
            <c:ptCount val="2"/>
            <c:pt idx="0">
              <c:v>Ulykkesfrekvenser</c:v>
            </c:pt>
            <c:pt idx="1">
              <c:v>Strømtangen – Furuholmen</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Oppsummering_tiltakspakke3_1!$B$121</c:f>
              <c:strCache>
                <c:ptCount val="1"/>
                <c:pt idx="0">
                  <c:v>Grunnstøting</c:v>
                </c:pt>
              </c:strCache>
            </c:strRef>
          </c:tx>
          <c:spPr>
            <a:solidFill>
              <a:schemeClr val="accent1"/>
            </a:solidFill>
            <a:ln>
              <a:noFill/>
            </a:ln>
            <a:effectLst/>
          </c:spPr>
          <c:invertIfNegative val="0"/>
          <c:dPt>
            <c:idx val="1"/>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1-984D-4BFB-961C-F4ED35564FD5}"/>
              </c:ext>
            </c:extLst>
          </c:dPt>
          <c:dPt>
            <c:idx val="3"/>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3-984D-4BFB-961C-F4ED35564FD5}"/>
              </c:ext>
            </c:extLst>
          </c:dPt>
          <c:cat>
            <c:multiLvlStrRef>
              <c:f>Oppsummering_tiltakspakke3_1!$C$119:$L$120</c:f>
              <c:multiLvlStrCache>
                <c:ptCount val="10"/>
                <c:lvl>
                  <c:pt idx="0">
                    <c:v>År 2017</c:v>
                  </c:pt>
                  <c:pt idx="1">
                    <c:v>Prognose År 2050</c:v>
                  </c:pt>
                  <c:pt idx="2">
                    <c:v>År 2017</c:v>
                  </c:pt>
                  <c:pt idx="3">
                    <c:v>Prognose År 2050</c:v>
                  </c:pt>
                  <c:pt idx="4">
                    <c:v>År 2017</c:v>
                  </c:pt>
                  <c:pt idx="5">
                    <c:v>Prognose År 2050</c:v>
                  </c:pt>
                  <c:pt idx="6">
                    <c:v>År 2017</c:v>
                  </c:pt>
                  <c:pt idx="7">
                    <c:v>Prognose År 2050</c:v>
                  </c:pt>
                  <c:pt idx="8">
                    <c:v>År 2017</c:v>
                  </c:pt>
                  <c:pt idx="9">
                    <c:v>Prognose År 2050</c:v>
                  </c:pt>
                </c:lvl>
                <c:lvl>
                  <c:pt idx="0">
                    <c:v>A0 - Farledens beskaffenhet ano 2018</c:v>
                  </c:pt>
                  <c:pt idx="2">
                    <c:v>Tiltakspakke 5</c:v>
                  </c:pt>
                  <c:pt idx="4">
                    <c:v>0.00000000</c:v>
                  </c:pt>
                  <c:pt idx="6">
                    <c:v>0</c:v>
                  </c:pt>
                  <c:pt idx="8">
                    <c:v>0</c:v>
                  </c:pt>
                </c:lvl>
              </c:multiLvlStrCache>
            </c:multiLvlStrRef>
          </c:cat>
          <c:val>
            <c:numRef>
              <c:f>Oppsummering_tiltakspakke3_1!$C$121:$F$121</c:f>
              <c:numCache>
                <c:formatCode>#,##0.000</c:formatCode>
                <c:ptCount val="4"/>
                <c:pt idx="0">
                  <c:v>5.4070821460262583E-2</c:v>
                </c:pt>
                <c:pt idx="1">
                  <c:v>7.8902942631268361E-2</c:v>
                </c:pt>
                <c:pt idx="2">
                  <c:v>4.0357227846114826E-2</c:v>
                </c:pt>
                <c:pt idx="3">
                  <c:v>5.8902023083871276E-2</c:v>
                </c:pt>
              </c:numCache>
            </c:numRef>
          </c:val>
          <c:extLst>
            <c:ext xmlns:c16="http://schemas.microsoft.com/office/drawing/2014/chart" uri="{C3380CC4-5D6E-409C-BE32-E72D297353CC}">
              <c16:uniqueId val="{00000004-984D-4BFB-961C-F4ED35564FD5}"/>
            </c:ext>
          </c:extLst>
        </c:ser>
        <c:ser>
          <c:idx val="1"/>
          <c:order val="1"/>
          <c:tx>
            <c:strRef>
              <c:f>Oppsummering_tiltakspakke3_1!$B$122</c:f>
              <c:strCache>
                <c:ptCount val="1"/>
                <c:pt idx="0">
                  <c:v>Kollisjon</c:v>
                </c:pt>
              </c:strCache>
            </c:strRef>
          </c:tx>
          <c:spPr>
            <a:solidFill>
              <a:schemeClr val="accent2"/>
            </a:solidFill>
            <a:ln>
              <a:noFill/>
            </a:ln>
            <a:effectLst/>
          </c:spPr>
          <c:invertIfNegative val="0"/>
          <c:dPt>
            <c:idx val="1"/>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6-984D-4BFB-961C-F4ED35564FD5}"/>
              </c:ext>
            </c:extLst>
          </c:dPt>
          <c:dPt>
            <c:idx val="3"/>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8-984D-4BFB-961C-F4ED35564FD5}"/>
              </c:ext>
            </c:extLst>
          </c:dPt>
          <c:cat>
            <c:multiLvlStrRef>
              <c:f>Oppsummering_tiltakspakke3_1!$C$119:$L$120</c:f>
              <c:multiLvlStrCache>
                <c:ptCount val="10"/>
                <c:lvl>
                  <c:pt idx="0">
                    <c:v>År 2017</c:v>
                  </c:pt>
                  <c:pt idx="1">
                    <c:v>Prognose År 2050</c:v>
                  </c:pt>
                  <c:pt idx="2">
                    <c:v>År 2017</c:v>
                  </c:pt>
                  <c:pt idx="3">
                    <c:v>Prognose År 2050</c:v>
                  </c:pt>
                  <c:pt idx="4">
                    <c:v>År 2017</c:v>
                  </c:pt>
                  <c:pt idx="5">
                    <c:v>Prognose År 2050</c:v>
                  </c:pt>
                  <c:pt idx="6">
                    <c:v>År 2017</c:v>
                  </c:pt>
                  <c:pt idx="7">
                    <c:v>Prognose År 2050</c:v>
                  </c:pt>
                  <c:pt idx="8">
                    <c:v>År 2017</c:v>
                  </c:pt>
                  <c:pt idx="9">
                    <c:v>Prognose År 2050</c:v>
                  </c:pt>
                </c:lvl>
                <c:lvl>
                  <c:pt idx="0">
                    <c:v>A0 - Farledens beskaffenhet ano 2018</c:v>
                  </c:pt>
                  <c:pt idx="2">
                    <c:v>Tiltakspakke 5</c:v>
                  </c:pt>
                  <c:pt idx="4">
                    <c:v>0.00000000</c:v>
                  </c:pt>
                  <c:pt idx="6">
                    <c:v>0</c:v>
                  </c:pt>
                  <c:pt idx="8">
                    <c:v>0</c:v>
                  </c:pt>
                </c:lvl>
              </c:multiLvlStrCache>
            </c:multiLvlStrRef>
          </c:cat>
          <c:val>
            <c:numRef>
              <c:f>Oppsummering_tiltakspakke3_1!$C$122:$F$122</c:f>
              <c:numCache>
                <c:formatCode>#,##0.000</c:formatCode>
                <c:ptCount val="4"/>
                <c:pt idx="0">
                  <c:v>5.4202963877999999E-6</c:v>
                </c:pt>
                <c:pt idx="1">
                  <c:v>1.1570907443700002E-5</c:v>
                </c:pt>
                <c:pt idx="2">
                  <c:v>1.0840592765353081E-5</c:v>
                </c:pt>
                <c:pt idx="3">
                  <c:v>2.3141814884594641E-5</c:v>
                </c:pt>
              </c:numCache>
            </c:numRef>
          </c:val>
          <c:extLst>
            <c:ext xmlns:c16="http://schemas.microsoft.com/office/drawing/2014/chart" uri="{C3380CC4-5D6E-409C-BE32-E72D297353CC}">
              <c16:uniqueId val="{00000009-984D-4BFB-961C-F4ED35564FD5}"/>
            </c:ext>
          </c:extLst>
        </c:ser>
        <c:dLbls>
          <c:showLegendKey val="0"/>
          <c:showVal val="0"/>
          <c:showCatName val="0"/>
          <c:showSerName val="0"/>
          <c:showPercent val="0"/>
          <c:showBubbleSize val="0"/>
        </c:dLbls>
        <c:gapWidth val="219"/>
        <c:overlap val="-27"/>
        <c:axId val="944039944"/>
        <c:axId val="944031416"/>
        <c:extLst>
          <c:ext xmlns:c15="http://schemas.microsoft.com/office/drawing/2012/chart" uri="{02D57815-91ED-43cb-92C2-25804820EDAC}">
            <c15:filteredBarSeries>
              <c15:ser>
                <c:idx val="2"/>
                <c:order val="2"/>
                <c:tx>
                  <c:strRef>
                    <c:extLst>
                      <c:ext uri="{02D57815-91ED-43cb-92C2-25804820EDAC}">
                        <c15:formulaRef>
                          <c15:sqref>Oppsummering_tiltakspakke3_1!$B$123</c15:sqref>
                        </c15:formulaRef>
                      </c:ext>
                    </c:extLst>
                    <c:strCache>
                      <c:ptCount val="1"/>
                      <c:pt idx="0">
                        <c:v>Kontaktskade</c:v>
                      </c:pt>
                    </c:strCache>
                  </c:strRef>
                </c:tx>
                <c:spPr>
                  <a:solidFill>
                    <a:schemeClr val="accent3"/>
                  </a:solidFill>
                  <a:ln>
                    <a:noFill/>
                  </a:ln>
                  <a:effectLst/>
                </c:spPr>
                <c:invertIfNegative val="0"/>
                <c:dPt>
                  <c:idx val="1"/>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B-984D-4BFB-961C-F4ED35564FD5}"/>
                    </c:ext>
                  </c:extLst>
                </c:dPt>
                <c:dPt>
                  <c:idx val="3"/>
                  <c:invertIfNegative val="0"/>
                  <c:bubble3D val="0"/>
                  <c:spPr>
                    <a:solidFill>
                      <a:schemeClr val="bg2">
                        <a:lumMod val="90000"/>
                      </a:schemeClr>
                    </a:solidFill>
                    <a:ln>
                      <a:noFill/>
                    </a:ln>
                    <a:effectLst/>
                  </c:spPr>
                  <c:extLst>
                    <c:ext xmlns:c16="http://schemas.microsoft.com/office/drawing/2014/chart" uri="{C3380CC4-5D6E-409C-BE32-E72D297353CC}">
                      <c16:uniqueId val="{0000000D-984D-4BFB-961C-F4ED35564FD5}"/>
                    </c:ext>
                  </c:extLst>
                </c:dPt>
                <c:cat>
                  <c:multiLvlStrRef>
                    <c:extLst>
                      <c:ext uri="{02D57815-91ED-43cb-92C2-25804820EDAC}">
                        <c15:formulaRef>
                          <c15:sqref>Oppsummering_tiltakspakke3_1!$C$119:$L$120</c15:sqref>
                        </c15:formulaRef>
                      </c:ext>
                    </c:extLst>
                    <c:multiLvlStrCache>
                      <c:ptCount val="10"/>
                      <c:lvl>
                        <c:pt idx="0">
                          <c:v>År 2017</c:v>
                        </c:pt>
                        <c:pt idx="1">
                          <c:v>Prognose År 2050</c:v>
                        </c:pt>
                        <c:pt idx="2">
                          <c:v>År 2017</c:v>
                        </c:pt>
                        <c:pt idx="3">
                          <c:v>Prognose År 2050</c:v>
                        </c:pt>
                        <c:pt idx="4">
                          <c:v>År 2017</c:v>
                        </c:pt>
                        <c:pt idx="5">
                          <c:v>Prognose År 2050</c:v>
                        </c:pt>
                        <c:pt idx="6">
                          <c:v>År 2017</c:v>
                        </c:pt>
                        <c:pt idx="7">
                          <c:v>Prognose År 2050</c:v>
                        </c:pt>
                        <c:pt idx="8">
                          <c:v>År 2017</c:v>
                        </c:pt>
                        <c:pt idx="9">
                          <c:v>Prognose År 2050</c:v>
                        </c:pt>
                      </c:lvl>
                      <c:lvl>
                        <c:pt idx="0">
                          <c:v>A0 - Farledens beskaffenhet ano 2018</c:v>
                        </c:pt>
                        <c:pt idx="2">
                          <c:v>Tiltakspakke 5</c:v>
                        </c:pt>
                        <c:pt idx="4">
                          <c:v>0.00000000</c:v>
                        </c:pt>
                        <c:pt idx="6">
                          <c:v>0</c:v>
                        </c:pt>
                        <c:pt idx="8">
                          <c:v>0</c:v>
                        </c:pt>
                      </c:lvl>
                    </c:multiLvlStrCache>
                  </c:multiLvlStrRef>
                </c:cat>
                <c:val>
                  <c:numRef>
                    <c:extLst>
                      <c:ext uri="{02D57815-91ED-43cb-92C2-25804820EDAC}">
                        <c15:formulaRef>
                          <c15:sqref>Oppsummering_tiltakspakke3_1!$C$123:$F$123</c15:sqref>
                        </c15:formulaRef>
                      </c:ext>
                    </c:extLst>
                    <c:numCache>
                      <c:formatCode>#,##0.000</c:formatCode>
                      <c:ptCount val="4"/>
                      <c:pt idx="0">
                        <c:v>0</c:v>
                      </c:pt>
                      <c:pt idx="1">
                        <c:v>0</c:v>
                      </c:pt>
                      <c:pt idx="2">
                        <c:v>0</c:v>
                      </c:pt>
                      <c:pt idx="3">
                        <c:v>0</c:v>
                      </c:pt>
                    </c:numCache>
                  </c:numRef>
                </c:val>
                <c:extLst>
                  <c:ext xmlns:c16="http://schemas.microsoft.com/office/drawing/2014/chart" uri="{C3380CC4-5D6E-409C-BE32-E72D297353CC}">
                    <c16:uniqueId val="{0000000E-984D-4BFB-961C-F4ED35564FD5}"/>
                  </c:ext>
                </c:extLst>
              </c15:ser>
            </c15:filteredBarSeries>
          </c:ext>
        </c:extLst>
      </c:barChart>
      <c:catAx>
        <c:axId val="94403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1416"/>
        <c:crosses val="autoZero"/>
        <c:auto val="1"/>
        <c:lblAlgn val="ctr"/>
        <c:lblOffset val="100"/>
        <c:noMultiLvlLbl val="0"/>
      </c:catAx>
      <c:valAx>
        <c:axId val="9440314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Oppsummering_tiltakspakke1!$B$22:$C$22</c:f>
          <c:strCache>
            <c:ptCount val="2"/>
            <c:pt idx="0">
              <c:v>Ulykkesfrekvenser totalt</c:v>
            </c:pt>
            <c:pt idx="1">
              <c:v>Moss Merketiltak</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Oppsummering_tiltakspakke1!$B$124</c:f>
              <c:strCache>
                <c:ptCount val="1"/>
                <c:pt idx="0">
                  <c:v>Totalt</c:v>
                </c:pt>
              </c:strCache>
            </c:strRef>
          </c:tx>
          <c:spPr>
            <a:solidFill>
              <a:schemeClr val="accent4"/>
            </a:solidFill>
            <a:ln>
              <a:noFill/>
            </a:ln>
            <a:effectLst/>
          </c:spPr>
          <c:invertIfNegative val="0"/>
          <c:dPt>
            <c:idx val="1"/>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1-C1B9-45FF-BD88-597D5BEE0C6E}"/>
              </c:ext>
            </c:extLst>
          </c:dPt>
          <c:dPt>
            <c:idx val="3"/>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3-C1B9-45FF-BD88-597D5BEE0C6E}"/>
              </c:ext>
            </c:extLst>
          </c:dPt>
          <c:dLbls>
            <c:dLbl>
              <c:idx val="0"/>
              <c:tx>
                <c:rich>
                  <a:bodyPr/>
                  <a:lstStyle/>
                  <a:p>
                    <a:fld id="{6C2FD1F0-0967-4FD0-9396-C222CD880563}" type="CELLRANGE">
                      <a:rPr lang="en-US"/>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C1B9-45FF-BD88-597D5BEE0C6E}"/>
                </c:ext>
              </c:extLst>
            </c:dLbl>
            <c:dLbl>
              <c:idx val="1"/>
              <c:tx>
                <c:rich>
                  <a:bodyPr/>
                  <a:lstStyle/>
                  <a:p>
                    <a:fld id="{1359F2B9-1F91-4653-A74A-62C876FE97D8}"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1B9-45FF-BD88-597D5BEE0C6E}"/>
                </c:ext>
              </c:extLst>
            </c:dLbl>
            <c:dLbl>
              <c:idx val="2"/>
              <c:tx>
                <c:rich>
                  <a:bodyPr/>
                  <a:lstStyle/>
                  <a:p>
                    <a:fld id="{A0CD0619-1240-4914-B014-0A2D3D20BDEB}"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C1B9-45FF-BD88-597D5BEE0C6E}"/>
                </c:ext>
              </c:extLst>
            </c:dLbl>
            <c:dLbl>
              <c:idx val="3"/>
              <c:tx>
                <c:rich>
                  <a:bodyPr/>
                  <a:lstStyle/>
                  <a:p>
                    <a:fld id="{A3F864D0-2BA4-42D3-8BAF-27876550DA48}"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C1B9-45FF-BD88-597D5BEE0C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Oppsummering_tiltakspakke1!$C$119:$F$120</c:f>
              <c:multiLvlStrCache>
                <c:ptCount val="4"/>
                <c:lvl>
                  <c:pt idx="0">
                    <c:v>År 2017</c:v>
                  </c:pt>
                  <c:pt idx="1">
                    <c:v>Progonse År 2050</c:v>
                  </c:pt>
                  <c:pt idx="2">
                    <c:v>År 2017</c:v>
                  </c:pt>
                  <c:pt idx="3">
                    <c:v>Progonse År 2050</c:v>
                  </c:pt>
                </c:lvl>
                <c:lvl>
                  <c:pt idx="0">
                    <c:v>A0 - Farledens beskaffenhet ano 2018</c:v>
                  </c:pt>
                  <c:pt idx="2">
                    <c:v>Tiltakspakke 19</c:v>
                  </c:pt>
                </c:lvl>
              </c:multiLvlStrCache>
              <c:extLst/>
            </c:multiLvlStrRef>
          </c:cat>
          <c:val>
            <c:numRef>
              <c:f>Oppsummering_tiltakspakke1!$C$124:$L$124</c:f>
              <c:numCache>
                <c:formatCode>#,##0.000</c:formatCode>
                <c:ptCount val="4"/>
                <c:pt idx="0">
                  <c:v>1.8942591173383037</c:v>
                </c:pt>
                <c:pt idx="1">
                  <c:v>1.9313089927003118</c:v>
                </c:pt>
                <c:pt idx="2">
                  <c:v>0.91050094353937328</c:v>
                </c:pt>
                <c:pt idx="3">
                  <c:v>0.93159495209576926</c:v>
                </c:pt>
              </c:numCache>
              <c:extLst/>
            </c:numRef>
          </c:val>
          <c:extLst>
            <c:ext xmlns:c15="http://schemas.microsoft.com/office/drawing/2012/chart" uri="{02D57815-91ED-43cb-92C2-25804820EDAC}">
              <c15:datalabelsRange>
                <c15:f>Oppsummering_tiltakspakke1!$C$125:$L$125</c15:f>
                <c15:dlblRangeCache>
                  <c:ptCount val="10"/>
                  <c:pt idx="0">
                    <c:v>-</c:v>
                  </c:pt>
                  <c:pt idx="1">
                    <c:v>-</c:v>
                  </c:pt>
                  <c:pt idx="2">
                    <c:v>-51,93 %</c:v>
                  </c:pt>
                  <c:pt idx="3">
                    <c:v>-51,76 %</c:v>
                  </c:pt>
                  <c:pt idx="4">
                    <c:v>-97,22 %</c:v>
                  </c:pt>
                  <c:pt idx="5">
                    <c:v>-96,98 %</c:v>
                  </c:pt>
                  <c:pt idx="6">
                    <c:v>-95,39 %</c:v>
                  </c:pt>
                  <c:pt idx="7">
                    <c:v>-94,85 %</c:v>
                  </c:pt>
                  <c:pt idx="8">
                    <c:v>-100,00 %</c:v>
                  </c:pt>
                  <c:pt idx="9">
                    <c:v>-100,00 %</c:v>
                  </c:pt>
                </c15:dlblRangeCache>
              </c15:datalabelsRange>
            </c:ext>
            <c:ext xmlns:c16="http://schemas.microsoft.com/office/drawing/2014/chart" uri="{C3380CC4-5D6E-409C-BE32-E72D297353CC}">
              <c16:uniqueId val="{00000006-C1B9-45FF-BD88-597D5BEE0C6E}"/>
            </c:ext>
          </c:extLst>
        </c:ser>
        <c:dLbls>
          <c:showLegendKey val="0"/>
          <c:showVal val="0"/>
          <c:showCatName val="0"/>
          <c:showSerName val="0"/>
          <c:showPercent val="0"/>
          <c:showBubbleSize val="0"/>
        </c:dLbls>
        <c:gapWidth val="219"/>
        <c:overlap val="-27"/>
        <c:axId val="120050816"/>
        <c:axId val="120051800"/>
      </c:barChart>
      <c:catAx>
        <c:axId val="1200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1800"/>
        <c:crosses val="autoZero"/>
        <c:auto val="1"/>
        <c:lblAlgn val="ctr"/>
        <c:lblOffset val="100"/>
        <c:noMultiLvlLbl val="0"/>
      </c:catAx>
      <c:valAx>
        <c:axId val="120051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Oppsummering_tiltakspakke1!$B$23:$C$23</c:f>
          <c:strCache>
            <c:ptCount val="2"/>
            <c:pt idx="0">
              <c:v>Ulykkesfrekvenser</c:v>
            </c:pt>
            <c:pt idx="1">
              <c:v>Moss Merketiltak</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Oppsummering_tiltakspakke1!$B$121</c:f>
              <c:strCache>
                <c:ptCount val="1"/>
                <c:pt idx="0">
                  <c:v>Grunnstøting</c:v>
                </c:pt>
              </c:strCache>
            </c:strRef>
          </c:tx>
          <c:spPr>
            <a:solidFill>
              <a:schemeClr val="accent1"/>
            </a:solidFill>
            <a:ln>
              <a:noFill/>
            </a:ln>
            <a:effectLst/>
          </c:spPr>
          <c:invertIfNegative val="0"/>
          <c:dPt>
            <c:idx val="1"/>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1-1E3B-4AEB-9F80-AACAA0BA2C64}"/>
              </c:ext>
            </c:extLst>
          </c:dPt>
          <c:dPt>
            <c:idx val="3"/>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3-1E3B-4AEB-9F80-AACAA0BA2C64}"/>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19</c:v>
                  </c:pt>
                  <c:pt idx="4">
                    <c:v>0,00000000</c:v>
                  </c:pt>
                  <c:pt idx="6">
                    <c:v>0</c:v>
                  </c:pt>
                  <c:pt idx="8">
                    <c:v>0</c:v>
                  </c:pt>
                </c:lvl>
              </c:multiLvlStrCache>
            </c:multiLvlStrRef>
          </c:cat>
          <c:val>
            <c:numRef>
              <c:f>Oppsummering_tiltakspakke1!$C$121:$F$121</c:f>
              <c:numCache>
                <c:formatCode>#,##0.000</c:formatCode>
                <c:ptCount val="4"/>
                <c:pt idx="0">
                  <c:v>1.812663033235107</c:v>
                </c:pt>
                <c:pt idx="1">
                  <c:v>1.8424287711898479</c:v>
                </c:pt>
                <c:pt idx="2">
                  <c:v>0.82890485940288705</c:v>
                </c:pt>
                <c:pt idx="3">
                  <c:v>0.84271473053831969</c:v>
                </c:pt>
              </c:numCache>
            </c:numRef>
          </c:val>
          <c:extLst>
            <c:ext xmlns:c16="http://schemas.microsoft.com/office/drawing/2014/chart" uri="{C3380CC4-5D6E-409C-BE32-E72D297353CC}">
              <c16:uniqueId val="{00000004-1E3B-4AEB-9F80-AACAA0BA2C64}"/>
            </c:ext>
          </c:extLst>
        </c:ser>
        <c:ser>
          <c:idx val="1"/>
          <c:order val="1"/>
          <c:tx>
            <c:strRef>
              <c:f>Oppsummering_tiltakspakke1!$B$122</c:f>
              <c:strCache>
                <c:ptCount val="1"/>
                <c:pt idx="0">
                  <c:v>Kollisjon</c:v>
                </c:pt>
              </c:strCache>
            </c:strRef>
          </c:tx>
          <c:spPr>
            <a:solidFill>
              <a:schemeClr val="accent2"/>
            </a:solidFill>
            <a:ln>
              <a:noFill/>
            </a:ln>
            <a:effectLst/>
          </c:spPr>
          <c:invertIfNegative val="0"/>
          <c:dPt>
            <c:idx val="1"/>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6-1E3B-4AEB-9F80-AACAA0BA2C64}"/>
              </c:ext>
            </c:extLst>
          </c:dPt>
          <c:dPt>
            <c:idx val="3"/>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8-1E3B-4AEB-9F80-AACAA0BA2C64}"/>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19</c:v>
                  </c:pt>
                  <c:pt idx="4">
                    <c:v>0,00000000</c:v>
                  </c:pt>
                  <c:pt idx="6">
                    <c:v>0</c:v>
                  </c:pt>
                  <c:pt idx="8">
                    <c:v>0</c:v>
                  </c:pt>
                </c:lvl>
              </c:multiLvlStrCache>
            </c:multiLvlStrRef>
          </c:cat>
          <c:val>
            <c:numRef>
              <c:f>Oppsummering_tiltakspakke1!$C$122:$F$122</c:f>
              <c:numCache>
                <c:formatCode>#,##0.000</c:formatCode>
                <c:ptCount val="4"/>
                <c:pt idx="0">
                  <c:v>8.1596084103196687E-2</c:v>
                </c:pt>
                <c:pt idx="1">
                  <c:v>8.8880221510463708E-2</c:v>
                </c:pt>
                <c:pt idx="2">
                  <c:v>8.1596084136486197E-2</c:v>
                </c:pt>
                <c:pt idx="3">
                  <c:v>8.8880221557449596E-2</c:v>
                </c:pt>
              </c:numCache>
            </c:numRef>
          </c:val>
          <c:extLst>
            <c:ext xmlns:c16="http://schemas.microsoft.com/office/drawing/2014/chart" uri="{C3380CC4-5D6E-409C-BE32-E72D297353CC}">
              <c16:uniqueId val="{00000009-1E3B-4AEB-9F80-AACAA0BA2C64}"/>
            </c:ext>
          </c:extLst>
        </c:ser>
        <c:dLbls>
          <c:showLegendKey val="0"/>
          <c:showVal val="0"/>
          <c:showCatName val="0"/>
          <c:showSerName val="0"/>
          <c:showPercent val="0"/>
          <c:showBubbleSize val="0"/>
        </c:dLbls>
        <c:gapWidth val="219"/>
        <c:overlap val="-27"/>
        <c:axId val="944039944"/>
        <c:axId val="944031416"/>
        <c:extLst>
          <c:ext xmlns:c15="http://schemas.microsoft.com/office/drawing/2012/chart" uri="{02D57815-91ED-43cb-92C2-25804820EDAC}">
            <c15:filteredBarSeries>
              <c15:ser>
                <c:idx val="2"/>
                <c:order val="2"/>
                <c:tx>
                  <c:strRef>
                    <c:extLst>
                      <c:ext uri="{02D57815-91ED-43cb-92C2-25804820EDAC}">
                        <c15:formulaRef>
                          <c15:sqref>Oppsummering_tiltakspakke1!$B$123</c15:sqref>
                        </c15:formulaRef>
                      </c:ext>
                    </c:extLst>
                    <c:strCache>
                      <c:ptCount val="1"/>
                      <c:pt idx="0">
                        <c:v>Kontaktskade</c:v>
                      </c:pt>
                    </c:strCache>
                  </c:strRef>
                </c:tx>
                <c:spPr>
                  <a:solidFill>
                    <a:schemeClr val="accent3"/>
                  </a:solidFill>
                  <a:ln>
                    <a:noFill/>
                  </a:ln>
                  <a:effectLst/>
                </c:spPr>
                <c:invertIfNegative val="0"/>
                <c:dPt>
                  <c:idx val="1"/>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B-1E3B-4AEB-9F80-AACAA0BA2C64}"/>
                    </c:ext>
                  </c:extLst>
                </c:dPt>
                <c:dPt>
                  <c:idx val="3"/>
                  <c:invertIfNegative val="0"/>
                  <c:bubble3D val="0"/>
                  <c:spPr>
                    <a:solidFill>
                      <a:schemeClr val="bg2">
                        <a:lumMod val="90000"/>
                      </a:schemeClr>
                    </a:solidFill>
                    <a:ln>
                      <a:noFill/>
                    </a:ln>
                    <a:effectLst/>
                  </c:spPr>
                  <c:extLst>
                    <c:ext xmlns:c16="http://schemas.microsoft.com/office/drawing/2014/chart" uri="{C3380CC4-5D6E-409C-BE32-E72D297353CC}">
                      <c16:uniqueId val="{0000000D-1E3B-4AEB-9F80-AACAA0BA2C64}"/>
                    </c:ext>
                  </c:extLst>
                </c:dPt>
                <c:cat>
                  <c:multiLvlStrRef>
                    <c:extLst>
                      <c:ext uri="{02D57815-91ED-43cb-92C2-25804820EDAC}">
                        <c15:formulaRef>
                          <c15:sqref>Oppsummering_tiltakspakke1!$C$119:$L$120</c15:sqref>
                        </c15:formulaRef>
                      </c:ext>
                    </c:extLst>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19</c:v>
                        </c:pt>
                        <c:pt idx="4">
                          <c:v>0,00000000</c:v>
                        </c:pt>
                        <c:pt idx="6">
                          <c:v>0</c:v>
                        </c:pt>
                        <c:pt idx="8">
                          <c:v>0</c:v>
                        </c:pt>
                      </c:lvl>
                    </c:multiLvlStrCache>
                  </c:multiLvlStrRef>
                </c:cat>
                <c:val>
                  <c:numRef>
                    <c:extLst>
                      <c:ext uri="{02D57815-91ED-43cb-92C2-25804820EDAC}">
                        <c15:formulaRef>
                          <c15:sqref>Oppsummering_tiltakspakke1!$C$123:$F$123</c15:sqref>
                        </c15:formulaRef>
                      </c:ext>
                    </c:extLst>
                    <c:numCache>
                      <c:formatCode>#,##0.000</c:formatCode>
                      <c:ptCount val="4"/>
                      <c:pt idx="0">
                        <c:v>0</c:v>
                      </c:pt>
                      <c:pt idx="1">
                        <c:v>0</c:v>
                      </c:pt>
                      <c:pt idx="2">
                        <c:v>0</c:v>
                      </c:pt>
                      <c:pt idx="3">
                        <c:v>0</c:v>
                      </c:pt>
                    </c:numCache>
                  </c:numRef>
                </c:val>
                <c:extLst>
                  <c:ext xmlns:c16="http://schemas.microsoft.com/office/drawing/2014/chart" uri="{C3380CC4-5D6E-409C-BE32-E72D297353CC}">
                    <c16:uniqueId val="{0000000E-1E3B-4AEB-9F80-AACAA0BA2C64}"/>
                  </c:ext>
                </c:extLst>
              </c15:ser>
            </c15:filteredBarSeries>
          </c:ext>
        </c:extLst>
      </c:barChart>
      <c:catAx>
        <c:axId val="94403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1416"/>
        <c:crosses val="autoZero"/>
        <c:auto val="1"/>
        <c:lblAlgn val="ctr"/>
        <c:lblOffset val="100"/>
        <c:noMultiLvlLbl val="0"/>
      </c:catAx>
      <c:valAx>
        <c:axId val="9440314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Oppsummering_tiltakspakke1!$B$22:$C$22</c:f>
          <c:strCache>
            <c:ptCount val="2"/>
            <c:pt idx="0">
              <c:v>Ulykkesfrekvenser totalt</c:v>
            </c:pt>
            <c:pt idx="1">
              <c:v>Moss Utdyping</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Oppsummering_tiltakspakke1!$B$124</c:f>
              <c:strCache>
                <c:ptCount val="1"/>
                <c:pt idx="0">
                  <c:v>Totalt</c:v>
                </c:pt>
              </c:strCache>
            </c:strRef>
          </c:tx>
          <c:spPr>
            <a:solidFill>
              <a:schemeClr val="accent4"/>
            </a:solidFill>
            <a:ln>
              <a:noFill/>
            </a:ln>
            <a:effectLst/>
          </c:spPr>
          <c:invertIfNegative val="0"/>
          <c:dPt>
            <c:idx val="1"/>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1-C618-498F-BFF6-280E954A98B9}"/>
              </c:ext>
            </c:extLst>
          </c:dPt>
          <c:dPt>
            <c:idx val="3"/>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3-C618-498F-BFF6-280E954A98B9}"/>
              </c:ext>
            </c:extLst>
          </c:dPt>
          <c:dLbls>
            <c:dLbl>
              <c:idx val="0"/>
              <c:tx>
                <c:rich>
                  <a:bodyPr/>
                  <a:lstStyle/>
                  <a:p>
                    <a:fld id="{D99CCB4D-4178-4C18-BAA4-281EB0009F53}" type="CELLRANGE">
                      <a:rPr lang="en-US"/>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C618-498F-BFF6-280E954A98B9}"/>
                </c:ext>
              </c:extLst>
            </c:dLbl>
            <c:dLbl>
              <c:idx val="1"/>
              <c:tx>
                <c:rich>
                  <a:bodyPr/>
                  <a:lstStyle/>
                  <a:p>
                    <a:fld id="{E9BE7F93-0004-40D3-A789-9CF9C9DE9F9B}"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618-498F-BFF6-280E954A98B9}"/>
                </c:ext>
              </c:extLst>
            </c:dLbl>
            <c:dLbl>
              <c:idx val="2"/>
              <c:tx>
                <c:rich>
                  <a:bodyPr/>
                  <a:lstStyle/>
                  <a:p>
                    <a:fld id="{8B8084C0-B72D-48FC-B025-42588EAA7EB6}"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C618-498F-BFF6-280E954A98B9}"/>
                </c:ext>
              </c:extLst>
            </c:dLbl>
            <c:dLbl>
              <c:idx val="3"/>
              <c:tx>
                <c:rich>
                  <a:bodyPr/>
                  <a:lstStyle/>
                  <a:p>
                    <a:fld id="{30D368AF-9375-4E07-80B9-98EB29D3081B}"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C618-498F-BFF6-280E954A98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Oppsummering_tiltakspakke1!$C$119:$F$120</c:f>
              <c:multiLvlStrCache>
                <c:ptCount val="4"/>
                <c:lvl>
                  <c:pt idx="0">
                    <c:v>År 2017</c:v>
                  </c:pt>
                  <c:pt idx="1">
                    <c:v>Progonse År 2050</c:v>
                  </c:pt>
                  <c:pt idx="2">
                    <c:v>År 2017</c:v>
                  </c:pt>
                  <c:pt idx="3">
                    <c:v>Progonse År 2050</c:v>
                  </c:pt>
                </c:lvl>
                <c:lvl>
                  <c:pt idx="0">
                    <c:v>A0 - Farledens beskaffenhet ano 2018</c:v>
                  </c:pt>
                  <c:pt idx="2">
                    <c:v>Tiltakspakke 20</c:v>
                  </c:pt>
                </c:lvl>
              </c:multiLvlStrCache>
              <c:extLst/>
            </c:multiLvlStrRef>
          </c:cat>
          <c:val>
            <c:numRef>
              <c:f>Oppsummering_tiltakspakke1!$C$124:$L$124</c:f>
              <c:numCache>
                <c:formatCode>#,##0.000</c:formatCode>
                <c:ptCount val="4"/>
                <c:pt idx="0">
                  <c:v>1.8942591173383037</c:v>
                </c:pt>
                <c:pt idx="1">
                  <c:v>1.9313089927003118</c:v>
                </c:pt>
                <c:pt idx="2">
                  <c:v>1.8941594367095775</c:v>
                </c:pt>
                <c:pt idx="3">
                  <c:v>1.9311357489238126</c:v>
                </c:pt>
              </c:numCache>
              <c:extLst/>
            </c:numRef>
          </c:val>
          <c:extLst>
            <c:ext xmlns:c15="http://schemas.microsoft.com/office/drawing/2012/chart" uri="{02D57815-91ED-43cb-92C2-25804820EDAC}">
              <c15:datalabelsRange>
                <c15:f>Oppsummering_tiltakspakke1!$C$125:$L$125</c15:f>
                <c15:dlblRangeCache>
                  <c:ptCount val="10"/>
                  <c:pt idx="0">
                    <c:v>-</c:v>
                  </c:pt>
                  <c:pt idx="1">
                    <c:v>-</c:v>
                  </c:pt>
                  <c:pt idx="2">
                    <c:v>-0,01 %</c:v>
                  </c:pt>
                  <c:pt idx="3">
                    <c:v>-0,01 %</c:v>
                  </c:pt>
                  <c:pt idx="4">
                    <c:v>-94,47 %</c:v>
                  </c:pt>
                  <c:pt idx="5">
                    <c:v>-93,98 %</c:v>
                  </c:pt>
                  <c:pt idx="6">
                    <c:v>-90,83 %</c:v>
                  </c:pt>
                  <c:pt idx="7">
                    <c:v>-89,73 %</c:v>
                  </c:pt>
                  <c:pt idx="8">
                    <c:v>-100,00 %</c:v>
                  </c:pt>
                  <c:pt idx="9">
                    <c:v>-100,00 %</c:v>
                  </c:pt>
                </c15:dlblRangeCache>
              </c15:datalabelsRange>
            </c:ext>
            <c:ext xmlns:c16="http://schemas.microsoft.com/office/drawing/2014/chart" uri="{C3380CC4-5D6E-409C-BE32-E72D297353CC}">
              <c16:uniqueId val="{00000006-C618-498F-BFF6-280E954A98B9}"/>
            </c:ext>
          </c:extLst>
        </c:ser>
        <c:dLbls>
          <c:showLegendKey val="0"/>
          <c:showVal val="0"/>
          <c:showCatName val="0"/>
          <c:showSerName val="0"/>
          <c:showPercent val="0"/>
          <c:showBubbleSize val="0"/>
        </c:dLbls>
        <c:gapWidth val="219"/>
        <c:overlap val="-27"/>
        <c:axId val="120050816"/>
        <c:axId val="120051800"/>
      </c:barChart>
      <c:catAx>
        <c:axId val="1200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1800"/>
        <c:crosses val="autoZero"/>
        <c:auto val="1"/>
        <c:lblAlgn val="ctr"/>
        <c:lblOffset val="100"/>
        <c:noMultiLvlLbl val="0"/>
      </c:catAx>
      <c:valAx>
        <c:axId val="120051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Oppsummering_tiltakspakke1!$B$23:$C$23</c:f>
          <c:strCache>
            <c:ptCount val="2"/>
            <c:pt idx="0">
              <c:v>Ulykkesfrekvenser</c:v>
            </c:pt>
            <c:pt idx="1">
              <c:v>Moss Utdyping</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Oppsummering_tiltakspakke1!$B$121</c:f>
              <c:strCache>
                <c:ptCount val="1"/>
                <c:pt idx="0">
                  <c:v>Grunnstøting</c:v>
                </c:pt>
              </c:strCache>
            </c:strRef>
          </c:tx>
          <c:spPr>
            <a:solidFill>
              <a:schemeClr val="accent1"/>
            </a:solidFill>
            <a:ln>
              <a:noFill/>
            </a:ln>
            <a:effectLst/>
          </c:spPr>
          <c:invertIfNegative val="0"/>
          <c:dPt>
            <c:idx val="1"/>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1-848A-4046-A48D-44111B29C38B}"/>
              </c:ext>
            </c:extLst>
          </c:dPt>
          <c:dPt>
            <c:idx val="3"/>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3-848A-4046-A48D-44111B29C38B}"/>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20</c:v>
                  </c:pt>
                  <c:pt idx="4">
                    <c:v>0,00000000</c:v>
                  </c:pt>
                  <c:pt idx="6">
                    <c:v>0</c:v>
                  </c:pt>
                  <c:pt idx="8">
                    <c:v>0</c:v>
                  </c:pt>
                </c:lvl>
              </c:multiLvlStrCache>
            </c:multiLvlStrRef>
          </c:cat>
          <c:val>
            <c:numRef>
              <c:f>Oppsummering_tiltakspakke1!$C$121:$F$121</c:f>
              <c:numCache>
                <c:formatCode>#,##0.000</c:formatCode>
                <c:ptCount val="4"/>
                <c:pt idx="0">
                  <c:v>1.812663033235107</c:v>
                </c:pt>
                <c:pt idx="1">
                  <c:v>1.8424287711898479</c:v>
                </c:pt>
                <c:pt idx="2">
                  <c:v>1.8125633526063809</c:v>
                </c:pt>
                <c:pt idx="3">
                  <c:v>1.842255527366363</c:v>
                </c:pt>
              </c:numCache>
            </c:numRef>
          </c:val>
          <c:extLst>
            <c:ext xmlns:c16="http://schemas.microsoft.com/office/drawing/2014/chart" uri="{C3380CC4-5D6E-409C-BE32-E72D297353CC}">
              <c16:uniqueId val="{00000004-848A-4046-A48D-44111B29C38B}"/>
            </c:ext>
          </c:extLst>
        </c:ser>
        <c:ser>
          <c:idx val="1"/>
          <c:order val="1"/>
          <c:tx>
            <c:strRef>
              <c:f>Oppsummering_tiltakspakke1!$B$122</c:f>
              <c:strCache>
                <c:ptCount val="1"/>
                <c:pt idx="0">
                  <c:v>Kollisjon</c:v>
                </c:pt>
              </c:strCache>
            </c:strRef>
          </c:tx>
          <c:spPr>
            <a:solidFill>
              <a:schemeClr val="accent2"/>
            </a:solidFill>
            <a:ln>
              <a:noFill/>
            </a:ln>
            <a:effectLst/>
          </c:spPr>
          <c:invertIfNegative val="0"/>
          <c:dPt>
            <c:idx val="1"/>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6-848A-4046-A48D-44111B29C38B}"/>
              </c:ext>
            </c:extLst>
          </c:dPt>
          <c:dPt>
            <c:idx val="3"/>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8-848A-4046-A48D-44111B29C38B}"/>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20</c:v>
                  </c:pt>
                  <c:pt idx="4">
                    <c:v>0,00000000</c:v>
                  </c:pt>
                  <c:pt idx="6">
                    <c:v>0</c:v>
                  </c:pt>
                  <c:pt idx="8">
                    <c:v>0</c:v>
                  </c:pt>
                </c:lvl>
              </c:multiLvlStrCache>
            </c:multiLvlStrRef>
          </c:cat>
          <c:val>
            <c:numRef>
              <c:f>Oppsummering_tiltakspakke1!$C$122:$F$122</c:f>
              <c:numCache>
                <c:formatCode>#,##0.000</c:formatCode>
                <c:ptCount val="4"/>
                <c:pt idx="0">
                  <c:v>8.1596084103196687E-2</c:v>
                </c:pt>
                <c:pt idx="1">
                  <c:v>8.8880221510463708E-2</c:v>
                </c:pt>
                <c:pt idx="2">
                  <c:v>8.1596084103196687E-2</c:v>
                </c:pt>
                <c:pt idx="3">
                  <c:v>8.8880221557449596E-2</c:v>
                </c:pt>
              </c:numCache>
            </c:numRef>
          </c:val>
          <c:extLst>
            <c:ext xmlns:c16="http://schemas.microsoft.com/office/drawing/2014/chart" uri="{C3380CC4-5D6E-409C-BE32-E72D297353CC}">
              <c16:uniqueId val="{00000009-848A-4046-A48D-44111B29C38B}"/>
            </c:ext>
          </c:extLst>
        </c:ser>
        <c:dLbls>
          <c:showLegendKey val="0"/>
          <c:showVal val="0"/>
          <c:showCatName val="0"/>
          <c:showSerName val="0"/>
          <c:showPercent val="0"/>
          <c:showBubbleSize val="0"/>
        </c:dLbls>
        <c:gapWidth val="219"/>
        <c:overlap val="-27"/>
        <c:axId val="944039944"/>
        <c:axId val="944031416"/>
        <c:extLst>
          <c:ext xmlns:c15="http://schemas.microsoft.com/office/drawing/2012/chart" uri="{02D57815-91ED-43cb-92C2-25804820EDAC}">
            <c15:filteredBarSeries>
              <c15:ser>
                <c:idx val="2"/>
                <c:order val="2"/>
                <c:tx>
                  <c:strRef>
                    <c:extLst>
                      <c:ext uri="{02D57815-91ED-43cb-92C2-25804820EDAC}">
                        <c15:formulaRef>
                          <c15:sqref>Oppsummering_tiltakspakke1!$B$123</c15:sqref>
                        </c15:formulaRef>
                      </c:ext>
                    </c:extLst>
                    <c:strCache>
                      <c:ptCount val="1"/>
                      <c:pt idx="0">
                        <c:v>Kontaktskade</c:v>
                      </c:pt>
                    </c:strCache>
                  </c:strRef>
                </c:tx>
                <c:spPr>
                  <a:solidFill>
                    <a:schemeClr val="accent3"/>
                  </a:solidFill>
                  <a:ln>
                    <a:noFill/>
                  </a:ln>
                  <a:effectLst/>
                </c:spPr>
                <c:invertIfNegative val="0"/>
                <c:dPt>
                  <c:idx val="1"/>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B-848A-4046-A48D-44111B29C38B}"/>
                    </c:ext>
                  </c:extLst>
                </c:dPt>
                <c:dPt>
                  <c:idx val="3"/>
                  <c:invertIfNegative val="0"/>
                  <c:bubble3D val="0"/>
                  <c:spPr>
                    <a:solidFill>
                      <a:schemeClr val="bg2">
                        <a:lumMod val="90000"/>
                      </a:schemeClr>
                    </a:solidFill>
                    <a:ln>
                      <a:noFill/>
                    </a:ln>
                    <a:effectLst/>
                  </c:spPr>
                  <c:extLst>
                    <c:ext xmlns:c16="http://schemas.microsoft.com/office/drawing/2014/chart" uri="{C3380CC4-5D6E-409C-BE32-E72D297353CC}">
                      <c16:uniqueId val="{0000000D-848A-4046-A48D-44111B29C38B}"/>
                    </c:ext>
                  </c:extLst>
                </c:dPt>
                <c:cat>
                  <c:multiLvlStrRef>
                    <c:extLst>
                      <c:ext uri="{02D57815-91ED-43cb-92C2-25804820EDAC}">
                        <c15:formulaRef>
                          <c15:sqref>Oppsummering_tiltakspakke1!$C$119:$L$120</c15:sqref>
                        </c15:formulaRef>
                      </c:ext>
                    </c:extLst>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20</c:v>
                        </c:pt>
                        <c:pt idx="4">
                          <c:v>0,00000000</c:v>
                        </c:pt>
                        <c:pt idx="6">
                          <c:v>0</c:v>
                        </c:pt>
                        <c:pt idx="8">
                          <c:v>0</c:v>
                        </c:pt>
                      </c:lvl>
                    </c:multiLvlStrCache>
                  </c:multiLvlStrRef>
                </c:cat>
                <c:val>
                  <c:numRef>
                    <c:extLst>
                      <c:ext uri="{02D57815-91ED-43cb-92C2-25804820EDAC}">
                        <c15:formulaRef>
                          <c15:sqref>Oppsummering_tiltakspakke1!$C$123:$F$123</c15:sqref>
                        </c15:formulaRef>
                      </c:ext>
                    </c:extLst>
                    <c:numCache>
                      <c:formatCode>#,##0.000</c:formatCode>
                      <c:ptCount val="4"/>
                      <c:pt idx="0">
                        <c:v>0</c:v>
                      </c:pt>
                      <c:pt idx="1">
                        <c:v>0</c:v>
                      </c:pt>
                      <c:pt idx="2">
                        <c:v>0</c:v>
                      </c:pt>
                      <c:pt idx="3">
                        <c:v>0</c:v>
                      </c:pt>
                    </c:numCache>
                  </c:numRef>
                </c:val>
                <c:extLst>
                  <c:ext xmlns:c16="http://schemas.microsoft.com/office/drawing/2014/chart" uri="{C3380CC4-5D6E-409C-BE32-E72D297353CC}">
                    <c16:uniqueId val="{0000000E-848A-4046-A48D-44111B29C38B}"/>
                  </c:ext>
                </c:extLst>
              </c15:ser>
            </c15:filteredBarSeries>
          </c:ext>
        </c:extLst>
      </c:barChart>
      <c:catAx>
        <c:axId val="94403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1416"/>
        <c:crosses val="autoZero"/>
        <c:auto val="1"/>
        <c:lblAlgn val="ctr"/>
        <c:lblOffset val="100"/>
        <c:noMultiLvlLbl val="0"/>
      </c:catAx>
      <c:valAx>
        <c:axId val="9440314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Ulykkesfrekvenser</a:t>
            </a:r>
            <a:r>
              <a:rPr lang="en-US" baseline="0"/>
              <a:t> for strekning 1 Svenskegrensen-Larvik (med og uten effekt av tiltak, 2017)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0.26395648819759598"/>
          <c:y val="0.10749450711184466"/>
          <c:w val="0.70325761004012433"/>
          <c:h val="0.83518770434069578"/>
        </c:manualLayout>
      </c:layout>
      <c:barChart>
        <c:barDir val="bar"/>
        <c:grouping val="clustered"/>
        <c:varyColors val="0"/>
        <c:ser>
          <c:idx val="0"/>
          <c:order val="0"/>
          <c:tx>
            <c:strRef>
              <c:f>'Oversikt tiltakspakker'!$A$23</c:f>
              <c:strCache>
                <c:ptCount val="1"/>
                <c:pt idx="0">
                  <c:v>Svenner-Færder (Indre)</c:v>
                </c:pt>
              </c:strCache>
            </c:strRef>
          </c:tx>
          <c:spPr>
            <a:solidFill>
              <a:schemeClr val="accent1"/>
            </a:solidFill>
            <a:ln>
              <a:noFill/>
            </a:ln>
            <a:effectLst/>
          </c:spPr>
          <c:invertIfNegative val="0"/>
          <c:dLbls>
            <c:dLbl>
              <c:idx val="0"/>
              <c:tx>
                <c:rich>
                  <a:bodyPr/>
                  <a:lstStyle/>
                  <a:p>
                    <a:fld id="{2CB3CD74-F561-49E9-897C-AF6235E1E48D}"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15B-42BF-8762-880332D66D98}"/>
                </c:ext>
              </c:extLst>
            </c:dLbl>
            <c:dLbl>
              <c:idx val="1"/>
              <c:tx>
                <c:rich>
                  <a:bodyPr/>
                  <a:lstStyle/>
                  <a:p>
                    <a:fld id="{1C523A87-19CC-4BDA-A8A4-E0DA2A155C11}"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tiltakspakker'!$B$23:$AA$23</c:f>
              <c:numCache>
                <c:formatCode>0.000</c:formatCode>
                <c:ptCount val="22"/>
                <c:pt idx="0">
                  <c:v>0.121269012272659</c:v>
                </c:pt>
                <c:pt idx="1">
                  <c:v>7.1369332218408382E-2</c:v>
                </c:pt>
                <c:pt idx="16" formatCode="0.0000">
                  <c:v>0.9840000000000001</c:v>
                </c:pt>
              </c:numCache>
            </c:numRef>
          </c:val>
          <c:extLst>
            <c:ext xmlns:c15="http://schemas.microsoft.com/office/drawing/2012/chart" uri="{02D57815-91ED-43cb-92C2-25804820EDAC}">
              <c15:datalabelsRange>
                <c15:f>'Oversikt tiltakspakker'!$B$21:$C$21</c15:f>
                <c15:dlblRangeCache>
                  <c:ptCount val="2"/>
                  <c:pt idx="1">
                    <c:v>-41.15%</c:v>
                  </c:pt>
                </c15:dlblRangeCache>
              </c15:datalabelsRange>
            </c:ext>
            <c:ext xmlns:c16="http://schemas.microsoft.com/office/drawing/2014/chart" uri="{C3380CC4-5D6E-409C-BE32-E72D297353CC}">
              <c16:uniqueId val="{00000016-B15B-42BF-8762-880332D66D98}"/>
            </c:ext>
          </c:extLst>
        </c:ser>
        <c:ser>
          <c:idx val="1"/>
          <c:order val="1"/>
          <c:tx>
            <c:strRef>
              <c:f>'Oversikt tiltakspakker'!$A$24</c:f>
              <c:strCache>
                <c:ptCount val="1"/>
                <c:pt idx="0">
                  <c:v>Tønsberg - Færder</c:v>
                </c:pt>
              </c:strCache>
            </c:strRef>
          </c:tx>
          <c:spPr>
            <a:solidFill>
              <a:schemeClr val="accent2"/>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15B-42BF-8762-880332D66D98}"/>
                </c:ext>
              </c:extLst>
            </c:dLbl>
            <c:dLbl>
              <c:idx val="2"/>
              <c:tx>
                <c:rich>
                  <a:bodyPr/>
                  <a:lstStyle/>
                  <a:p>
                    <a:fld id="{5145A43F-9B31-488A-AA4C-2C12993465A0}"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B15B-42BF-8762-880332D66D98}"/>
                </c:ext>
              </c:extLst>
            </c:dLbl>
            <c:dLbl>
              <c:idx val="3"/>
              <c:tx>
                <c:rich>
                  <a:bodyPr/>
                  <a:lstStyle/>
                  <a:p>
                    <a:fld id="{D80AFD53-6853-415C-A845-7FE3166C654D}"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tiltakspakker'!$B$24:$AA$24</c:f>
              <c:numCache>
                <c:formatCode>General</c:formatCode>
                <c:ptCount val="22"/>
                <c:pt idx="2" formatCode="0.000">
                  <c:v>1.726</c:v>
                </c:pt>
                <c:pt idx="3" formatCode="0.000">
                  <c:v>0.79900000000000004</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2D-B15B-42BF-8762-880332D66D98}"/>
            </c:ext>
          </c:extLst>
        </c:ser>
        <c:ser>
          <c:idx val="2"/>
          <c:order val="2"/>
          <c:tx>
            <c:strRef>
              <c:f>'Oversikt tiltakspakker'!$A$25</c:f>
              <c:strCache>
                <c:ptCount val="1"/>
                <c:pt idx="0">
                  <c:v>Moss – Storesletter</c:v>
                </c:pt>
              </c:strCache>
            </c:strRef>
          </c:tx>
          <c:spPr>
            <a:solidFill>
              <a:schemeClr val="accent3"/>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B15B-42BF-8762-880332D66D98}"/>
                </c:ext>
              </c:extLst>
            </c:dLbl>
            <c:dLbl>
              <c:idx val="4"/>
              <c:tx>
                <c:rich>
                  <a:bodyPr/>
                  <a:lstStyle/>
                  <a:p>
                    <a:fld id="{E5EDFC9B-F3D2-4896-BBF2-24C14D9389EA}"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2-B15B-42BF-8762-880332D66D98}"/>
                </c:ext>
              </c:extLst>
            </c:dLbl>
            <c:dLbl>
              <c:idx val="5"/>
              <c:tx>
                <c:rich>
                  <a:bodyPr/>
                  <a:lstStyle/>
                  <a:p>
                    <a:fld id="{B48C008D-A035-4C9D-A581-2171D5C9E9DB}"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D-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tiltakspakker'!$B$25:$AA$25</c:f>
              <c:numCache>
                <c:formatCode>General</c:formatCode>
                <c:ptCount val="22"/>
                <c:pt idx="4" formatCode="0.000">
                  <c:v>8.6E-3</c:v>
                </c:pt>
                <c:pt idx="5" formatCode="0.000">
                  <c:v>8.0999999999999996E-3</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44-B15B-42BF-8762-880332D66D98}"/>
            </c:ext>
          </c:extLst>
        </c:ser>
        <c:ser>
          <c:idx val="3"/>
          <c:order val="3"/>
          <c:tx>
            <c:strRef>
              <c:f>'Oversikt tiltakspakker'!$A$26</c:f>
              <c:strCache>
                <c:ptCount val="1"/>
                <c:pt idx="0">
                  <c:v>Strømtangen – Furuholmen</c:v>
                </c:pt>
              </c:strCache>
            </c:strRef>
          </c:tx>
          <c:spPr>
            <a:solidFill>
              <a:schemeClr val="accent4"/>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5-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7-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8-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9-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A-B15B-42BF-8762-880332D66D98}"/>
                </c:ext>
              </c:extLst>
            </c:dLbl>
            <c:dLbl>
              <c:idx val="6"/>
              <c:tx>
                <c:rich>
                  <a:bodyPr/>
                  <a:lstStyle/>
                  <a:p>
                    <a:fld id="{38868C52-6375-4FF5-97E8-88D75E452B57}"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B-B15B-42BF-8762-880332D66D98}"/>
                </c:ext>
              </c:extLst>
            </c:dLbl>
            <c:dLbl>
              <c:idx val="7"/>
              <c:tx>
                <c:rich>
                  <a:bodyPr/>
                  <a:lstStyle/>
                  <a:p>
                    <a:fld id="{904446F0-9918-4AA8-B918-FCE298D7155B}"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C-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D-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E-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F-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0-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1-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2-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3-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4-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5-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6-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7-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8-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9-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A-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tiltakspakker'!$B$26:$AA$26</c:f>
              <c:numCache>
                <c:formatCode>General</c:formatCode>
                <c:ptCount val="22"/>
                <c:pt idx="6" formatCode="0.000">
                  <c:v>5.4100000000000002E-2</c:v>
                </c:pt>
                <c:pt idx="7" formatCode="0.000">
                  <c:v>4.0399999999999998E-2</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5B-B15B-42BF-8762-880332D66D98}"/>
            </c:ext>
          </c:extLst>
        </c:ser>
        <c:ser>
          <c:idx val="4"/>
          <c:order val="4"/>
          <c:tx>
            <c:strRef>
              <c:f>'Oversikt tiltakspakker'!$A$27</c:f>
              <c:strCache>
                <c:ptCount val="1"/>
                <c:pt idx="0">
                  <c:v>Håøya</c:v>
                </c:pt>
              </c:strCache>
            </c:strRef>
          </c:tx>
          <c:spPr>
            <a:solidFill>
              <a:schemeClr val="accent5"/>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C-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D-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E-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F-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0-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1-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2-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3-B15B-42BF-8762-880332D66D98}"/>
                </c:ext>
              </c:extLst>
            </c:dLbl>
            <c:dLbl>
              <c:idx val="8"/>
              <c:tx>
                <c:rich>
                  <a:bodyPr/>
                  <a:lstStyle/>
                  <a:p>
                    <a:fld id="{F1DAE39E-3726-45A4-B4BC-6BF7B551398A}"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4-B15B-42BF-8762-880332D66D98}"/>
                </c:ext>
              </c:extLst>
            </c:dLbl>
            <c:dLbl>
              <c:idx val="9"/>
              <c:tx>
                <c:rich>
                  <a:bodyPr/>
                  <a:lstStyle/>
                  <a:p>
                    <a:fld id="{EBE7FAA6-FE8E-494E-A6D4-1A47A0643FE3}"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5-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6-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7-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8-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9-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A-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B-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C-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D-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E-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F-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0-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1-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tiltakspakker'!$B$27:$AA$27</c:f>
              <c:numCache>
                <c:formatCode>General</c:formatCode>
                <c:ptCount val="22"/>
                <c:pt idx="8" formatCode="0.000">
                  <c:v>3.3396910422999997</c:v>
                </c:pt>
                <c:pt idx="9" formatCode="0.000">
                  <c:v>3.3294535463999999</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72-B15B-42BF-8762-880332D66D98}"/>
            </c:ext>
          </c:extLst>
        </c:ser>
        <c:ser>
          <c:idx val="5"/>
          <c:order val="5"/>
          <c:tx>
            <c:strRef>
              <c:f>'Oversikt tiltakspakker'!$A$28</c:f>
              <c:strCache>
                <c:ptCount val="1"/>
                <c:pt idx="0">
                  <c:v>Nord av Galten</c:v>
                </c:pt>
              </c:strCache>
            </c:strRef>
          </c:tx>
          <c:spPr>
            <a:solidFill>
              <a:schemeClr val="accent6"/>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3-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4-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5-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6-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7-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8-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9-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A-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B-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C-B15B-42BF-8762-880332D66D98}"/>
                </c:ext>
              </c:extLst>
            </c:dLbl>
            <c:dLbl>
              <c:idx val="10"/>
              <c:tx>
                <c:rich>
                  <a:bodyPr/>
                  <a:lstStyle/>
                  <a:p>
                    <a:fld id="{BD865268-087D-4F24-9E9A-F6EAC2E2EAB5}"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7D-B15B-42BF-8762-880332D66D98}"/>
                </c:ext>
              </c:extLst>
            </c:dLbl>
            <c:dLbl>
              <c:idx val="11"/>
              <c:tx>
                <c:rich>
                  <a:bodyPr/>
                  <a:lstStyle/>
                  <a:p>
                    <a:fld id="{A2AA2898-657F-4EDB-AFD4-CC6D84E171BD}"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E-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F-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0-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1-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2-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3-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5-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6-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7-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8-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tiltakspakker'!$B$28:$AA$28</c:f>
              <c:numCache>
                <c:formatCode>General</c:formatCode>
                <c:ptCount val="22"/>
                <c:pt idx="10" formatCode="0.000">
                  <c:v>0.186</c:v>
                </c:pt>
                <c:pt idx="11" formatCode="0.000">
                  <c:v>0.186</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89-B15B-42BF-8762-880332D66D98}"/>
            </c:ext>
          </c:extLst>
        </c:ser>
        <c:ser>
          <c:idx val="6"/>
          <c:order val="6"/>
          <c:tx>
            <c:strRef>
              <c:f>'Oversikt tiltakspakker'!$A$29</c:f>
              <c:strCache>
                <c:ptCount val="1"/>
                <c:pt idx="0">
                  <c:v>Mefjordbåen</c:v>
                </c:pt>
              </c:strCache>
            </c:strRef>
          </c:tx>
          <c:spPr>
            <a:solidFill>
              <a:schemeClr val="accent1">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A-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B-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C-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F-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0-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1-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2-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3-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4-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5-B15B-42BF-8762-880332D66D98}"/>
                </c:ext>
              </c:extLst>
            </c:dLbl>
            <c:dLbl>
              <c:idx val="12"/>
              <c:tx>
                <c:rich>
                  <a:bodyPr/>
                  <a:lstStyle/>
                  <a:p>
                    <a:fld id="{05E4DEC3-2102-407F-9AD0-A1EB4859C7BC}"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96-B15B-42BF-8762-880332D66D98}"/>
                </c:ext>
              </c:extLst>
            </c:dLbl>
            <c:dLbl>
              <c:idx val="13"/>
              <c:tx>
                <c:rich>
                  <a:bodyPr/>
                  <a:lstStyle/>
                  <a:p>
                    <a:fld id="{B45E057D-57B4-48CB-B194-62E0ADDA321A}"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7-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8-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9-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A-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B-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C-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D-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E-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F-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tiltakspakker'!$B$29:$AA$29</c:f>
              <c:numCache>
                <c:formatCode>General</c:formatCode>
                <c:ptCount val="22"/>
                <c:pt idx="12" formatCode="0.000">
                  <c:v>1.4E-3</c:v>
                </c:pt>
                <c:pt idx="13" formatCode="0.000">
                  <c:v>1.4E-3</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A0-B15B-42BF-8762-880332D66D98}"/>
            </c:ext>
          </c:extLst>
        </c:ser>
        <c:ser>
          <c:idx val="7"/>
          <c:order val="7"/>
          <c:tx>
            <c:strRef>
              <c:f>'Oversikt tiltakspakker'!$A$30</c:f>
              <c:strCache>
                <c:ptCount val="1"/>
                <c:pt idx="0">
                  <c:v>Svenner-Færder (Ytre)</c:v>
                </c:pt>
              </c:strCache>
            </c:strRef>
          </c:tx>
          <c:spPr>
            <a:solidFill>
              <a:schemeClr val="accent2">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1-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2-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3-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4-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5-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6-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7-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8-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9-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A-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B-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C-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D-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E-B15B-42BF-8762-880332D66D98}"/>
                </c:ext>
              </c:extLst>
            </c:dLbl>
            <c:dLbl>
              <c:idx val="14"/>
              <c:tx>
                <c:rich>
                  <a:bodyPr/>
                  <a:lstStyle/>
                  <a:p>
                    <a:fld id="{D2FDA4D5-F9FE-4C4A-A26D-47C2106C8B37}"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AF-B15B-42BF-8762-880332D66D98}"/>
                </c:ext>
              </c:extLst>
            </c:dLbl>
            <c:dLbl>
              <c:idx val="15"/>
              <c:tx>
                <c:rich>
                  <a:bodyPr/>
                  <a:lstStyle/>
                  <a:p>
                    <a:fld id="{DF47845F-4643-4F62-97ED-D8FC3BCC7264}"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B0-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1-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2-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3-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4-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5-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6-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tiltakspakker'!$B$30:$AA$30</c:f>
              <c:numCache>
                <c:formatCode>General</c:formatCode>
                <c:ptCount val="22"/>
                <c:pt idx="14" formatCode="0.000">
                  <c:v>1.5269894339764402E-2</c:v>
                </c:pt>
                <c:pt idx="15" formatCode="0.000">
                  <c:v>1.3951621878186628E-2</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B7-B15B-42BF-8762-880332D66D98}"/>
            </c:ext>
          </c:extLst>
        </c:ser>
        <c:ser>
          <c:idx val="8"/>
          <c:order val="8"/>
          <c:tx>
            <c:strRef>
              <c:f>'Oversikt tiltakspakker'!$A$31</c:f>
              <c:strCache>
                <c:ptCount val="1"/>
                <c:pt idx="0">
                  <c:v>Moss (merking)</c:v>
                </c:pt>
              </c:strCache>
            </c:strRef>
          </c:tx>
          <c:spPr>
            <a:solidFill>
              <a:schemeClr val="accent3">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8-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9-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A-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B-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C-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D-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E-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F-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0-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1-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2-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3-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4-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5-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6-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7-B15B-42BF-8762-880332D66D98}"/>
                </c:ext>
              </c:extLst>
            </c:dLbl>
            <c:dLbl>
              <c:idx val="16"/>
              <c:tx>
                <c:rich>
                  <a:bodyPr/>
                  <a:lstStyle/>
                  <a:p>
                    <a:fld id="{C78B95E8-352B-407E-B5AA-57B98A476D67}"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C8-B15B-42BF-8762-880332D66D98}"/>
                </c:ext>
              </c:extLst>
            </c:dLbl>
            <c:dLbl>
              <c:idx val="17"/>
              <c:tx>
                <c:rich>
                  <a:bodyPr/>
                  <a:lstStyle/>
                  <a:p>
                    <a:fld id="{267BE028-E841-4838-8D9F-28F7ABD475FF}"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C9-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A-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B-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C-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D-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tiltakspakker'!$B$31:$AA$31</c:f>
              <c:numCache>
                <c:formatCode>General</c:formatCode>
                <c:ptCount val="22"/>
                <c:pt idx="16" formatCode="0.000">
                  <c:v>1.895</c:v>
                </c:pt>
                <c:pt idx="17" formatCode="0.000">
                  <c:v>0.91099999999999992</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CE-B15B-42BF-8762-880332D66D98}"/>
            </c:ext>
          </c:extLst>
        </c:ser>
        <c:ser>
          <c:idx val="9"/>
          <c:order val="9"/>
          <c:tx>
            <c:strRef>
              <c:f>'Oversikt tiltakspakker'!$A$32</c:f>
              <c:strCache>
                <c:ptCount val="1"/>
                <c:pt idx="0">
                  <c:v>Moss (utdyping)</c:v>
                </c:pt>
              </c:strCache>
            </c:strRef>
          </c:tx>
          <c:spPr>
            <a:solidFill>
              <a:schemeClr val="accent4">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F-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0-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1-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2-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3-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4-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5-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6-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7-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8-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9-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A-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B-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C-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D-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E-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F-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0-B15B-42BF-8762-880332D66D98}"/>
                </c:ext>
              </c:extLst>
            </c:dLbl>
            <c:dLbl>
              <c:idx val="18"/>
              <c:tx>
                <c:rich>
                  <a:bodyPr/>
                  <a:lstStyle/>
                  <a:p>
                    <a:fld id="{0F4521CD-72C7-45BC-B5DD-4679E1F1C8A4}"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E1-B15B-42BF-8762-880332D66D98}"/>
                </c:ext>
              </c:extLst>
            </c:dLbl>
            <c:dLbl>
              <c:idx val="19"/>
              <c:tx>
                <c:rich>
                  <a:bodyPr/>
                  <a:lstStyle/>
                  <a:p>
                    <a:fld id="{8C10E3FA-E4FA-4912-97DE-97D160783846}"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E2-B15B-42BF-8762-880332D66D98}"/>
                </c:ext>
              </c:extLst>
            </c:dLbl>
            <c:dLbl>
              <c:idx val="2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3-B15B-42BF-8762-880332D66D98}"/>
                </c:ext>
              </c:extLst>
            </c:dLbl>
            <c:dLbl>
              <c:idx val="2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4-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tiltakspakker'!$B$32:$AA$32</c:f>
              <c:numCache>
                <c:formatCode>General</c:formatCode>
                <c:ptCount val="22"/>
                <c:pt idx="18" formatCode="0.000">
                  <c:v>1.893</c:v>
                </c:pt>
                <c:pt idx="19" formatCode="0.000">
                  <c:v>1.8939999999999999</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E5-B15B-42BF-8762-880332D66D98}"/>
            </c:ext>
          </c:extLst>
        </c:ser>
        <c:ser>
          <c:idx val="10"/>
          <c:order val="10"/>
          <c:tx>
            <c:strRef>
              <c:f>'Oversikt tiltakspakker'!$A$33</c:f>
              <c:strCache>
                <c:ptCount val="1"/>
                <c:pt idx="0">
                  <c:v>Halden</c:v>
                </c:pt>
              </c:strCache>
            </c:strRef>
          </c:tx>
          <c:spPr>
            <a:solidFill>
              <a:schemeClr val="accent5">
                <a:lumMod val="60000"/>
              </a:schemeClr>
            </a:solidFill>
            <a:ln>
              <a:noFill/>
            </a:ln>
            <a:effectLst/>
          </c:spPr>
          <c:invertIfNegative val="0"/>
          <c:dLbls>
            <c:dLbl>
              <c:idx val="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6-B15B-42BF-8762-880332D66D98}"/>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7-B15B-42BF-8762-880332D66D98}"/>
                </c:ext>
              </c:extLst>
            </c:dLbl>
            <c:dLbl>
              <c:idx val="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8-B15B-42BF-8762-880332D66D98}"/>
                </c:ext>
              </c:extLst>
            </c:dLbl>
            <c:dLbl>
              <c:idx val="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9-B15B-42BF-8762-880332D66D98}"/>
                </c:ext>
              </c:extLst>
            </c:dLbl>
            <c:dLbl>
              <c:idx val="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A-B15B-42BF-8762-880332D66D98}"/>
                </c:ext>
              </c:extLst>
            </c:dLbl>
            <c:dLbl>
              <c:idx val="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B-B15B-42BF-8762-880332D66D98}"/>
                </c:ext>
              </c:extLst>
            </c:dLbl>
            <c:dLbl>
              <c:idx val="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C-B15B-42BF-8762-880332D66D98}"/>
                </c:ext>
              </c:extLst>
            </c:dLbl>
            <c:dLbl>
              <c:idx val="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D-B15B-42BF-8762-880332D66D98}"/>
                </c:ext>
              </c:extLst>
            </c:dLbl>
            <c:dLbl>
              <c:idx val="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E-B15B-42BF-8762-880332D66D98}"/>
                </c:ext>
              </c:extLst>
            </c:dLbl>
            <c:dLbl>
              <c:idx val="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F-B15B-42BF-8762-880332D66D98}"/>
                </c:ext>
              </c:extLst>
            </c:dLbl>
            <c:dLbl>
              <c:idx val="10"/>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0-B15B-42BF-8762-880332D66D98}"/>
                </c:ext>
              </c:extLst>
            </c:dLbl>
            <c:dLbl>
              <c:idx val="1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1-B15B-42BF-8762-880332D66D98}"/>
                </c:ext>
              </c:extLst>
            </c:dLbl>
            <c:dLbl>
              <c:idx val="12"/>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2-B15B-42BF-8762-880332D66D98}"/>
                </c:ext>
              </c:extLst>
            </c:dLbl>
            <c:dLbl>
              <c:idx val="13"/>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3-B15B-42BF-8762-880332D66D98}"/>
                </c:ext>
              </c:extLst>
            </c:dLbl>
            <c:dLbl>
              <c:idx val="14"/>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4-B15B-42BF-8762-880332D66D98}"/>
                </c:ext>
              </c:extLst>
            </c:dLbl>
            <c:dLbl>
              <c:idx val="15"/>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5-B15B-42BF-8762-880332D66D98}"/>
                </c:ext>
              </c:extLst>
            </c:dLbl>
            <c:dLbl>
              <c:idx val="16"/>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6-B15B-42BF-8762-880332D66D98}"/>
                </c:ext>
              </c:extLst>
            </c:dLbl>
            <c:dLbl>
              <c:idx val="17"/>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7-B15B-42BF-8762-880332D66D98}"/>
                </c:ext>
              </c:extLst>
            </c:dLbl>
            <c:dLbl>
              <c:idx val="18"/>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8-B15B-42BF-8762-880332D66D98}"/>
                </c:ext>
              </c:extLst>
            </c:dLbl>
            <c:dLbl>
              <c:idx val="19"/>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9-B15B-42BF-8762-880332D66D98}"/>
                </c:ext>
              </c:extLst>
            </c:dLbl>
            <c:dLbl>
              <c:idx val="20"/>
              <c:tx>
                <c:rich>
                  <a:bodyPr/>
                  <a:lstStyle/>
                  <a:p>
                    <a:fld id="{032F90FE-4EBA-4223-915D-5B06DB4AC53B}" type="CELLRANGE">
                      <a:rPr lang="en-US"/>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FA-B15B-42BF-8762-880332D66D98}"/>
                </c:ext>
              </c:extLst>
            </c:dLbl>
            <c:dLbl>
              <c:idx val="21"/>
              <c:tx>
                <c:rich>
                  <a:bodyPr/>
                  <a:lstStyle/>
                  <a:p>
                    <a:fld id="{D3C58141-D7C9-4479-9A8F-534DF2E06768}" type="CELLRANGE">
                      <a:rPr lang="nb-NO"/>
                      <a:pPr/>
                      <a:t>[CELLEOMRÅDE]</a:t>
                    </a:fld>
                    <a:endParaRPr lang="nb-NO"/>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FB-B15B-42BF-8762-880332D66D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'Oversikt tiltakspakker'!$B$15:$AA$16</c:f>
              <c:multiLvlStrCache>
                <c:ptCount val="22"/>
                <c:lvl>
                  <c:pt idx="0">
                    <c:v>A0-Dagens situasjon</c:v>
                  </c:pt>
                  <c:pt idx="1">
                    <c:v>Tiltakspakke 1</c:v>
                  </c:pt>
                  <c:pt idx="2">
                    <c:v>A0-Dagens situasjon</c:v>
                  </c:pt>
                  <c:pt idx="3">
                    <c:v>Tiltakspakke 2</c:v>
                  </c:pt>
                  <c:pt idx="4">
                    <c:v>A0-Dagens situasjon</c:v>
                  </c:pt>
                  <c:pt idx="5">
                    <c:v>Tiltakspakke 3</c:v>
                  </c:pt>
                  <c:pt idx="6">
                    <c:v>A0-Dagens situasjon</c:v>
                  </c:pt>
                  <c:pt idx="7">
                    <c:v>Tiltakspakke 5</c:v>
                  </c:pt>
                  <c:pt idx="8">
                    <c:v>A0-Dagens situasjon</c:v>
                  </c:pt>
                  <c:pt idx="9">
                    <c:v>Tiltakspakke 8</c:v>
                  </c:pt>
                  <c:pt idx="10">
                    <c:v>A0-Dagens situasjon</c:v>
                  </c:pt>
                  <c:pt idx="11">
                    <c:v>Tiltakspakke 12</c:v>
                  </c:pt>
                  <c:pt idx="12">
                    <c:v>A0-Dagens situasjon</c:v>
                  </c:pt>
                  <c:pt idx="13">
                    <c:v>Tiltakspakke 14</c:v>
                  </c:pt>
                  <c:pt idx="14">
                    <c:v>A0-Dagens situasjon</c:v>
                  </c:pt>
                  <c:pt idx="15">
                    <c:v>Tiltakspakke 15</c:v>
                  </c:pt>
                  <c:pt idx="16">
                    <c:v>A0-Dagens situasjon</c:v>
                  </c:pt>
                  <c:pt idx="17">
                    <c:v>Tiltakspakke 19</c:v>
                  </c:pt>
                  <c:pt idx="18">
                    <c:v>A0-Dagens situasjon</c:v>
                  </c:pt>
                  <c:pt idx="19">
                    <c:v>Tiltakspakke 20</c:v>
                  </c:pt>
                  <c:pt idx="20">
                    <c:v>A0-Dagens situasjon</c:v>
                  </c:pt>
                  <c:pt idx="21">
                    <c:v>Tiltakspakke 22</c:v>
                  </c:pt>
                </c:lvl>
                <c:lvl>
                  <c:pt idx="0">
                    <c:v>Svenner-Færder (Indre)</c:v>
                  </c:pt>
                  <c:pt idx="2">
                    <c:v>Tønsberg - Færder</c:v>
                  </c:pt>
                  <c:pt idx="4">
                    <c:v>Moss – Storesletter</c:v>
                  </c:pt>
                  <c:pt idx="6">
                    <c:v>Strømtangen – Furuholmen</c:v>
                  </c:pt>
                  <c:pt idx="8">
                    <c:v>Håøya</c:v>
                  </c:pt>
                  <c:pt idx="10">
                    <c:v>Nord av Galten</c:v>
                  </c:pt>
                  <c:pt idx="12">
                    <c:v>Mefjordbåen</c:v>
                  </c:pt>
                  <c:pt idx="14">
                    <c:v>Svenner-Færder (Ytre)</c:v>
                  </c:pt>
                  <c:pt idx="16">
                    <c:v>Moss (merking)</c:v>
                  </c:pt>
                  <c:pt idx="18">
                    <c:v>Moss (utdyping)</c:v>
                  </c:pt>
                  <c:pt idx="20">
                    <c:v>Halden</c:v>
                  </c:pt>
                </c:lvl>
              </c:multiLvlStrCache>
            </c:multiLvlStrRef>
          </c:cat>
          <c:val>
            <c:numRef>
              <c:f>'Oversikt tiltakspakker'!$B$33:$AA$33</c:f>
              <c:numCache>
                <c:formatCode>General</c:formatCode>
                <c:ptCount val="22"/>
                <c:pt idx="20" formatCode="0.000">
                  <c:v>0.31990000000000002</c:v>
                </c:pt>
                <c:pt idx="21" formatCode="0.000">
                  <c:v>0.1489</c:v>
                </c:pt>
              </c:numCache>
            </c:numRef>
          </c:val>
          <c:extLst>
            <c:ext xmlns:c15="http://schemas.microsoft.com/office/drawing/2012/chart" uri="{02D57815-91ED-43cb-92C2-25804820EDAC}">
              <c15:datalabelsRange>
                <c15:f>'Oversikt tiltakspakker'!$B$21:$AA$21</c15:f>
                <c15:dlblRangeCache>
                  <c:ptCount val="26"/>
                  <c:pt idx="1">
                    <c:v>-41.15%</c:v>
                  </c:pt>
                  <c:pt idx="5">
                    <c:v>-53.71%</c:v>
                  </c:pt>
                  <c:pt idx="8">
                    <c:v>-5.81%</c:v>
                  </c:pt>
                  <c:pt idx="11">
                    <c:v>-25.32%</c:v>
                  </c:pt>
                  <c:pt idx="13">
                    <c:v>-0.31%</c:v>
                  </c:pt>
                  <c:pt idx="15">
                    <c:v>0.00%</c:v>
                  </c:pt>
                  <c:pt idx="17">
                    <c:v>0.00%</c:v>
                  </c:pt>
                  <c:pt idx="19">
                    <c:v>-8.63%</c:v>
                  </c:pt>
                  <c:pt idx="21">
                    <c:v>-51.93%</c:v>
                  </c:pt>
                  <c:pt idx="23">
                    <c:v>0.05%</c:v>
                  </c:pt>
                  <c:pt idx="25">
                    <c:v>-53.45%</c:v>
                  </c:pt>
                </c15:dlblRangeCache>
              </c15:datalabelsRange>
            </c:ext>
            <c:ext xmlns:c16="http://schemas.microsoft.com/office/drawing/2014/chart" uri="{C3380CC4-5D6E-409C-BE32-E72D297353CC}">
              <c16:uniqueId val="{000000FC-B15B-42BF-8762-880332D66D98}"/>
            </c:ext>
          </c:extLst>
        </c:ser>
        <c:dLbls>
          <c:dLblPos val="outEnd"/>
          <c:showLegendKey val="0"/>
          <c:showVal val="1"/>
          <c:showCatName val="0"/>
          <c:showSerName val="0"/>
          <c:showPercent val="0"/>
          <c:showBubbleSize val="0"/>
        </c:dLbls>
        <c:gapWidth val="182"/>
        <c:overlap val="100"/>
        <c:axId val="1239967192"/>
        <c:axId val="1239967520"/>
      </c:barChart>
      <c:catAx>
        <c:axId val="1239967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b-NO"/>
          </a:p>
        </c:txPr>
        <c:crossAx val="1239967520"/>
        <c:crosses val="autoZero"/>
        <c:auto val="1"/>
        <c:lblAlgn val="ctr"/>
        <c:lblOffset val="100"/>
        <c:noMultiLvlLbl val="0"/>
      </c:catAx>
      <c:valAx>
        <c:axId val="1239967520"/>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layout>
            <c:manualLayout>
              <c:xMode val="edge"/>
              <c:yMode val="edge"/>
              <c:x val="0.48867512250623846"/>
              <c:y val="0.9725745963997490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3996719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Forventet ulykkesrisiko av døsdsfall og personskader - År 2017 - Håøya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Sheet3!$A$3</c:f>
              <c:strCache>
                <c:ptCount val="1"/>
                <c:pt idx="0">
                  <c:v>Estimert antall dødsfall per år</c:v>
                </c:pt>
              </c:strCache>
            </c:strRef>
          </c:tx>
          <c:spPr>
            <a:solidFill>
              <a:schemeClr val="accent1"/>
            </a:solidFill>
            <a:ln>
              <a:noFill/>
            </a:ln>
            <a:effectLst/>
          </c:spPr>
          <c:invertIfNegative val="0"/>
          <c:cat>
            <c:strRef>
              <c:f>Sheet3!$B$1:$C$1</c:f>
              <c:strCache>
                <c:ptCount val="2"/>
                <c:pt idx="0">
                  <c:v>A0 - Farledens beskaffenhet anno 2018</c:v>
                </c:pt>
                <c:pt idx="1">
                  <c:v>Tiltakspakke 8</c:v>
                </c:pt>
              </c:strCache>
            </c:strRef>
          </c:cat>
          <c:val>
            <c:numRef>
              <c:f>Sheet3!$B$3:$C$3</c:f>
              <c:numCache>
                <c:formatCode>General</c:formatCode>
                <c:ptCount val="2"/>
                <c:pt idx="0">
                  <c:v>0.10882573610928914</c:v>
                </c:pt>
                <c:pt idx="1">
                  <c:v>0.10367952279518143</c:v>
                </c:pt>
              </c:numCache>
            </c:numRef>
          </c:val>
          <c:extLst>
            <c:ext xmlns:c16="http://schemas.microsoft.com/office/drawing/2014/chart" uri="{C3380CC4-5D6E-409C-BE32-E72D297353CC}">
              <c16:uniqueId val="{00000000-6817-4755-ABE3-7163B7370637}"/>
            </c:ext>
          </c:extLst>
        </c:ser>
        <c:ser>
          <c:idx val="1"/>
          <c:order val="1"/>
          <c:tx>
            <c:strRef>
              <c:f>Sheet3!$A$4</c:f>
              <c:strCache>
                <c:ptCount val="1"/>
                <c:pt idx="0">
                  <c:v>Estimert antall personskader per år</c:v>
                </c:pt>
              </c:strCache>
            </c:strRef>
          </c:tx>
          <c:spPr>
            <a:solidFill>
              <a:schemeClr val="accent2"/>
            </a:solidFill>
            <a:ln>
              <a:noFill/>
            </a:ln>
            <a:effectLst/>
          </c:spPr>
          <c:invertIfNegative val="0"/>
          <c:cat>
            <c:strRef>
              <c:f>Sheet3!$B$1:$C$1</c:f>
              <c:strCache>
                <c:ptCount val="2"/>
                <c:pt idx="0">
                  <c:v>A0 - Farledens beskaffenhet anno 2018</c:v>
                </c:pt>
                <c:pt idx="1">
                  <c:v>Tiltakspakke 8</c:v>
                </c:pt>
              </c:strCache>
            </c:strRef>
          </c:cat>
          <c:val>
            <c:numRef>
              <c:f>Sheet3!$B$4:$C$4</c:f>
              <c:numCache>
                <c:formatCode>General</c:formatCode>
                <c:ptCount val="2"/>
                <c:pt idx="0">
                  <c:v>0.22732636425223768</c:v>
                </c:pt>
                <c:pt idx="1">
                  <c:v>0.21974113626755248</c:v>
                </c:pt>
              </c:numCache>
            </c:numRef>
          </c:val>
          <c:extLst>
            <c:ext xmlns:c16="http://schemas.microsoft.com/office/drawing/2014/chart" uri="{C3380CC4-5D6E-409C-BE32-E72D297353CC}">
              <c16:uniqueId val="{00000001-6817-4755-ABE3-7163B7370637}"/>
            </c:ext>
          </c:extLst>
        </c:ser>
        <c:dLbls>
          <c:showLegendKey val="0"/>
          <c:showVal val="0"/>
          <c:showCatName val="0"/>
          <c:showSerName val="0"/>
          <c:showPercent val="0"/>
          <c:showBubbleSize val="0"/>
        </c:dLbls>
        <c:gapWidth val="219"/>
        <c:overlap val="-27"/>
        <c:axId val="1151294480"/>
        <c:axId val="1151294808"/>
      </c:barChart>
      <c:catAx>
        <c:axId val="115129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151294808"/>
        <c:crosses val="autoZero"/>
        <c:auto val="1"/>
        <c:lblAlgn val="ctr"/>
        <c:lblOffset val="100"/>
        <c:noMultiLvlLbl val="0"/>
      </c:catAx>
      <c:valAx>
        <c:axId val="1151294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dødsfall/skader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151294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Oppsummering_tiltakspakke1!$B$22:$C$22</c:f>
          <c:strCache>
            <c:ptCount val="2"/>
            <c:pt idx="0">
              <c:v>Ulykkesfrekvenser totalt</c:v>
            </c:pt>
            <c:pt idx="1">
              <c:v>Nord av Galten</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Oppsummering_tiltakspakke1!$B$124</c:f>
              <c:strCache>
                <c:ptCount val="1"/>
                <c:pt idx="0">
                  <c:v>Totalt</c:v>
                </c:pt>
              </c:strCache>
            </c:strRef>
          </c:tx>
          <c:spPr>
            <a:solidFill>
              <a:schemeClr val="accent4"/>
            </a:solidFill>
            <a:ln>
              <a:noFill/>
            </a:ln>
            <a:effectLst/>
          </c:spPr>
          <c:invertIfNegative val="0"/>
          <c:dPt>
            <c:idx val="1"/>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1-9436-41D0-B9D0-C7D4E0CD7111}"/>
              </c:ext>
            </c:extLst>
          </c:dPt>
          <c:dPt>
            <c:idx val="3"/>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3-9436-41D0-B9D0-C7D4E0CD7111}"/>
              </c:ext>
            </c:extLst>
          </c:dPt>
          <c:dLbls>
            <c:dLbl>
              <c:idx val="0"/>
              <c:tx>
                <c:rich>
                  <a:bodyPr/>
                  <a:lstStyle/>
                  <a:p>
                    <a:fld id="{E12F72A2-02FC-453B-B9EB-32E4022DAF7C}" type="CELLRANGE">
                      <a:rPr lang="en-US"/>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9436-41D0-B9D0-C7D4E0CD7111}"/>
                </c:ext>
              </c:extLst>
            </c:dLbl>
            <c:dLbl>
              <c:idx val="1"/>
              <c:tx>
                <c:rich>
                  <a:bodyPr/>
                  <a:lstStyle/>
                  <a:p>
                    <a:fld id="{774AF9CF-B9CE-4BA2-BB2D-30EB448E903A}"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9436-41D0-B9D0-C7D4E0CD7111}"/>
                </c:ext>
              </c:extLst>
            </c:dLbl>
            <c:dLbl>
              <c:idx val="2"/>
              <c:tx>
                <c:rich>
                  <a:bodyPr/>
                  <a:lstStyle/>
                  <a:p>
                    <a:fld id="{C3964D52-874E-4D9E-9D7F-9DBBCFFA6B24}"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9436-41D0-B9D0-C7D4E0CD7111}"/>
                </c:ext>
              </c:extLst>
            </c:dLbl>
            <c:dLbl>
              <c:idx val="3"/>
              <c:tx>
                <c:rich>
                  <a:bodyPr/>
                  <a:lstStyle/>
                  <a:p>
                    <a:fld id="{C0D69D4D-2058-4216-B997-464301DA4CE2}"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9436-41D0-B9D0-C7D4E0CD71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Oppsummering_tiltakspakke1!$C$119:$F$120</c:f>
              <c:multiLvlStrCache>
                <c:ptCount val="4"/>
                <c:lvl>
                  <c:pt idx="0">
                    <c:v>År 2017</c:v>
                  </c:pt>
                  <c:pt idx="1">
                    <c:v>Progonse År 2050</c:v>
                  </c:pt>
                  <c:pt idx="2">
                    <c:v>År 2017</c:v>
                  </c:pt>
                  <c:pt idx="3">
                    <c:v>Progonse År 2050</c:v>
                  </c:pt>
                </c:lvl>
                <c:lvl>
                  <c:pt idx="0">
                    <c:v>A0 - Farledens beskaffenhet ano 2018</c:v>
                  </c:pt>
                  <c:pt idx="2">
                    <c:v>Tiltakspakke 12</c:v>
                  </c:pt>
                </c:lvl>
              </c:multiLvlStrCache>
              <c:extLst/>
            </c:multiLvlStrRef>
          </c:cat>
          <c:val>
            <c:numRef>
              <c:f>Oppsummering_tiltakspakke1!$C$124:$L$124</c:f>
              <c:numCache>
                <c:formatCode>#,##0.000</c:formatCode>
                <c:ptCount val="4"/>
                <c:pt idx="0">
                  <c:v>0.18642385127723099</c:v>
                </c:pt>
                <c:pt idx="1">
                  <c:v>0.20842517121599999</c:v>
                </c:pt>
                <c:pt idx="2">
                  <c:v>0.18642375940443098</c:v>
                </c:pt>
                <c:pt idx="3">
                  <c:v>0.20842496721599998</c:v>
                </c:pt>
              </c:numCache>
              <c:extLst/>
            </c:numRef>
          </c:val>
          <c:extLst>
            <c:ext xmlns:c15="http://schemas.microsoft.com/office/drawing/2012/chart" uri="{02D57815-91ED-43cb-92C2-25804820EDAC}">
              <c15:datalabelsRange>
                <c15:f>Oppsummering_tiltakspakke1!$C$125:$L$125</c15:f>
                <c15:dlblRangeCache>
                  <c:ptCount val="10"/>
                  <c:pt idx="0">
                    <c:v>-</c:v>
                  </c:pt>
                  <c:pt idx="1">
                    <c:v>-</c:v>
                  </c:pt>
                  <c:pt idx="2">
                    <c:v>0,00 %</c:v>
                  </c:pt>
                  <c:pt idx="3">
                    <c:v>0,00 %</c:v>
                  </c:pt>
                  <c:pt idx="4">
                    <c:v>-71,70 %</c:v>
                  </c:pt>
                  <c:pt idx="5">
                    <c:v>-71,98 %</c:v>
                  </c:pt>
                  <c:pt idx="6">
                    <c:v>-53,07 %</c:v>
                  </c:pt>
                  <c:pt idx="7">
                    <c:v>-52,19 %</c:v>
                  </c:pt>
                  <c:pt idx="8">
                    <c:v>-100,00 %</c:v>
                  </c:pt>
                  <c:pt idx="9">
                    <c:v>-100,00 %</c:v>
                  </c:pt>
                </c15:dlblRangeCache>
              </c15:datalabelsRange>
            </c:ext>
            <c:ext xmlns:c16="http://schemas.microsoft.com/office/drawing/2014/chart" uri="{C3380CC4-5D6E-409C-BE32-E72D297353CC}">
              <c16:uniqueId val="{00000006-9436-41D0-B9D0-C7D4E0CD7111}"/>
            </c:ext>
          </c:extLst>
        </c:ser>
        <c:dLbls>
          <c:showLegendKey val="0"/>
          <c:showVal val="0"/>
          <c:showCatName val="0"/>
          <c:showSerName val="0"/>
          <c:showPercent val="0"/>
          <c:showBubbleSize val="0"/>
        </c:dLbls>
        <c:gapWidth val="219"/>
        <c:overlap val="-27"/>
        <c:axId val="120050816"/>
        <c:axId val="120051800"/>
      </c:barChart>
      <c:catAx>
        <c:axId val="1200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1800"/>
        <c:crosses val="autoZero"/>
        <c:auto val="1"/>
        <c:lblAlgn val="ctr"/>
        <c:lblOffset val="100"/>
        <c:noMultiLvlLbl val="0"/>
      </c:catAx>
      <c:valAx>
        <c:axId val="120051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Forventet ulykkesrisiko</a:t>
            </a:r>
            <a:r>
              <a:rPr lang="en-US" baseline="0"/>
              <a:t> av materielle skader og utslipp - 2017, Håøya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Sheet4!$A$2</c:f>
              <c:strCache>
                <c:ptCount val="1"/>
                <c:pt idx="0">
                  <c:v>Estimert antall materielle skader per år</c:v>
                </c:pt>
              </c:strCache>
            </c:strRef>
          </c:tx>
          <c:spPr>
            <a:solidFill>
              <a:schemeClr val="accent3"/>
            </a:solidFill>
            <a:ln>
              <a:noFill/>
            </a:ln>
            <a:effectLst/>
          </c:spPr>
          <c:invertIfNegative val="0"/>
          <c:cat>
            <c:strRef>
              <c:f>Sheet4!$B$1:$C$1</c:f>
              <c:strCache>
                <c:ptCount val="2"/>
                <c:pt idx="0">
                  <c:v>A0 - Farledens beskaffenhet anno 2018</c:v>
                </c:pt>
                <c:pt idx="1">
                  <c:v>Tiltakspakke 8 - utdyping og merking</c:v>
                </c:pt>
              </c:strCache>
            </c:strRef>
          </c:cat>
          <c:val>
            <c:numRef>
              <c:f>Sheet4!$B$2:$C$2</c:f>
              <c:numCache>
                <c:formatCode>General</c:formatCode>
                <c:ptCount val="2"/>
                <c:pt idx="0">
                  <c:v>1.034702222484803</c:v>
                </c:pt>
                <c:pt idx="1">
                  <c:v>1.0047252902059225</c:v>
                </c:pt>
              </c:numCache>
            </c:numRef>
          </c:val>
          <c:extLst>
            <c:ext xmlns:c16="http://schemas.microsoft.com/office/drawing/2014/chart" uri="{C3380CC4-5D6E-409C-BE32-E72D297353CC}">
              <c16:uniqueId val="{00000000-FF81-4F56-ADF9-5FCDFBF6B3A2}"/>
            </c:ext>
          </c:extLst>
        </c:ser>
        <c:ser>
          <c:idx val="1"/>
          <c:order val="1"/>
          <c:tx>
            <c:strRef>
              <c:f>Sheet4!$A$3</c:f>
              <c:strCache>
                <c:ptCount val="1"/>
                <c:pt idx="0">
                  <c:v>Padding 1</c:v>
                </c:pt>
              </c:strCache>
            </c:strRef>
          </c:tx>
          <c:spPr>
            <a:solidFill>
              <a:schemeClr val="accent5"/>
            </a:solidFill>
            <a:ln>
              <a:noFill/>
            </a:ln>
            <a:effectLst/>
          </c:spPr>
          <c:invertIfNegative val="0"/>
          <c:cat>
            <c:strRef>
              <c:f>Sheet4!$B$1:$C$1</c:f>
              <c:strCache>
                <c:ptCount val="2"/>
                <c:pt idx="0">
                  <c:v>A0 - Farledens beskaffenhet anno 2018</c:v>
                </c:pt>
                <c:pt idx="1">
                  <c:v>Tiltakspakke 8 - utdyping og merking</c:v>
                </c:pt>
              </c:strCache>
            </c:strRef>
          </c:cat>
          <c:val>
            <c:numRef>
              <c:f>Sheet4!$B$3:$C$3</c:f>
              <c:numCache>
                <c:formatCode>General</c:formatCode>
                <c:ptCount val="2"/>
              </c:numCache>
            </c:numRef>
          </c:val>
          <c:extLst>
            <c:ext xmlns:c16="http://schemas.microsoft.com/office/drawing/2014/chart" uri="{C3380CC4-5D6E-409C-BE32-E72D297353CC}">
              <c16:uniqueId val="{00000001-FF81-4F56-ADF9-5FCDFBF6B3A2}"/>
            </c:ext>
          </c:extLst>
        </c:ser>
        <c:dLbls>
          <c:showLegendKey val="0"/>
          <c:showVal val="0"/>
          <c:showCatName val="0"/>
          <c:showSerName val="0"/>
          <c:showPercent val="0"/>
          <c:showBubbleSize val="0"/>
        </c:dLbls>
        <c:gapWidth val="219"/>
        <c:overlap val="-27"/>
        <c:axId val="613370768"/>
        <c:axId val="613368144"/>
      </c:barChart>
      <c:barChart>
        <c:barDir val="col"/>
        <c:grouping val="clustered"/>
        <c:varyColors val="0"/>
        <c:ser>
          <c:idx val="2"/>
          <c:order val="2"/>
          <c:tx>
            <c:strRef>
              <c:f>Sheet4!$A$4</c:f>
              <c:strCache>
                <c:ptCount val="1"/>
                <c:pt idx="0">
                  <c:v>Padding 2</c:v>
                </c:pt>
              </c:strCache>
            </c:strRef>
          </c:tx>
          <c:spPr>
            <a:solidFill>
              <a:schemeClr val="accent4"/>
            </a:solidFill>
            <a:ln>
              <a:noFill/>
            </a:ln>
            <a:effectLst/>
          </c:spPr>
          <c:invertIfNegative val="0"/>
          <c:cat>
            <c:strRef>
              <c:f>Sheet4!$B$1:$C$1</c:f>
              <c:strCache>
                <c:ptCount val="2"/>
                <c:pt idx="0">
                  <c:v>A0 - Farledens beskaffenhet anno 2018</c:v>
                </c:pt>
                <c:pt idx="1">
                  <c:v>Tiltakspakke 8 - utdyping og merking</c:v>
                </c:pt>
              </c:strCache>
            </c:strRef>
          </c:cat>
          <c:val>
            <c:numRef>
              <c:f>Sheet4!$B$4:$C$4</c:f>
              <c:numCache>
                <c:formatCode>General</c:formatCode>
                <c:ptCount val="2"/>
              </c:numCache>
            </c:numRef>
          </c:val>
          <c:extLst>
            <c:ext xmlns:c16="http://schemas.microsoft.com/office/drawing/2014/chart" uri="{C3380CC4-5D6E-409C-BE32-E72D297353CC}">
              <c16:uniqueId val="{00000002-FF81-4F56-ADF9-5FCDFBF6B3A2}"/>
            </c:ext>
          </c:extLst>
        </c:ser>
        <c:ser>
          <c:idx val="3"/>
          <c:order val="3"/>
          <c:tx>
            <c:strRef>
              <c:f>Sheet4!$A$5</c:f>
              <c:strCache>
                <c:ptCount val="1"/>
                <c:pt idx="0">
                  <c:v>Estimert mengde utslipp (tonn) per år</c:v>
                </c:pt>
              </c:strCache>
            </c:strRef>
          </c:tx>
          <c:spPr>
            <a:solidFill>
              <a:schemeClr val="accent6"/>
            </a:solidFill>
            <a:ln>
              <a:noFill/>
            </a:ln>
            <a:effectLst/>
          </c:spPr>
          <c:invertIfNegative val="0"/>
          <c:cat>
            <c:strRef>
              <c:f>Sheet4!$B$1:$C$1</c:f>
              <c:strCache>
                <c:ptCount val="2"/>
                <c:pt idx="0">
                  <c:v>A0 - Farledens beskaffenhet anno 2018</c:v>
                </c:pt>
                <c:pt idx="1">
                  <c:v>Tiltakspakke 8 - utdyping og merking</c:v>
                </c:pt>
              </c:strCache>
            </c:strRef>
          </c:cat>
          <c:val>
            <c:numRef>
              <c:f>Sheet4!$B$5:$C$5</c:f>
              <c:numCache>
                <c:formatCode>General</c:formatCode>
                <c:ptCount val="2"/>
                <c:pt idx="0">
                  <c:v>11.9459180078325</c:v>
                </c:pt>
                <c:pt idx="1">
                  <c:v>11.932994696280799</c:v>
                </c:pt>
              </c:numCache>
            </c:numRef>
          </c:val>
          <c:extLst>
            <c:ext xmlns:c16="http://schemas.microsoft.com/office/drawing/2014/chart" uri="{C3380CC4-5D6E-409C-BE32-E72D297353CC}">
              <c16:uniqueId val="{00000003-FF81-4F56-ADF9-5FCDFBF6B3A2}"/>
            </c:ext>
          </c:extLst>
        </c:ser>
        <c:dLbls>
          <c:showLegendKey val="0"/>
          <c:showVal val="0"/>
          <c:showCatName val="0"/>
          <c:showSerName val="0"/>
          <c:showPercent val="0"/>
          <c:showBubbleSize val="0"/>
        </c:dLbls>
        <c:gapWidth val="219"/>
        <c:overlap val="-27"/>
        <c:axId val="613410456"/>
        <c:axId val="613410128"/>
      </c:barChart>
      <c:catAx>
        <c:axId val="61337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13368144"/>
        <c:crosses val="autoZero"/>
        <c:auto val="1"/>
        <c:lblAlgn val="ctr"/>
        <c:lblOffset val="100"/>
        <c:noMultiLvlLbl val="0"/>
      </c:catAx>
      <c:valAx>
        <c:axId val="613368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a:t>
                </a:r>
                <a:r>
                  <a:rPr lang="en-US" baseline="0"/>
                  <a:t> antall materielle skader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13370768"/>
        <c:crosses val="autoZero"/>
        <c:crossBetween val="between"/>
      </c:valAx>
      <c:valAx>
        <c:axId val="613410128"/>
        <c:scaling>
          <c:orientation val="minMax"/>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mengde utslipp [tonn]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13410456"/>
        <c:crosses val="max"/>
        <c:crossBetween val="between"/>
      </c:valAx>
      <c:catAx>
        <c:axId val="613410456"/>
        <c:scaling>
          <c:orientation val="minMax"/>
        </c:scaling>
        <c:delete val="1"/>
        <c:axPos val="b"/>
        <c:numFmt formatCode="General" sourceLinked="1"/>
        <c:majorTickMark val="out"/>
        <c:minorTickMark val="none"/>
        <c:tickLblPos val="nextTo"/>
        <c:crossAx val="613410128"/>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Hovedrapport!$Z$58</c:f>
          <c:strCache>
            <c:ptCount val="1"/>
            <c:pt idx="0">
              <c:v>Forventet ulykkesrisiko av dødsfall og personskader - År 2017 - Svenner-Færder (Indre)</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Hovedrapport!$V$49</c:f>
              <c:strCache>
                <c:ptCount val="1"/>
                <c:pt idx="0">
                  <c:v>Estimert antall dødsfall per år</c:v>
                </c:pt>
              </c:strCache>
            </c:strRef>
          </c:tx>
          <c:spPr>
            <a:solidFill>
              <a:schemeClr val="accent1"/>
            </a:solidFill>
            <a:ln>
              <a:noFill/>
            </a:ln>
            <a:effectLst/>
          </c:spPr>
          <c:invertIfNegative val="0"/>
          <c:cat>
            <c:strRef>
              <c:f>Hovedrapport!$W$47:$X$47</c:f>
              <c:strCache>
                <c:ptCount val="2"/>
                <c:pt idx="0">
                  <c:v>A0 - Farledens 
beskaffenhet anno 2018</c:v>
                </c:pt>
                <c:pt idx="1">
                  <c:v>Tiltakspakke 1</c:v>
                </c:pt>
              </c:strCache>
            </c:strRef>
          </c:cat>
          <c:val>
            <c:numRef>
              <c:f>Hovedrapport!$W$49:$X$49</c:f>
              <c:numCache>
                <c:formatCode>0.0000</c:formatCode>
                <c:ptCount val="2"/>
                <c:pt idx="0">
                  <c:v>5.3073905959139436E-3</c:v>
                </c:pt>
                <c:pt idx="1">
                  <c:v>3.1954311295690849E-3</c:v>
                </c:pt>
              </c:numCache>
            </c:numRef>
          </c:val>
          <c:extLst>
            <c:ext xmlns:c16="http://schemas.microsoft.com/office/drawing/2014/chart" uri="{C3380CC4-5D6E-409C-BE32-E72D297353CC}">
              <c16:uniqueId val="{00000000-A0DA-4B09-8181-72F8A3D1E293}"/>
            </c:ext>
          </c:extLst>
        </c:ser>
        <c:ser>
          <c:idx val="1"/>
          <c:order val="1"/>
          <c:tx>
            <c:strRef>
              <c:f>Hovedrapport!$V$50</c:f>
              <c:strCache>
                <c:ptCount val="1"/>
                <c:pt idx="0">
                  <c:v>Estimert antall personskader per år</c:v>
                </c:pt>
              </c:strCache>
            </c:strRef>
          </c:tx>
          <c:spPr>
            <a:solidFill>
              <a:schemeClr val="accent2"/>
            </a:solidFill>
            <a:ln>
              <a:noFill/>
            </a:ln>
            <a:effectLst/>
          </c:spPr>
          <c:invertIfNegative val="0"/>
          <c:cat>
            <c:strRef>
              <c:f>Hovedrapport!$W$47:$X$47</c:f>
              <c:strCache>
                <c:ptCount val="2"/>
                <c:pt idx="0">
                  <c:v>A0 - Farledens 
beskaffenhet anno 2018</c:v>
                </c:pt>
                <c:pt idx="1">
                  <c:v>Tiltakspakke 1</c:v>
                </c:pt>
              </c:strCache>
            </c:strRef>
          </c:cat>
          <c:val>
            <c:numRef>
              <c:f>Hovedrapport!$W$50:$X$50</c:f>
              <c:numCache>
                <c:formatCode>0.0000</c:formatCode>
                <c:ptCount val="2"/>
                <c:pt idx="0">
                  <c:v>7.1944249604497523E-3</c:v>
                </c:pt>
                <c:pt idx="1">
                  <c:v>4.3075189589540618E-3</c:v>
                </c:pt>
              </c:numCache>
            </c:numRef>
          </c:val>
          <c:extLst>
            <c:ext xmlns:c16="http://schemas.microsoft.com/office/drawing/2014/chart" uri="{C3380CC4-5D6E-409C-BE32-E72D297353CC}">
              <c16:uniqueId val="{00000001-A0DA-4B09-8181-72F8A3D1E293}"/>
            </c:ext>
          </c:extLst>
        </c:ser>
        <c:dLbls>
          <c:showLegendKey val="0"/>
          <c:showVal val="0"/>
          <c:showCatName val="0"/>
          <c:showSerName val="0"/>
          <c:showPercent val="0"/>
          <c:showBubbleSize val="0"/>
        </c:dLbls>
        <c:gapWidth val="219"/>
        <c:overlap val="-27"/>
        <c:axId val="1050596448"/>
        <c:axId val="1050599728"/>
        <c:extLst>
          <c:ext xmlns:c15="http://schemas.microsoft.com/office/drawing/2012/chart" uri="{02D57815-91ED-43cb-92C2-25804820EDAC}">
            <c15:filteredBarSeries>
              <c15:ser>
                <c:idx val="3"/>
                <c:order val="2"/>
                <c:tx>
                  <c:strRef>
                    <c:extLst>
                      <c:ext uri="{02D57815-91ED-43cb-92C2-25804820EDAC}">
                        <c15:formulaRef>
                          <c15:sqref>Hovedrapport!$V$52</c15:sqref>
                        </c15:formulaRef>
                      </c:ext>
                    </c:extLst>
                    <c:strCache>
                      <c:ptCount val="1"/>
                      <c:pt idx="0">
                        <c:v>Buffer Antall</c:v>
                      </c:pt>
                    </c:strCache>
                  </c:strRef>
                </c:tx>
                <c:spPr>
                  <a:solidFill>
                    <a:schemeClr val="accent4"/>
                  </a:solidFill>
                  <a:ln>
                    <a:noFill/>
                  </a:ln>
                  <a:effectLst/>
                </c:spPr>
                <c:invertIfNegative val="0"/>
                <c:cat>
                  <c:strRef>
                    <c:extLst>
                      <c:ext uri="{02D57815-91ED-43cb-92C2-25804820EDAC}">
                        <c15:formulaRef>
                          <c15:sqref>Hovedrapport!$W$47:$X$47</c15:sqref>
                        </c15:formulaRef>
                      </c:ext>
                    </c:extLst>
                    <c:strCache>
                      <c:ptCount val="2"/>
                      <c:pt idx="0">
                        <c:v>A0 - Farledens 
beskaffenhet anno 2018</c:v>
                      </c:pt>
                      <c:pt idx="1">
                        <c:v>Tiltakspakke 1</c:v>
                      </c:pt>
                    </c:strCache>
                  </c:strRef>
                </c:cat>
                <c:val>
                  <c:numRef>
                    <c:extLst>
                      <c:ext uri="{02D57815-91ED-43cb-92C2-25804820EDAC}">
                        <c15:formulaRef>
                          <c15:sqref>Hovedrapport!$W$52:$X$52</c15:sqref>
                        </c15:formulaRef>
                      </c:ext>
                    </c:extLst>
                    <c:numCache>
                      <c:formatCode>General</c:formatCode>
                      <c:ptCount val="2"/>
                    </c:numCache>
                  </c:numRef>
                </c:val>
                <c:extLst>
                  <c:ext xmlns:c16="http://schemas.microsoft.com/office/drawing/2014/chart" uri="{C3380CC4-5D6E-409C-BE32-E72D297353CC}">
                    <c16:uniqueId val="{00000002-A0DA-4B09-8181-72F8A3D1E293}"/>
                  </c:ext>
                </c:extLst>
              </c15:ser>
            </c15:filteredBarSeries>
          </c:ext>
        </c:extLst>
      </c:barChart>
      <c:barChart>
        <c:barDir val="col"/>
        <c:grouping val="clustered"/>
        <c:varyColors val="0"/>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4"/>
                <c:order val="3"/>
                <c:tx>
                  <c:strRef>
                    <c:extLst>
                      <c:ext uri="{02D57815-91ED-43cb-92C2-25804820EDAC}">
                        <c15:formulaRef>
                          <c15:sqref>Hovedrapport!$V$53</c15:sqref>
                        </c15:formulaRef>
                      </c:ext>
                    </c:extLst>
                    <c:strCache>
                      <c:ptCount val="1"/>
                      <c:pt idx="0">
                        <c:v>Buffer tonn1</c:v>
                      </c:pt>
                    </c:strCache>
                  </c:strRef>
                </c:tx>
                <c:spPr>
                  <a:solidFill>
                    <a:schemeClr val="accent5"/>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c:v>
                        </c:pt>
                      </c:lvl>
                    </c:multiLvlStrCache>
                  </c:multiLvlStrRef>
                </c:cat>
                <c:val>
                  <c:numRef>
                    <c:extLst>
                      <c:ext uri="{02D57815-91ED-43cb-92C2-25804820EDAC}">
                        <c15:formulaRef>
                          <c15:sqref>Hovedrapport!$W$53:$X$53</c15:sqref>
                        </c15:formulaRef>
                      </c:ext>
                    </c:extLst>
                    <c:numCache>
                      <c:formatCode>General</c:formatCode>
                      <c:ptCount val="2"/>
                    </c:numCache>
                  </c:numRef>
                </c:val>
                <c:extLst>
                  <c:ext xmlns:c16="http://schemas.microsoft.com/office/drawing/2014/chart" uri="{C3380CC4-5D6E-409C-BE32-E72D297353CC}">
                    <c16:uniqueId val="{00000003-A0DA-4B09-8181-72F8A3D1E293}"/>
                  </c:ext>
                </c:extLst>
              </c15:ser>
            </c15:filteredBarSeries>
            <c15:filteredBarSeries>
              <c15:ser>
                <c:idx val="5"/>
                <c:order val="4"/>
                <c:tx>
                  <c:strRef>
                    <c:extLst xmlns:c15="http://schemas.microsoft.com/office/drawing/2012/chart">
                      <c:ext xmlns:c15="http://schemas.microsoft.com/office/drawing/2012/char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c:v>
                        </c:pt>
                      </c:lvl>
                    </c:multiLvlStrCache>
                  </c:multiLvlStrRef>
                </c:cat>
                <c:val>
                  <c:numRef>
                    <c:extLst xmlns:c15="http://schemas.microsoft.com/office/drawing/2012/chart">
                      <c:ext xmlns:c15="http://schemas.microsoft.com/office/drawing/2012/chart" uri="{02D57815-91ED-43cb-92C2-25804820EDAC}">
                        <c15:formulaRef>
                          <c15:sqref>Hovedrapport!$W$54:$X$54</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4-A0DA-4B09-8181-72F8A3D1E293}"/>
                  </c:ext>
                </c:extLst>
              </c15:ser>
            </c15:filteredBarSeries>
            <c15:filteredBarSeries>
              <c15:ser>
                <c:idx val="6"/>
                <c:order val="5"/>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A0DA-4B09-8181-72F8A3D1E293}"/>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dødsfall/skader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1"/>
        <c:axPos val="r"/>
        <c:numFmt formatCode="#,##0.00" sourceLinked="0"/>
        <c:majorTickMark val="out"/>
        <c:minorTickMark val="none"/>
        <c:tickLblPos val="nextTo"/>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Hovedrapport!$AF$58</c:f>
          <c:strCache>
            <c:ptCount val="1"/>
            <c:pt idx="0">
              <c:v>Forventet ulykkesrisiko av materielle skader og utslipp -           År 2017 - Svenner-Færder (Indre)</c:v>
            </c:pt>
          </c:strCache>
        </c:strRef>
      </c:tx>
      <c:layout>
        <c:manualLayout>
          <c:xMode val="edge"/>
          <c:yMode val="edge"/>
          <c:x val="0.12818656772382664"/>
          <c:y val="2.88515056169565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2"/>
          <c:order val="0"/>
          <c:tx>
            <c:strRef>
              <c:f>Hovedrapport!$V$51</c:f>
              <c:strCache>
                <c:ptCount val="1"/>
                <c:pt idx="0">
                  <c:v>Estimert antall materielle skader per år</c:v>
                </c:pt>
              </c:strCache>
            </c:strRef>
          </c:tx>
          <c:spPr>
            <a:solidFill>
              <a:schemeClr val="accent3"/>
            </a:solidFill>
            <a:ln>
              <a:noFill/>
            </a:ln>
            <a:effectLst/>
          </c:spPr>
          <c:invertIfNegative val="0"/>
          <c:cat>
            <c:strRef>
              <c:f>Hovedrapport!$W$47:$X$47</c:f>
              <c:strCache>
                <c:ptCount val="2"/>
                <c:pt idx="0">
                  <c:v>A0 - Farledens 
beskaffenhet anno 2018</c:v>
                </c:pt>
                <c:pt idx="1">
                  <c:v>Tiltakspakke 1</c:v>
                </c:pt>
              </c:strCache>
            </c:strRef>
          </c:cat>
          <c:val>
            <c:numRef>
              <c:f>Hovedrapport!$W$51:$X$51</c:f>
              <c:numCache>
                <c:formatCode>0.0000</c:formatCode>
                <c:ptCount val="2"/>
                <c:pt idx="0">
                  <c:v>3.7808693922348049E-2</c:v>
                </c:pt>
                <c:pt idx="1">
                  <c:v>2.2243170382878884E-2</c:v>
                </c:pt>
              </c:numCache>
            </c:numRef>
          </c:val>
          <c:extLst>
            <c:ext xmlns:c16="http://schemas.microsoft.com/office/drawing/2014/chart" uri="{C3380CC4-5D6E-409C-BE32-E72D297353CC}">
              <c16:uniqueId val="{00000000-FCEF-4A52-951F-B8DF5F2915D0}"/>
            </c:ext>
          </c:extLst>
        </c:ser>
        <c:ser>
          <c:idx val="3"/>
          <c:order val="1"/>
          <c:tx>
            <c:strRef>
              <c:f>Hovedrapport!$V$52</c:f>
              <c:strCache>
                <c:ptCount val="1"/>
                <c:pt idx="0">
                  <c:v>Buffer Antall</c:v>
                </c:pt>
              </c:strCache>
            </c:strRef>
          </c:tx>
          <c:spPr>
            <a:solidFill>
              <a:schemeClr val="accent4"/>
            </a:solidFill>
            <a:ln>
              <a:noFill/>
            </a:ln>
            <a:effectLst/>
          </c:spPr>
          <c:invertIfNegative val="0"/>
          <c:cat>
            <c:strRef>
              <c:f>Hovedrapport!$W$47:$X$47</c:f>
              <c:strCache>
                <c:ptCount val="2"/>
                <c:pt idx="0">
                  <c:v>A0 - Farledens 
beskaffenhet anno 2018</c:v>
                </c:pt>
                <c:pt idx="1">
                  <c:v>Tiltakspakke 1</c:v>
                </c:pt>
              </c:strCache>
            </c:strRef>
          </c:cat>
          <c:val>
            <c:numRef>
              <c:f>Hovedrapport!$W$52:$X$52</c:f>
              <c:numCache>
                <c:formatCode>General</c:formatCode>
                <c:ptCount val="2"/>
              </c:numCache>
            </c:numRef>
          </c:val>
          <c:extLst>
            <c:ext xmlns:c16="http://schemas.microsoft.com/office/drawing/2014/chart" uri="{C3380CC4-5D6E-409C-BE32-E72D297353CC}">
              <c16:uniqueId val="{00000001-FCEF-4A52-951F-B8DF5F2915D0}"/>
            </c:ext>
          </c:extLst>
        </c:ser>
        <c:dLbls>
          <c:showLegendKey val="0"/>
          <c:showVal val="0"/>
          <c:showCatName val="0"/>
          <c:showSerName val="0"/>
          <c:showPercent val="0"/>
          <c:showBubbleSize val="0"/>
        </c:dLbls>
        <c:gapWidth val="219"/>
        <c:overlap val="-27"/>
        <c:axId val="1050596448"/>
        <c:axId val="1050599728"/>
      </c:barChart>
      <c:barChart>
        <c:barDir val="col"/>
        <c:grouping val="clustered"/>
        <c:varyColors val="0"/>
        <c:ser>
          <c:idx val="4"/>
          <c:order val="2"/>
          <c:tx>
            <c:strRef>
              <c:f>Hovedrapport!$V$53</c:f>
              <c:strCache>
                <c:ptCount val="1"/>
                <c:pt idx="0">
                  <c:v>Buffer tonn1</c:v>
                </c:pt>
              </c:strCache>
            </c:strRef>
          </c:tx>
          <c:spPr>
            <a:solidFill>
              <a:schemeClr val="accent5"/>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1</c:v>
                  </c:pt>
                </c:lvl>
              </c:multiLvlStrCache>
            </c:multiLvlStrRef>
          </c:cat>
          <c:val>
            <c:numRef>
              <c:f>Hovedrapport!$W$53:$X$53</c:f>
              <c:numCache>
                <c:formatCode>General</c:formatCode>
                <c:ptCount val="2"/>
              </c:numCache>
            </c:numRef>
          </c:val>
          <c:extLst>
            <c:ext xmlns:c16="http://schemas.microsoft.com/office/drawing/2014/chart" uri="{C3380CC4-5D6E-409C-BE32-E72D297353CC}">
              <c16:uniqueId val="{00000002-FCEF-4A52-951F-B8DF5F2915D0}"/>
            </c:ext>
          </c:extLst>
        </c:ser>
        <c:ser>
          <c:idx val="7"/>
          <c:order val="5"/>
          <c:tx>
            <c:strRef>
              <c:f>Hovedrapport!$V$56</c:f>
              <c:strCache>
                <c:ptCount val="1"/>
                <c:pt idx="0">
                  <c:v>Estimert mengde utslipp (tonn) per år</c:v>
                </c:pt>
              </c:strCache>
            </c:strRef>
          </c:tx>
          <c:spPr>
            <a:solidFill>
              <a:schemeClr val="accent6"/>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1</c:v>
                  </c:pt>
                </c:lvl>
              </c:multiLvlStrCache>
            </c:multiLvlStrRef>
          </c:cat>
          <c:val>
            <c:numRef>
              <c:f>Hovedrapport!$W$56:$X$56</c:f>
              <c:numCache>
                <c:formatCode>0.0000</c:formatCode>
                <c:ptCount val="2"/>
                <c:pt idx="0">
                  <c:v>0.54883928437208818</c:v>
                </c:pt>
                <c:pt idx="1">
                  <c:v>0.26731982892038592</c:v>
                </c:pt>
              </c:numCache>
            </c:numRef>
          </c:val>
          <c:extLst>
            <c:ext xmlns:c16="http://schemas.microsoft.com/office/drawing/2014/chart" uri="{C3380CC4-5D6E-409C-BE32-E72D297353CC}">
              <c16:uniqueId val="{00000003-FCEF-4A52-951F-B8DF5F2915D0}"/>
            </c:ext>
          </c:extLst>
        </c:ser>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5"/>
                <c:order val="3"/>
                <c:tx>
                  <c:strRef>
                    <c:extLst>
                      <c:ex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c:v>
                        </c:pt>
                      </c:lvl>
                    </c:multiLvlStrCache>
                  </c:multiLvlStrRef>
                </c:cat>
                <c:val>
                  <c:numRef>
                    <c:extLst>
                      <c:ext uri="{02D57815-91ED-43cb-92C2-25804820EDAC}">
                        <c15:formulaRef>
                          <c15:sqref>Hovedrapport!$W$54:$X$54</c15:sqref>
                        </c15:formulaRef>
                      </c:ext>
                    </c:extLst>
                    <c:numCache>
                      <c:formatCode>General</c:formatCode>
                      <c:ptCount val="2"/>
                    </c:numCache>
                  </c:numRef>
                </c:val>
                <c:extLst>
                  <c:ext xmlns:c16="http://schemas.microsoft.com/office/drawing/2014/chart" uri="{C3380CC4-5D6E-409C-BE32-E72D297353CC}">
                    <c16:uniqueId val="{00000004-FCEF-4A52-951F-B8DF5F2915D0}"/>
                  </c:ext>
                </c:extLst>
              </c15:ser>
            </c15:filteredBarSeries>
            <c15:filteredBarSeries>
              <c15:ser>
                <c:idx val="6"/>
                <c:order val="4"/>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FCEF-4A52-951F-B8DF5F2915D0}"/>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materielle 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mengde utslipp [tonn]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Hovedrapport!$Z$58</c:f>
          <c:strCache>
            <c:ptCount val="1"/>
            <c:pt idx="0">
              <c:v>Forventet ulykkesrisiko av dødsfall og personskader - År 2017 - Svenner-Færder (Ytre)</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Hovedrapport!$V$49</c:f>
              <c:strCache>
                <c:ptCount val="1"/>
                <c:pt idx="0">
                  <c:v>Estimert antall dødsfall per år</c:v>
                </c:pt>
              </c:strCache>
            </c:strRef>
          </c:tx>
          <c:spPr>
            <a:solidFill>
              <a:schemeClr val="accent1"/>
            </a:solidFill>
            <a:ln>
              <a:noFill/>
            </a:ln>
            <a:effectLst/>
          </c:spPr>
          <c:invertIfNegative val="0"/>
          <c:cat>
            <c:strRef>
              <c:f>Hovedrapport!$W$47:$X$47</c:f>
              <c:strCache>
                <c:ptCount val="2"/>
                <c:pt idx="0">
                  <c:v>A0 - Farledens 
beskaffenhet anno 2018</c:v>
                </c:pt>
                <c:pt idx="1">
                  <c:v>Tiltakspakke 15</c:v>
                </c:pt>
              </c:strCache>
            </c:strRef>
          </c:cat>
          <c:val>
            <c:numRef>
              <c:f>Hovedrapport!$W$49:$X$49</c:f>
              <c:numCache>
                <c:formatCode>0.0000</c:formatCode>
                <c:ptCount val="2"/>
                <c:pt idx="0">
                  <c:v>7.9246095044209735E-4</c:v>
                </c:pt>
                <c:pt idx="1">
                  <c:v>7.7787324096096082E-4</c:v>
                </c:pt>
              </c:numCache>
            </c:numRef>
          </c:val>
          <c:extLst>
            <c:ext xmlns:c16="http://schemas.microsoft.com/office/drawing/2014/chart" uri="{C3380CC4-5D6E-409C-BE32-E72D297353CC}">
              <c16:uniqueId val="{00000000-FCE9-46E9-8C76-6D011E8134F7}"/>
            </c:ext>
          </c:extLst>
        </c:ser>
        <c:ser>
          <c:idx val="1"/>
          <c:order val="1"/>
          <c:tx>
            <c:strRef>
              <c:f>Hovedrapport!$V$50</c:f>
              <c:strCache>
                <c:ptCount val="1"/>
                <c:pt idx="0">
                  <c:v>Estimert antall personskader per år</c:v>
                </c:pt>
              </c:strCache>
            </c:strRef>
          </c:tx>
          <c:spPr>
            <a:solidFill>
              <a:schemeClr val="accent2"/>
            </a:solidFill>
            <a:ln>
              <a:noFill/>
            </a:ln>
            <a:effectLst/>
          </c:spPr>
          <c:invertIfNegative val="0"/>
          <c:cat>
            <c:strRef>
              <c:f>Hovedrapport!$W$47:$X$47</c:f>
              <c:strCache>
                <c:ptCount val="2"/>
                <c:pt idx="0">
                  <c:v>A0 - Farledens 
beskaffenhet anno 2018</c:v>
                </c:pt>
                <c:pt idx="1">
                  <c:v>Tiltakspakke 15</c:v>
                </c:pt>
              </c:strCache>
            </c:strRef>
          </c:cat>
          <c:val>
            <c:numRef>
              <c:f>Hovedrapport!$W$50:$X$50</c:f>
              <c:numCache>
                <c:formatCode>0.0000</c:formatCode>
                <c:ptCount val="2"/>
                <c:pt idx="0">
                  <c:v>1.1646405677677883E-3</c:v>
                </c:pt>
                <c:pt idx="1">
                  <c:v>1.0996467248749081E-3</c:v>
                </c:pt>
              </c:numCache>
            </c:numRef>
          </c:val>
          <c:extLst>
            <c:ext xmlns:c16="http://schemas.microsoft.com/office/drawing/2014/chart" uri="{C3380CC4-5D6E-409C-BE32-E72D297353CC}">
              <c16:uniqueId val="{00000001-FCE9-46E9-8C76-6D011E8134F7}"/>
            </c:ext>
          </c:extLst>
        </c:ser>
        <c:dLbls>
          <c:showLegendKey val="0"/>
          <c:showVal val="0"/>
          <c:showCatName val="0"/>
          <c:showSerName val="0"/>
          <c:showPercent val="0"/>
          <c:showBubbleSize val="0"/>
        </c:dLbls>
        <c:gapWidth val="219"/>
        <c:overlap val="-27"/>
        <c:axId val="1050596448"/>
        <c:axId val="1050599728"/>
        <c:extLst>
          <c:ext xmlns:c15="http://schemas.microsoft.com/office/drawing/2012/chart" uri="{02D57815-91ED-43cb-92C2-25804820EDAC}">
            <c15:filteredBarSeries>
              <c15:ser>
                <c:idx val="3"/>
                <c:order val="2"/>
                <c:tx>
                  <c:strRef>
                    <c:extLst>
                      <c:ext uri="{02D57815-91ED-43cb-92C2-25804820EDAC}">
                        <c15:formulaRef>
                          <c15:sqref>Hovedrapport!$V$52</c15:sqref>
                        </c15:formulaRef>
                      </c:ext>
                    </c:extLst>
                    <c:strCache>
                      <c:ptCount val="1"/>
                      <c:pt idx="0">
                        <c:v>Buffer Antall</c:v>
                      </c:pt>
                    </c:strCache>
                  </c:strRef>
                </c:tx>
                <c:spPr>
                  <a:solidFill>
                    <a:schemeClr val="accent4"/>
                  </a:solidFill>
                  <a:ln>
                    <a:noFill/>
                  </a:ln>
                  <a:effectLst/>
                </c:spPr>
                <c:invertIfNegative val="0"/>
                <c:cat>
                  <c:strRef>
                    <c:extLst>
                      <c:ext uri="{02D57815-91ED-43cb-92C2-25804820EDAC}">
                        <c15:formulaRef>
                          <c15:sqref>Hovedrapport!$W$47:$X$47</c15:sqref>
                        </c15:formulaRef>
                      </c:ext>
                    </c:extLst>
                    <c:strCache>
                      <c:ptCount val="2"/>
                      <c:pt idx="0">
                        <c:v>A0 - Farledens 
beskaffenhet anno 2018</c:v>
                      </c:pt>
                      <c:pt idx="1">
                        <c:v>Tiltakspakke 15</c:v>
                      </c:pt>
                    </c:strCache>
                  </c:strRef>
                </c:cat>
                <c:val>
                  <c:numRef>
                    <c:extLst>
                      <c:ext uri="{02D57815-91ED-43cb-92C2-25804820EDAC}">
                        <c15:formulaRef>
                          <c15:sqref>Hovedrapport!$W$52:$X$52</c15:sqref>
                        </c15:formulaRef>
                      </c:ext>
                    </c:extLst>
                    <c:numCache>
                      <c:formatCode>General</c:formatCode>
                      <c:ptCount val="2"/>
                    </c:numCache>
                  </c:numRef>
                </c:val>
                <c:extLst>
                  <c:ext xmlns:c16="http://schemas.microsoft.com/office/drawing/2014/chart" uri="{C3380CC4-5D6E-409C-BE32-E72D297353CC}">
                    <c16:uniqueId val="{00000002-FCE9-46E9-8C76-6D011E8134F7}"/>
                  </c:ext>
                </c:extLst>
              </c15:ser>
            </c15:filteredBarSeries>
          </c:ext>
        </c:extLst>
      </c:barChart>
      <c:barChart>
        <c:barDir val="col"/>
        <c:grouping val="clustered"/>
        <c:varyColors val="0"/>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4"/>
                <c:order val="3"/>
                <c:tx>
                  <c:strRef>
                    <c:extLst>
                      <c:ext uri="{02D57815-91ED-43cb-92C2-25804820EDAC}">
                        <c15:formulaRef>
                          <c15:sqref>Hovedrapport!$V$53</c15:sqref>
                        </c15:formulaRef>
                      </c:ext>
                    </c:extLst>
                    <c:strCache>
                      <c:ptCount val="1"/>
                      <c:pt idx="0">
                        <c:v>Buffer tonn1</c:v>
                      </c:pt>
                    </c:strCache>
                  </c:strRef>
                </c:tx>
                <c:spPr>
                  <a:solidFill>
                    <a:schemeClr val="accent5"/>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15</c:v>
                        </c:pt>
                      </c:lvl>
                    </c:multiLvlStrCache>
                  </c:multiLvlStrRef>
                </c:cat>
                <c:val>
                  <c:numRef>
                    <c:extLst>
                      <c:ext uri="{02D57815-91ED-43cb-92C2-25804820EDAC}">
                        <c15:formulaRef>
                          <c15:sqref>Hovedrapport!$W$53:$X$53</c15:sqref>
                        </c15:formulaRef>
                      </c:ext>
                    </c:extLst>
                    <c:numCache>
                      <c:formatCode>General</c:formatCode>
                      <c:ptCount val="2"/>
                    </c:numCache>
                  </c:numRef>
                </c:val>
                <c:extLst>
                  <c:ext xmlns:c16="http://schemas.microsoft.com/office/drawing/2014/chart" uri="{C3380CC4-5D6E-409C-BE32-E72D297353CC}">
                    <c16:uniqueId val="{00000003-FCE9-46E9-8C76-6D011E8134F7}"/>
                  </c:ext>
                </c:extLst>
              </c15:ser>
            </c15:filteredBarSeries>
            <c15:filteredBarSeries>
              <c15:ser>
                <c:idx val="5"/>
                <c:order val="4"/>
                <c:tx>
                  <c:strRef>
                    <c:extLst xmlns:c15="http://schemas.microsoft.com/office/drawing/2012/chart">
                      <c:ext xmlns:c15="http://schemas.microsoft.com/office/drawing/2012/char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15</c:v>
                        </c:pt>
                      </c:lvl>
                    </c:multiLvlStrCache>
                  </c:multiLvlStrRef>
                </c:cat>
                <c:val>
                  <c:numRef>
                    <c:extLst xmlns:c15="http://schemas.microsoft.com/office/drawing/2012/chart">
                      <c:ext xmlns:c15="http://schemas.microsoft.com/office/drawing/2012/chart" uri="{02D57815-91ED-43cb-92C2-25804820EDAC}">
                        <c15:formulaRef>
                          <c15:sqref>Hovedrapport!$W$54:$X$54</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4-FCE9-46E9-8C76-6D011E8134F7}"/>
                  </c:ext>
                </c:extLst>
              </c15:ser>
            </c15:filteredBarSeries>
            <c15:filteredBarSeries>
              <c15:ser>
                <c:idx val="6"/>
                <c:order val="5"/>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15</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FCE9-46E9-8C76-6D011E8134F7}"/>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dødsfall/skader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1"/>
        <c:axPos val="r"/>
        <c:numFmt formatCode="#,##0.00" sourceLinked="0"/>
        <c:majorTickMark val="out"/>
        <c:minorTickMark val="none"/>
        <c:tickLblPos val="nextTo"/>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Hovedrapport!$AF$58</c:f>
          <c:strCache>
            <c:ptCount val="1"/>
            <c:pt idx="0">
              <c:v>Forventet ulykkesrisiko av materielle skader og utslipp -           År 2017 - Svenner-Færder (Ytre)</c:v>
            </c:pt>
          </c:strCache>
        </c:strRef>
      </c:tx>
      <c:layout>
        <c:manualLayout>
          <c:xMode val="edge"/>
          <c:yMode val="edge"/>
          <c:x val="0.12818656772382664"/>
          <c:y val="2.88515056169565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2"/>
          <c:order val="0"/>
          <c:tx>
            <c:strRef>
              <c:f>Hovedrapport!$V$51</c:f>
              <c:strCache>
                <c:ptCount val="1"/>
                <c:pt idx="0">
                  <c:v>Estimert antall materielle skader per år</c:v>
                </c:pt>
              </c:strCache>
            </c:strRef>
          </c:tx>
          <c:spPr>
            <a:solidFill>
              <a:schemeClr val="accent3"/>
            </a:solidFill>
            <a:ln>
              <a:noFill/>
            </a:ln>
            <a:effectLst/>
          </c:spPr>
          <c:invertIfNegative val="0"/>
          <c:cat>
            <c:strRef>
              <c:f>Hovedrapport!$W$47:$X$47</c:f>
              <c:strCache>
                <c:ptCount val="2"/>
                <c:pt idx="0">
                  <c:v>A0 - Farledens 
beskaffenhet anno 2018</c:v>
                </c:pt>
                <c:pt idx="1">
                  <c:v>Tiltakspakke 15</c:v>
                </c:pt>
              </c:strCache>
            </c:strRef>
          </c:cat>
          <c:val>
            <c:numRef>
              <c:f>Hovedrapport!$W$51:$X$51</c:f>
              <c:numCache>
                <c:formatCode>0.0000</c:formatCode>
                <c:ptCount val="2"/>
                <c:pt idx="0">
                  <c:v>4.3531027778962528E-3</c:v>
                </c:pt>
                <c:pt idx="1">
                  <c:v>3.9418851279963167E-3</c:v>
                </c:pt>
              </c:numCache>
            </c:numRef>
          </c:val>
          <c:extLst>
            <c:ext xmlns:c16="http://schemas.microsoft.com/office/drawing/2014/chart" uri="{C3380CC4-5D6E-409C-BE32-E72D297353CC}">
              <c16:uniqueId val="{00000000-4203-44E8-92A0-E37CD03528EB}"/>
            </c:ext>
          </c:extLst>
        </c:ser>
        <c:ser>
          <c:idx val="3"/>
          <c:order val="1"/>
          <c:tx>
            <c:strRef>
              <c:f>Hovedrapport!$V$52</c:f>
              <c:strCache>
                <c:ptCount val="1"/>
                <c:pt idx="0">
                  <c:v>Buffer Antall</c:v>
                </c:pt>
              </c:strCache>
            </c:strRef>
          </c:tx>
          <c:spPr>
            <a:solidFill>
              <a:schemeClr val="accent4"/>
            </a:solidFill>
            <a:ln>
              <a:noFill/>
            </a:ln>
            <a:effectLst/>
          </c:spPr>
          <c:invertIfNegative val="0"/>
          <c:cat>
            <c:strRef>
              <c:f>Hovedrapport!$W$47:$X$47</c:f>
              <c:strCache>
                <c:ptCount val="2"/>
                <c:pt idx="0">
                  <c:v>A0 - Farledens 
beskaffenhet anno 2018</c:v>
                </c:pt>
                <c:pt idx="1">
                  <c:v>Tiltakspakke 15</c:v>
                </c:pt>
              </c:strCache>
            </c:strRef>
          </c:cat>
          <c:val>
            <c:numRef>
              <c:f>Hovedrapport!$W$52:$X$52</c:f>
              <c:numCache>
                <c:formatCode>General</c:formatCode>
                <c:ptCount val="2"/>
              </c:numCache>
            </c:numRef>
          </c:val>
          <c:extLst>
            <c:ext xmlns:c16="http://schemas.microsoft.com/office/drawing/2014/chart" uri="{C3380CC4-5D6E-409C-BE32-E72D297353CC}">
              <c16:uniqueId val="{00000001-4203-44E8-92A0-E37CD03528EB}"/>
            </c:ext>
          </c:extLst>
        </c:ser>
        <c:dLbls>
          <c:showLegendKey val="0"/>
          <c:showVal val="0"/>
          <c:showCatName val="0"/>
          <c:showSerName val="0"/>
          <c:showPercent val="0"/>
          <c:showBubbleSize val="0"/>
        </c:dLbls>
        <c:gapWidth val="219"/>
        <c:overlap val="-27"/>
        <c:axId val="1050596448"/>
        <c:axId val="1050599728"/>
      </c:barChart>
      <c:barChart>
        <c:barDir val="col"/>
        <c:grouping val="clustered"/>
        <c:varyColors val="0"/>
        <c:ser>
          <c:idx val="4"/>
          <c:order val="2"/>
          <c:tx>
            <c:strRef>
              <c:f>Hovedrapport!$V$53</c:f>
              <c:strCache>
                <c:ptCount val="1"/>
                <c:pt idx="0">
                  <c:v>Buffer tonn1</c:v>
                </c:pt>
              </c:strCache>
            </c:strRef>
          </c:tx>
          <c:spPr>
            <a:solidFill>
              <a:schemeClr val="accent5"/>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15</c:v>
                  </c:pt>
                </c:lvl>
              </c:multiLvlStrCache>
            </c:multiLvlStrRef>
          </c:cat>
          <c:val>
            <c:numRef>
              <c:f>Hovedrapport!$W$53:$X$53</c:f>
              <c:numCache>
                <c:formatCode>General</c:formatCode>
                <c:ptCount val="2"/>
              </c:numCache>
            </c:numRef>
          </c:val>
          <c:extLst>
            <c:ext xmlns:c16="http://schemas.microsoft.com/office/drawing/2014/chart" uri="{C3380CC4-5D6E-409C-BE32-E72D297353CC}">
              <c16:uniqueId val="{00000002-4203-44E8-92A0-E37CD03528EB}"/>
            </c:ext>
          </c:extLst>
        </c:ser>
        <c:ser>
          <c:idx val="7"/>
          <c:order val="5"/>
          <c:tx>
            <c:strRef>
              <c:f>Hovedrapport!$V$56</c:f>
              <c:strCache>
                <c:ptCount val="1"/>
                <c:pt idx="0">
                  <c:v>Estimert mengde utslipp (tonn) per år</c:v>
                </c:pt>
              </c:strCache>
            </c:strRef>
          </c:tx>
          <c:spPr>
            <a:solidFill>
              <a:schemeClr val="accent6"/>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15</c:v>
                  </c:pt>
                </c:lvl>
              </c:multiLvlStrCache>
            </c:multiLvlStrRef>
          </c:cat>
          <c:val>
            <c:numRef>
              <c:f>Hovedrapport!$W$56:$X$56</c:f>
              <c:numCache>
                <c:formatCode>0.0000</c:formatCode>
                <c:ptCount val="2"/>
                <c:pt idx="0">
                  <c:v>0.54883928437208818</c:v>
                </c:pt>
                <c:pt idx="1">
                  <c:v>0.15479484098512411</c:v>
                </c:pt>
              </c:numCache>
            </c:numRef>
          </c:val>
          <c:extLst>
            <c:ext xmlns:c16="http://schemas.microsoft.com/office/drawing/2014/chart" uri="{C3380CC4-5D6E-409C-BE32-E72D297353CC}">
              <c16:uniqueId val="{00000003-4203-44E8-92A0-E37CD03528EB}"/>
            </c:ext>
          </c:extLst>
        </c:ser>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5"/>
                <c:order val="3"/>
                <c:tx>
                  <c:strRef>
                    <c:extLst>
                      <c:ex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15</c:v>
                        </c:pt>
                      </c:lvl>
                    </c:multiLvlStrCache>
                  </c:multiLvlStrRef>
                </c:cat>
                <c:val>
                  <c:numRef>
                    <c:extLst>
                      <c:ext uri="{02D57815-91ED-43cb-92C2-25804820EDAC}">
                        <c15:formulaRef>
                          <c15:sqref>Hovedrapport!$W$54:$X$54</c15:sqref>
                        </c15:formulaRef>
                      </c:ext>
                    </c:extLst>
                    <c:numCache>
                      <c:formatCode>General</c:formatCode>
                      <c:ptCount val="2"/>
                    </c:numCache>
                  </c:numRef>
                </c:val>
                <c:extLst>
                  <c:ext xmlns:c16="http://schemas.microsoft.com/office/drawing/2014/chart" uri="{C3380CC4-5D6E-409C-BE32-E72D297353CC}">
                    <c16:uniqueId val="{00000004-4203-44E8-92A0-E37CD03528EB}"/>
                  </c:ext>
                </c:extLst>
              </c15:ser>
            </c15:filteredBarSeries>
            <c15:filteredBarSeries>
              <c15:ser>
                <c:idx val="6"/>
                <c:order val="4"/>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15</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4203-44E8-92A0-E37CD03528EB}"/>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materielle 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mengde utslipp [tonn]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Hovedrapport!$Z$58</c:f>
          <c:strCache>
            <c:ptCount val="1"/>
            <c:pt idx="0">
              <c:v>Forventet ulykkesrisiko av dødsfall og personskader - År 2017 - Mefjordbåen</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Hovedrapport!$V$49</c:f>
              <c:strCache>
                <c:ptCount val="1"/>
                <c:pt idx="0">
                  <c:v>Estimert antall dødsfall per år</c:v>
                </c:pt>
              </c:strCache>
            </c:strRef>
          </c:tx>
          <c:spPr>
            <a:solidFill>
              <a:schemeClr val="accent1"/>
            </a:solidFill>
            <a:ln>
              <a:noFill/>
            </a:ln>
            <a:effectLst/>
          </c:spPr>
          <c:invertIfNegative val="0"/>
          <c:cat>
            <c:strRef>
              <c:f>Hovedrapport!$W$47:$X$47</c:f>
              <c:strCache>
                <c:ptCount val="2"/>
                <c:pt idx="0">
                  <c:v>A0 - Farledens 
beskaffenhet anno 2018</c:v>
                </c:pt>
                <c:pt idx="1">
                  <c:v>Tiltakspakke 14</c:v>
                </c:pt>
              </c:strCache>
            </c:strRef>
          </c:cat>
          <c:val>
            <c:numRef>
              <c:f>Hovedrapport!$W$49:$X$49</c:f>
              <c:numCache>
                <c:formatCode>0.0000</c:formatCode>
                <c:ptCount val="2"/>
                <c:pt idx="0">
                  <c:v>1.158784655921868E-4</c:v>
                </c:pt>
                <c:pt idx="1">
                  <c:v>1.1587844519682357E-4</c:v>
                </c:pt>
              </c:numCache>
            </c:numRef>
          </c:val>
          <c:extLst>
            <c:ext xmlns:c16="http://schemas.microsoft.com/office/drawing/2014/chart" uri="{C3380CC4-5D6E-409C-BE32-E72D297353CC}">
              <c16:uniqueId val="{00000000-78E7-4157-97F3-C8972C342C24}"/>
            </c:ext>
          </c:extLst>
        </c:ser>
        <c:ser>
          <c:idx val="1"/>
          <c:order val="1"/>
          <c:tx>
            <c:strRef>
              <c:f>Hovedrapport!$V$50</c:f>
              <c:strCache>
                <c:ptCount val="1"/>
                <c:pt idx="0">
                  <c:v>Estimert antall personskader per år</c:v>
                </c:pt>
              </c:strCache>
            </c:strRef>
          </c:tx>
          <c:spPr>
            <a:solidFill>
              <a:schemeClr val="accent2"/>
            </a:solidFill>
            <a:ln>
              <a:noFill/>
            </a:ln>
            <a:effectLst/>
          </c:spPr>
          <c:invertIfNegative val="0"/>
          <c:cat>
            <c:strRef>
              <c:f>Hovedrapport!$W$47:$X$47</c:f>
              <c:strCache>
                <c:ptCount val="2"/>
                <c:pt idx="0">
                  <c:v>A0 - Farledens 
beskaffenhet anno 2018</c:v>
                </c:pt>
                <c:pt idx="1">
                  <c:v>Tiltakspakke 14</c:v>
                </c:pt>
              </c:strCache>
            </c:strRef>
          </c:cat>
          <c:val>
            <c:numRef>
              <c:f>Hovedrapport!$W$50:$X$50</c:f>
              <c:numCache>
                <c:formatCode>0.0000</c:formatCode>
                <c:ptCount val="2"/>
                <c:pt idx="0">
                  <c:v>1.2500735383735677E-4</c:v>
                </c:pt>
                <c:pt idx="1">
                  <c:v>1.2500729537808034E-4</c:v>
                </c:pt>
              </c:numCache>
            </c:numRef>
          </c:val>
          <c:extLst>
            <c:ext xmlns:c16="http://schemas.microsoft.com/office/drawing/2014/chart" uri="{C3380CC4-5D6E-409C-BE32-E72D297353CC}">
              <c16:uniqueId val="{00000001-78E7-4157-97F3-C8972C342C24}"/>
            </c:ext>
          </c:extLst>
        </c:ser>
        <c:dLbls>
          <c:showLegendKey val="0"/>
          <c:showVal val="0"/>
          <c:showCatName val="0"/>
          <c:showSerName val="0"/>
          <c:showPercent val="0"/>
          <c:showBubbleSize val="0"/>
        </c:dLbls>
        <c:gapWidth val="219"/>
        <c:overlap val="-27"/>
        <c:axId val="1050596448"/>
        <c:axId val="1050599728"/>
        <c:extLst>
          <c:ext xmlns:c15="http://schemas.microsoft.com/office/drawing/2012/chart" uri="{02D57815-91ED-43cb-92C2-25804820EDAC}">
            <c15:filteredBarSeries>
              <c15:ser>
                <c:idx val="3"/>
                <c:order val="2"/>
                <c:tx>
                  <c:strRef>
                    <c:extLst>
                      <c:ext uri="{02D57815-91ED-43cb-92C2-25804820EDAC}">
                        <c15:formulaRef>
                          <c15:sqref>Hovedrapport!$V$52</c15:sqref>
                        </c15:formulaRef>
                      </c:ext>
                    </c:extLst>
                    <c:strCache>
                      <c:ptCount val="1"/>
                      <c:pt idx="0">
                        <c:v>Buffer Antall</c:v>
                      </c:pt>
                    </c:strCache>
                  </c:strRef>
                </c:tx>
                <c:spPr>
                  <a:solidFill>
                    <a:schemeClr val="accent4"/>
                  </a:solidFill>
                  <a:ln>
                    <a:noFill/>
                  </a:ln>
                  <a:effectLst/>
                </c:spPr>
                <c:invertIfNegative val="0"/>
                <c:cat>
                  <c:strRef>
                    <c:extLst>
                      <c:ext uri="{02D57815-91ED-43cb-92C2-25804820EDAC}">
                        <c15:formulaRef>
                          <c15:sqref>Hovedrapport!$W$47:$X$47</c15:sqref>
                        </c15:formulaRef>
                      </c:ext>
                    </c:extLst>
                    <c:strCache>
                      <c:ptCount val="2"/>
                      <c:pt idx="0">
                        <c:v>A0 - Farledens 
beskaffenhet anno 2018</c:v>
                      </c:pt>
                      <c:pt idx="1">
                        <c:v>Tiltakspakke 14</c:v>
                      </c:pt>
                    </c:strCache>
                  </c:strRef>
                </c:cat>
                <c:val>
                  <c:numRef>
                    <c:extLst>
                      <c:ext uri="{02D57815-91ED-43cb-92C2-25804820EDAC}">
                        <c15:formulaRef>
                          <c15:sqref>Hovedrapport!$W$52:$X$52</c15:sqref>
                        </c15:formulaRef>
                      </c:ext>
                    </c:extLst>
                    <c:numCache>
                      <c:formatCode>General</c:formatCode>
                      <c:ptCount val="2"/>
                    </c:numCache>
                  </c:numRef>
                </c:val>
                <c:extLst>
                  <c:ext xmlns:c16="http://schemas.microsoft.com/office/drawing/2014/chart" uri="{C3380CC4-5D6E-409C-BE32-E72D297353CC}">
                    <c16:uniqueId val="{00000002-78E7-4157-97F3-C8972C342C24}"/>
                  </c:ext>
                </c:extLst>
              </c15:ser>
            </c15:filteredBarSeries>
          </c:ext>
        </c:extLst>
      </c:barChart>
      <c:barChart>
        <c:barDir val="col"/>
        <c:grouping val="clustered"/>
        <c:varyColors val="0"/>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4"/>
                <c:order val="3"/>
                <c:tx>
                  <c:strRef>
                    <c:extLst>
                      <c:ext uri="{02D57815-91ED-43cb-92C2-25804820EDAC}">
                        <c15:formulaRef>
                          <c15:sqref>Hovedrapport!$V$53</c15:sqref>
                        </c15:formulaRef>
                      </c:ext>
                    </c:extLst>
                    <c:strCache>
                      <c:ptCount val="1"/>
                      <c:pt idx="0">
                        <c:v>Buffer tonn1</c:v>
                      </c:pt>
                    </c:strCache>
                  </c:strRef>
                </c:tx>
                <c:spPr>
                  <a:solidFill>
                    <a:schemeClr val="accent5"/>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14</c:v>
                        </c:pt>
                      </c:lvl>
                    </c:multiLvlStrCache>
                  </c:multiLvlStrRef>
                </c:cat>
                <c:val>
                  <c:numRef>
                    <c:extLst>
                      <c:ext uri="{02D57815-91ED-43cb-92C2-25804820EDAC}">
                        <c15:formulaRef>
                          <c15:sqref>Hovedrapport!$W$53:$X$53</c15:sqref>
                        </c15:formulaRef>
                      </c:ext>
                    </c:extLst>
                    <c:numCache>
                      <c:formatCode>General</c:formatCode>
                      <c:ptCount val="2"/>
                    </c:numCache>
                  </c:numRef>
                </c:val>
                <c:extLst>
                  <c:ext xmlns:c16="http://schemas.microsoft.com/office/drawing/2014/chart" uri="{C3380CC4-5D6E-409C-BE32-E72D297353CC}">
                    <c16:uniqueId val="{00000003-78E7-4157-97F3-C8972C342C24}"/>
                  </c:ext>
                </c:extLst>
              </c15:ser>
            </c15:filteredBarSeries>
            <c15:filteredBarSeries>
              <c15:ser>
                <c:idx val="5"/>
                <c:order val="4"/>
                <c:tx>
                  <c:strRef>
                    <c:extLst xmlns:c15="http://schemas.microsoft.com/office/drawing/2012/chart">
                      <c:ext xmlns:c15="http://schemas.microsoft.com/office/drawing/2012/char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14</c:v>
                        </c:pt>
                      </c:lvl>
                    </c:multiLvlStrCache>
                  </c:multiLvlStrRef>
                </c:cat>
                <c:val>
                  <c:numRef>
                    <c:extLst xmlns:c15="http://schemas.microsoft.com/office/drawing/2012/chart">
                      <c:ext xmlns:c15="http://schemas.microsoft.com/office/drawing/2012/chart" uri="{02D57815-91ED-43cb-92C2-25804820EDAC}">
                        <c15:formulaRef>
                          <c15:sqref>Hovedrapport!$W$54:$X$54</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4-78E7-4157-97F3-C8972C342C24}"/>
                  </c:ext>
                </c:extLst>
              </c15:ser>
            </c15:filteredBarSeries>
            <c15:filteredBarSeries>
              <c15:ser>
                <c:idx val="6"/>
                <c:order val="5"/>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14</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78E7-4157-97F3-C8972C342C24}"/>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dødsfall/skader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1"/>
        <c:axPos val="r"/>
        <c:numFmt formatCode="#,##0.00" sourceLinked="0"/>
        <c:majorTickMark val="out"/>
        <c:minorTickMark val="none"/>
        <c:tickLblPos val="nextTo"/>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Hovedrapport!$AF$58</c:f>
          <c:strCache>
            <c:ptCount val="1"/>
            <c:pt idx="0">
              <c:v>Forventet ulykkesrisiko av materielle skader og utslipp -           År 2017 - Mefjordbåen</c:v>
            </c:pt>
          </c:strCache>
        </c:strRef>
      </c:tx>
      <c:layout>
        <c:manualLayout>
          <c:xMode val="edge"/>
          <c:yMode val="edge"/>
          <c:x val="0.12818656772382664"/>
          <c:y val="2.88515056169565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2"/>
          <c:order val="0"/>
          <c:tx>
            <c:strRef>
              <c:f>Hovedrapport!$V$51</c:f>
              <c:strCache>
                <c:ptCount val="1"/>
                <c:pt idx="0">
                  <c:v>Estimert antall materielle skader per år</c:v>
                </c:pt>
              </c:strCache>
            </c:strRef>
          </c:tx>
          <c:spPr>
            <a:solidFill>
              <a:schemeClr val="accent3"/>
            </a:solidFill>
            <a:ln>
              <a:noFill/>
            </a:ln>
            <a:effectLst/>
          </c:spPr>
          <c:invertIfNegative val="0"/>
          <c:cat>
            <c:strRef>
              <c:f>Hovedrapport!$W$47:$X$47</c:f>
              <c:strCache>
                <c:ptCount val="2"/>
                <c:pt idx="0">
                  <c:v>A0 - Farledens 
beskaffenhet anno 2018</c:v>
                </c:pt>
                <c:pt idx="1">
                  <c:v>Tiltakspakke 14</c:v>
                </c:pt>
              </c:strCache>
            </c:strRef>
          </c:cat>
          <c:val>
            <c:numRef>
              <c:f>Hovedrapport!$W$51:$X$51</c:f>
              <c:numCache>
                <c:formatCode>0.0000</c:formatCode>
                <c:ptCount val="2"/>
                <c:pt idx="0">
                  <c:v>4.534309316571973E-4</c:v>
                </c:pt>
                <c:pt idx="1">
                  <c:v>4.5343055901782037E-4</c:v>
                </c:pt>
              </c:numCache>
            </c:numRef>
          </c:val>
          <c:extLst>
            <c:ext xmlns:c16="http://schemas.microsoft.com/office/drawing/2014/chart" uri="{C3380CC4-5D6E-409C-BE32-E72D297353CC}">
              <c16:uniqueId val="{00000000-7EFC-4563-9697-554E9F5983D3}"/>
            </c:ext>
          </c:extLst>
        </c:ser>
        <c:ser>
          <c:idx val="3"/>
          <c:order val="1"/>
          <c:tx>
            <c:strRef>
              <c:f>Hovedrapport!$V$52</c:f>
              <c:strCache>
                <c:ptCount val="1"/>
                <c:pt idx="0">
                  <c:v>Buffer Antall</c:v>
                </c:pt>
              </c:strCache>
            </c:strRef>
          </c:tx>
          <c:spPr>
            <a:solidFill>
              <a:schemeClr val="accent4"/>
            </a:solidFill>
            <a:ln>
              <a:noFill/>
            </a:ln>
            <a:effectLst/>
          </c:spPr>
          <c:invertIfNegative val="0"/>
          <c:cat>
            <c:strRef>
              <c:f>Hovedrapport!$W$47:$X$47</c:f>
              <c:strCache>
                <c:ptCount val="2"/>
                <c:pt idx="0">
                  <c:v>A0 - Farledens 
beskaffenhet anno 2018</c:v>
                </c:pt>
                <c:pt idx="1">
                  <c:v>Tiltakspakke 14</c:v>
                </c:pt>
              </c:strCache>
            </c:strRef>
          </c:cat>
          <c:val>
            <c:numRef>
              <c:f>Hovedrapport!$W$52:$X$52</c:f>
              <c:numCache>
                <c:formatCode>General</c:formatCode>
                <c:ptCount val="2"/>
              </c:numCache>
            </c:numRef>
          </c:val>
          <c:extLst>
            <c:ext xmlns:c16="http://schemas.microsoft.com/office/drawing/2014/chart" uri="{C3380CC4-5D6E-409C-BE32-E72D297353CC}">
              <c16:uniqueId val="{00000001-7EFC-4563-9697-554E9F5983D3}"/>
            </c:ext>
          </c:extLst>
        </c:ser>
        <c:dLbls>
          <c:showLegendKey val="0"/>
          <c:showVal val="0"/>
          <c:showCatName val="0"/>
          <c:showSerName val="0"/>
          <c:showPercent val="0"/>
          <c:showBubbleSize val="0"/>
        </c:dLbls>
        <c:gapWidth val="219"/>
        <c:overlap val="-27"/>
        <c:axId val="1050596448"/>
        <c:axId val="1050599728"/>
      </c:barChart>
      <c:barChart>
        <c:barDir val="col"/>
        <c:grouping val="clustered"/>
        <c:varyColors val="0"/>
        <c:ser>
          <c:idx val="4"/>
          <c:order val="2"/>
          <c:tx>
            <c:strRef>
              <c:f>Hovedrapport!$V$53</c:f>
              <c:strCache>
                <c:ptCount val="1"/>
                <c:pt idx="0">
                  <c:v>Buffer tonn1</c:v>
                </c:pt>
              </c:strCache>
            </c:strRef>
          </c:tx>
          <c:spPr>
            <a:solidFill>
              <a:schemeClr val="accent5"/>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14</c:v>
                  </c:pt>
                </c:lvl>
              </c:multiLvlStrCache>
            </c:multiLvlStrRef>
          </c:cat>
          <c:val>
            <c:numRef>
              <c:f>Hovedrapport!$W$53:$X$53</c:f>
              <c:numCache>
                <c:formatCode>General</c:formatCode>
                <c:ptCount val="2"/>
              </c:numCache>
            </c:numRef>
          </c:val>
          <c:extLst>
            <c:ext xmlns:c16="http://schemas.microsoft.com/office/drawing/2014/chart" uri="{C3380CC4-5D6E-409C-BE32-E72D297353CC}">
              <c16:uniqueId val="{00000002-7EFC-4563-9697-554E9F5983D3}"/>
            </c:ext>
          </c:extLst>
        </c:ser>
        <c:ser>
          <c:idx val="7"/>
          <c:order val="5"/>
          <c:tx>
            <c:strRef>
              <c:f>Hovedrapport!$V$56</c:f>
              <c:strCache>
                <c:ptCount val="1"/>
                <c:pt idx="0">
                  <c:v>Estimert mengde utslipp (tonn) per år</c:v>
                </c:pt>
              </c:strCache>
            </c:strRef>
          </c:tx>
          <c:spPr>
            <a:solidFill>
              <a:schemeClr val="accent6"/>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14</c:v>
                  </c:pt>
                </c:lvl>
              </c:multiLvlStrCache>
            </c:multiLvlStrRef>
          </c:cat>
          <c:val>
            <c:numRef>
              <c:f>Hovedrapport!$W$56:$X$56</c:f>
              <c:numCache>
                <c:formatCode>0.0000</c:formatCode>
                <c:ptCount val="2"/>
                <c:pt idx="0">
                  <c:v>0.54883928437208818</c:v>
                </c:pt>
                <c:pt idx="1">
                  <c:v>1.1087342328156806E-2</c:v>
                </c:pt>
              </c:numCache>
            </c:numRef>
          </c:val>
          <c:extLst>
            <c:ext xmlns:c16="http://schemas.microsoft.com/office/drawing/2014/chart" uri="{C3380CC4-5D6E-409C-BE32-E72D297353CC}">
              <c16:uniqueId val="{00000003-7EFC-4563-9697-554E9F5983D3}"/>
            </c:ext>
          </c:extLst>
        </c:ser>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5"/>
                <c:order val="3"/>
                <c:tx>
                  <c:strRef>
                    <c:extLst>
                      <c:ex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14</c:v>
                        </c:pt>
                      </c:lvl>
                    </c:multiLvlStrCache>
                  </c:multiLvlStrRef>
                </c:cat>
                <c:val>
                  <c:numRef>
                    <c:extLst>
                      <c:ext uri="{02D57815-91ED-43cb-92C2-25804820EDAC}">
                        <c15:formulaRef>
                          <c15:sqref>Hovedrapport!$W$54:$X$54</c15:sqref>
                        </c15:formulaRef>
                      </c:ext>
                    </c:extLst>
                    <c:numCache>
                      <c:formatCode>General</c:formatCode>
                      <c:ptCount val="2"/>
                    </c:numCache>
                  </c:numRef>
                </c:val>
                <c:extLst>
                  <c:ext xmlns:c16="http://schemas.microsoft.com/office/drawing/2014/chart" uri="{C3380CC4-5D6E-409C-BE32-E72D297353CC}">
                    <c16:uniqueId val="{00000004-7EFC-4563-9697-554E9F5983D3}"/>
                  </c:ext>
                </c:extLst>
              </c15:ser>
            </c15:filteredBarSeries>
            <c15:filteredBarSeries>
              <c15:ser>
                <c:idx val="6"/>
                <c:order val="4"/>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14</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7EFC-4563-9697-554E9F5983D3}"/>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materielle 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mengde utslipp [tonn]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Hovedrapport!$Z$58</c:f>
          <c:strCache>
            <c:ptCount val="1"/>
            <c:pt idx="0">
              <c:v>Forventet ulykkesrisiko av dødsfall og personskader - År 2017 - Moss merking</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Hovedrapport!$V$49</c:f>
              <c:strCache>
                <c:ptCount val="1"/>
                <c:pt idx="0">
                  <c:v>Estimert antall dødsfall per år</c:v>
                </c:pt>
              </c:strCache>
            </c:strRef>
          </c:tx>
          <c:spPr>
            <a:solidFill>
              <a:schemeClr val="accent1"/>
            </a:solidFill>
            <a:ln>
              <a:noFill/>
            </a:ln>
            <a:effectLst/>
          </c:spPr>
          <c:invertIfNegative val="0"/>
          <c:cat>
            <c:strRef>
              <c:f>Hovedrapport!$W$47:$X$47</c:f>
              <c:strCache>
                <c:ptCount val="2"/>
                <c:pt idx="0">
                  <c:v>A0 - Farledens 
beskaffenhet anno 2018</c:v>
                </c:pt>
                <c:pt idx="1">
                  <c:v>Tiltakspakke 19 - Merking</c:v>
                </c:pt>
              </c:strCache>
            </c:strRef>
          </c:cat>
          <c:val>
            <c:numRef>
              <c:f>Hovedrapport!$W$49:$X$49</c:f>
              <c:numCache>
                <c:formatCode>0.0000</c:formatCode>
                <c:ptCount val="2"/>
                <c:pt idx="0">
                  <c:v>0.11086918263277791</c:v>
                </c:pt>
                <c:pt idx="1">
                  <c:v>5.592392322378141E-2</c:v>
                </c:pt>
              </c:numCache>
            </c:numRef>
          </c:val>
          <c:extLst>
            <c:ext xmlns:c16="http://schemas.microsoft.com/office/drawing/2014/chart" uri="{C3380CC4-5D6E-409C-BE32-E72D297353CC}">
              <c16:uniqueId val="{00000000-1621-445B-AA82-5044908508C8}"/>
            </c:ext>
          </c:extLst>
        </c:ser>
        <c:ser>
          <c:idx val="1"/>
          <c:order val="1"/>
          <c:tx>
            <c:strRef>
              <c:f>Hovedrapport!$V$50</c:f>
              <c:strCache>
                <c:ptCount val="1"/>
                <c:pt idx="0">
                  <c:v>Estimert antall personskader per år</c:v>
                </c:pt>
              </c:strCache>
            </c:strRef>
          </c:tx>
          <c:spPr>
            <a:solidFill>
              <a:schemeClr val="accent2"/>
            </a:solidFill>
            <a:ln>
              <a:noFill/>
            </a:ln>
            <a:effectLst/>
          </c:spPr>
          <c:invertIfNegative val="0"/>
          <c:cat>
            <c:strRef>
              <c:f>Hovedrapport!$W$47:$X$47</c:f>
              <c:strCache>
                <c:ptCount val="2"/>
                <c:pt idx="0">
                  <c:v>A0 - Farledens 
beskaffenhet anno 2018</c:v>
                </c:pt>
                <c:pt idx="1">
                  <c:v>Tiltakspakke 19 - Merking</c:v>
                </c:pt>
              </c:strCache>
            </c:strRef>
          </c:cat>
          <c:val>
            <c:numRef>
              <c:f>Hovedrapport!$W$50:$X$50</c:f>
              <c:numCache>
                <c:formatCode>0.0000</c:formatCode>
                <c:ptCount val="2"/>
                <c:pt idx="0">
                  <c:v>0.12521730868885667</c:v>
                </c:pt>
                <c:pt idx="1">
                  <c:v>6.285899247738104E-2</c:v>
                </c:pt>
              </c:numCache>
            </c:numRef>
          </c:val>
          <c:extLst>
            <c:ext xmlns:c16="http://schemas.microsoft.com/office/drawing/2014/chart" uri="{C3380CC4-5D6E-409C-BE32-E72D297353CC}">
              <c16:uniqueId val="{00000001-1621-445B-AA82-5044908508C8}"/>
            </c:ext>
          </c:extLst>
        </c:ser>
        <c:dLbls>
          <c:showLegendKey val="0"/>
          <c:showVal val="0"/>
          <c:showCatName val="0"/>
          <c:showSerName val="0"/>
          <c:showPercent val="0"/>
          <c:showBubbleSize val="0"/>
        </c:dLbls>
        <c:gapWidth val="219"/>
        <c:overlap val="-27"/>
        <c:axId val="1050596448"/>
        <c:axId val="1050599728"/>
        <c:extLst>
          <c:ext xmlns:c15="http://schemas.microsoft.com/office/drawing/2012/chart" uri="{02D57815-91ED-43cb-92C2-25804820EDAC}">
            <c15:filteredBarSeries>
              <c15:ser>
                <c:idx val="3"/>
                <c:order val="2"/>
                <c:tx>
                  <c:strRef>
                    <c:extLst>
                      <c:ext uri="{02D57815-91ED-43cb-92C2-25804820EDAC}">
                        <c15:formulaRef>
                          <c15:sqref>Hovedrapport!$V$52</c15:sqref>
                        </c15:formulaRef>
                      </c:ext>
                    </c:extLst>
                    <c:strCache>
                      <c:ptCount val="1"/>
                      <c:pt idx="0">
                        <c:v>Buffer Antall</c:v>
                      </c:pt>
                    </c:strCache>
                  </c:strRef>
                </c:tx>
                <c:spPr>
                  <a:solidFill>
                    <a:schemeClr val="accent4"/>
                  </a:solidFill>
                  <a:ln>
                    <a:noFill/>
                  </a:ln>
                  <a:effectLst/>
                </c:spPr>
                <c:invertIfNegative val="0"/>
                <c:cat>
                  <c:strRef>
                    <c:extLst>
                      <c:ext uri="{02D57815-91ED-43cb-92C2-25804820EDAC}">
                        <c15:formulaRef>
                          <c15:sqref>Hovedrapport!$W$47:$X$47</c15:sqref>
                        </c15:formulaRef>
                      </c:ext>
                    </c:extLst>
                    <c:strCache>
                      <c:ptCount val="2"/>
                      <c:pt idx="0">
                        <c:v>A0 - Farledens 
beskaffenhet anno 2018</c:v>
                      </c:pt>
                      <c:pt idx="1">
                        <c:v>Tiltakspakke 19 - Merking</c:v>
                      </c:pt>
                    </c:strCache>
                  </c:strRef>
                </c:cat>
                <c:val>
                  <c:numRef>
                    <c:extLst>
                      <c:ext uri="{02D57815-91ED-43cb-92C2-25804820EDAC}">
                        <c15:formulaRef>
                          <c15:sqref>Hovedrapport!$W$52:$X$52</c15:sqref>
                        </c15:formulaRef>
                      </c:ext>
                    </c:extLst>
                    <c:numCache>
                      <c:formatCode>General</c:formatCode>
                      <c:ptCount val="2"/>
                    </c:numCache>
                  </c:numRef>
                </c:val>
                <c:extLst>
                  <c:ext xmlns:c16="http://schemas.microsoft.com/office/drawing/2014/chart" uri="{C3380CC4-5D6E-409C-BE32-E72D297353CC}">
                    <c16:uniqueId val="{00000002-1621-445B-AA82-5044908508C8}"/>
                  </c:ext>
                </c:extLst>
              </c15:ser>
            </c15:filteredBarSeries>
          </c:ext>
        </c:extLst>
      </c:barChart>
      <c:barChart>
        <c:barDir val="col"/>
        <c:grouping val="clustered"/>
        <c:varyColors val="0"/>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4"/>
                <c:order val="3"/>
                <c:tx>
                  <c:strRef>
                    <c:extLst>
                      <c:ext uri="{02D57815-91ED-43cb-92C2-25804820EDAC}">
                        <c15:formulaRef>
                          <c15:sqref>Hovedrapport!$V$53</c15:sqref>
                        </c15:formulaRef>
                      </c:ext>
                    </c:extLst>
                    <c:strCache>
                      <c:ptCount val="1"/>
                      <c:pt idx="0">
                        <c:v>Buffer tonn1</c:v>
                      </c:pt>
                    </c:strCache>
                  </c:strRef>
                </c:tx>
                <c:spPr>
                  <a:solidFill>
                    <a:schemeClr val="accent5"/>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19 - Merking</c:v>
                        </c:pt>
                      </c:lvl>
                    </c:multiLvlStrCache>
                  </c:multiLvlStrRef>
                </c:cat>
                <c:val>
                  <c:numRef>
                    <c:extLst>
                      <c:ext uri="{02D57815-91ED-43cb-92C2-25804820EDAC}">
                        <c15:formulaRef>
                          <c15:sqref>Hovedrapport!$W$53:$X$53</c15:sqref>
                        </c15:formulaRef>
                      </c:ext>
                    </c:extLst>
                    <c:numCache>
                      <c:formatCode>General</c:formatCode>
                      <c:ptCount val="2"/>
                    </c:numCache>
                  </c:numRef>
                </c:val>
                <c:extLst>
                  <c:ext xmlns:c16="http://schemas.microsoft.com/office/drawing/2014/chart" uri="{C3380CC4-5D6E-409C-BE32-E72D297353CC}">
                    <c16:uniqueId val="{00000003-1621-445B-AA82-5044908508C8}"/>
                  </c:ext>
                </c:extLst>
              </c15:ser>
            </c15:filteredBarSeries>
            <c15:filteredBarSeries>
              <c15:ser>
                <c:idx val="5"/>
                <c:order val="4"/>
                <c:tx>
                  <c:strRef>
                    <c:extLst xmlns:c15="http://schemas.microsoft.com/office/drawing/2012/chart">
                      <c:ext xmlns:c15="http://schemas.microsoft.com/office/drawing/2012/char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19 - Merking</c:v>
                        </c:pt>
                      </c:lvl>
                    </c:multiLvlStrCache>
                  </c:multiLvlStrRef>
                </c:cat>
                <c:val>
                  <c:numRef>
                    <c:extLst xmlns:c15="http://schemas.microsoft.com/office/drawing/2012/chart">
                      <c:ext xmlns:c15="http://schemas.microsoft.com/office/drawing/2012/chart" uri="{02D57815-91ED-43cb-92C2-25804820EDAC}">
                        <c15:formulaRef>
                          <c15:sqref>Hovedrapport!$W$54:$X$54</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4-1621-445B-AA82-5044908508C8}"/>
                  </c:ext>
                </c:extLst>
              </c15:ser>
            </c15:filteredBarSeries>
            <c15:filteredBarSeries>
              <c15:ser>
                <c:idx val="6"/>
                <c:order val="5"/>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19 - Merking</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1621-445B-AA82-5044908508C8}"/>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dødsfall/skader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1"/>
        <c:axPos val="r"/>
        <c:numFmt formatCode="#,##0.00" sourceLinked="0"/>
        <c:majorTickMark val="out"/>
        <c:minorTickMark val="none"/>
        <c:tickLblPos val="nextTo"/>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Hovedrapport!$AF$58</c:f>
          <c:strCache>
            <c:ptCount val="1"/>
            <c:pt idx="0">
              <c:v>Forventet ulykkesrisiko av materielle skader og utslipp -           År 2017 - Moss merking</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2"/>
          <c:order val="0"/>
          <c:tx>
            <c:strRef>
              <c:f>Hovedrapport!$V$51</c:f>
              <c:strCache>
                <c:ptCount val="1"/>
                <c:pt idx="0">
                  <c:v>Estimert antall materielle skader per år</c:v>
                </c:pt>
              </c:strCache>
            </c:strRef>
          </c:tx>
          <c:spPr>
            <a:solidFill>
              <a:schemeClr val="accent3"/>
            </a:solidFill>
            <a:ln>
              <a:noFill/>
            </a:ln>
            <a:effectLst/>
          </c:spPr>
          <c:invertIfNegative val="0"/>
          <c:cat>
            <c:strRef>
              <c:f>Hovedrapport!$W$47:$X$47</c:f>
              <c:strCache>
                <c:ptCount val="2"/>
                <c:pt idx="0">
                  <c:v>A0 - Farledens 
beskaffenhet anno 2018</c:v>
                </c:pt>
                <c:pt idx="1">
                  <c:v>Tiltakspakke 19 - Merking</c:v>
                </c:pt>
              </c:strCache>
            </c:strRef>
          </c:cat>
          <c:val>
            <c:numRef>
              <c:f>Hovedrapport!$W$51:$X$51</c:f>
              <c:numCache>
                <c:formatCode>0.0000</c:formatCode>
                <c:ptCount val="2"/>
                <c:pt idx="0">
                  <c:v>0.5925574889402776</c:v>
                </c:pt>
                <c:pt idx="1">
                  <c:v>0.28486493209410824</c:v>
                </c:pt>
              </c:numCache>
            </c:numRef>
          </c:val>
          <c:extLst>
            <c:ext xmlns:c16="http://schemas.microsoft.com/office/drawing/2014/chart" uri="{C3380CC4-5D6E-409C-BE32-E72D297353CC}">
              <c16:uniqueId val="{00000000-3E67-4090-9523-E97E4E2E6D58}"/>
            </c:ext>
          </c:extLst>
        </c:ser>
        <c:ser>
          <c:idx val="3"/>
          <c:order val="1"/>
          <c:tx>
            <c:strRef>
              <c:f>Hovedrapport!$V$52</c:f>
              <c:strCache>
                <c:ptCount val="1"/>
                <c:pt idx="0">
                  <c:v>Buffer Antall</c:v>
                </c:pt>
              </c:strCache>
            </c:strRef>
          </c:tx>
          <c:spPr>
            <a:solidFill>
              <a:schemeClr val="accent4"/>
            </a:solidFill>
            <a:ln>
              <a:noFill/>
            </a:ln>
            <a:effectLst/>
          </c:spPr>
          <c:invertIfNegative val="0"/>
          <c:cat>
            <c:strRef>
              <c:f>Hovedrapport!$W$47:$X$47</c:f>
              <c:strCache>
                <c:ptCount val="2"/>
                <c:pt idx="0">
                  <c:v>A0 - Farledens 
beskaffenhet anno 2018</c:v>
                </c:pt>
                <c:pt idx="1">
                  <c:v>Tiltakspakke 19 - Merking</c:v>
                </c:pt>
              </c:strCache>
            </c:strRef>
          </c:cat>
          <c:val>
            <c:numRef>
              <c:f>Hovedrapport!$W$52:$X$52</c:f>
              <c:numCache>
                <c:formatCode>General</c:formatCode>
                <c:ptCount val="2"/>
              </c:numCache>
            </c:numRef>
          </c:val>
          <c:extLst>
            <c:ext xmlns:c16="http://schemas.microsoft.com/office/drawing/2014/chart" uri="{C3380CC4-5D6E-409C-BE32-E72D297353CC}">
              <c16:uniqueId val="{00000001-3E67-4090-9523-E97E4E2E6D58}"/>
            </c:ext>
          </c:extLst>
        </c:ser>
        <c:dLbls>
          <c:showLegendKey val="0"/>
          <c:showVal val="0"/>
          <c:showCatName val="0"/>
          <c:showSerName val="0"/>
          <c:showPercent val="0"/>
          <c:showBubbleSize val="0"/>
        </c:dLbls>
        <c:gapWidth val="219"/>
        <c:overlap val="-27"/>
        <c:axId val="1050596448"/>
        <c:axId val="1050599728"/>
      </c:barChart>
      <c:barChart>
        <c:barDir val="col"/>
        <c:grouping val="clustered"/>
        <c:varyColors val="0"/>
        <c:ser>
          <c:idx val="4"/>
          <c:order val="2"/>
          <c:tx>
            <c:strRef>
              <c:f>Hovedrapport!$V$53</c:f>
              <c:strCache>
                <c:ptCount val="1"/>
                <c:pt idx="0">
                  <c:v>Buffer tonn1</c:v>
                </c:pt>
              </c:strCache>
            </c:strRef>
          </c:tx>
          <c:spPr>
            <a:solidFill>
              <a:schemeClr val="accent5"/>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19 - Merking</c:v>
                  </c:pt>
                </c:lvl>
              </c:multiLvlStrCache>
            </c:multiLvlStrRef>
          </c:cat>
          <c:val>
            <c:numRef>
              <c:f>Hovedrapport!$W$53:$X$53</c:f>
              <c:numCache>
                <c:formatCode>General</c:formatCode>
                <c:ptCount val="2"/>
              </c:numCache>
            </c:numRef>
          </c:val>
          <c:extLst>
            <c:ext xmlns:c16="http://schemas.microsoft.com/office/drawing/2014/chart" uri="{C3380CC4-5D6E-409C-BE32-E72D297353CC}">
              <c16:uniqueId val="{00000002-3E67-4090-9523-E97E4E2E6D58}"/>
            </c:ext>
          </c:extLst>
        </c:ser>
        <c:ser>
          <c:idx val="7"/>
          <c:order val="5"/>
          <c:tx>
            <c:strRef>
              <c:f>Hovedrapport!$V$56</c:f>
              <c:strCache>
                <c:ptCount val="1"/>
                <c:pt idx="0">
                  <c:v>Estimert mengde utslipp (tonn) per år</c:v>
                </c:pt>
              </c:strCache>
            </c:strRef>
          </c:tx>
          <c:spPr>
            <a:solidFill>
              <a:schemeClr val="accent6"/>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19 - Merking</c:v>
                  </c:pt>
                </c:lvl>
              </c:multiLvlStrCache>
            </c:multiLvlStrRef>
          </c:cat>
          <c:val>
            <c:numRef>
              <c:f>Hovedrapport!$W$56:$X$56</c:f>
              <c:numCache>
                <c:formatCode>0.0000</c:formatCode>
                <c:ptCount val="2"/>
                <c:pt idx="0">
                  <c:v>9.5589590299730993</c:v>
                </c:pt>
                <c:pt idx="1">
                  <c:v>4.7654278998605388</c:v>
                </c:pt>
              </c:numCache>
            </c:numRef>
          </c:val>
          <c:extLst>
            <c:ext xmlns:c16="http://schemas.microsoft.com/office/drawing/2014/chart" uri="{C3380CC4-5D6E-409C-BE32-E72D297353CC}">
              <c16:uniqueId val="{00000003-3E67-4090-9523-E97E4E2E6D58}"/>
            </c:ext>
          </c:extLst>
        </c:ser>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5"/>
                <c:order val="3"/>
                <c:tx>
                  <c:strRef>
                    <c:extLst>
                      <c:ex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19 - Merking</c:v>
                        </c:pt>
                      </c:lvl>
                    </c:multiLvlStrCache>
                  </c:multiLvlStrRef>
                </c:cat>
                <c:val>
                  <c:numRef>
                    <c:extLst>
                      <c:ext uri="{02D57815-91ED-43cb-92C2-25804820EDAC}">
                        <c15:formulaRef>
                          <c15:sqref>Hovedrapport!$W$54:$X$54</c15:sqref>
                        </c15:formulaRef>
                      </c:ext>
                    </c:extLst>
                    <c:numCache>
                      <c:formatCode>General</c:formatCode>
                      <c:ptCount val="2"/>
                    </c:numCache>
                  </c:numRef>
                </c:val>
                <c:extLst>
                  <c:ext xmlns:c16="http://schemas.microsoft.com/office/drawing/2014/chart" uri="{C3380CC4-5D6E-409C-BE32-E72D297353CC}">
                    <c16:uniqueId val="{00000004-3E67-4090-9523-E97E4E2E6D58}"/>
                  </c:ext>
                </c:extLst>
              </c15:ser>
            </c15:filteredBarSeries>
            <c15:filteredBarSeries>
              <c15:ser>
                <c:idx val="6"/>
                <c:order val="4"/>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19 - Merking</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3E67-4090-9523-E97E4E2E6D58}"/>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materielle 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mengde utslipp [tonn]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Hovedrapport!$Z$58</c:f>
          <c:strCache>
            <c:ptCount val="1"/>
            <c:pt idx="0">
              <c:v>Forventet ulykkesrisiko av dødsfall og personskader - År 2017 - Moss utdyping</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Hovedrapport!$V$49</c:f>
              <c:strCache>
                <c:ptCount val="1"/>
                <c:pt idx="0">
                  <c:v>Estimert antall dødsfall per år</c:v>
                </c:pt>
              </c:strCache>
            </c:strRef>
          </c:tx>
          <c:spPr>
            <a:solidFill>
              <a:schemeClr val="accent1"/>
            </a:solidFill>
            <a:ln>
              <a:noFill/>
            </a:ln>
            <a:effectLst/>
          </c:spPr>
          <c:invertIfNegative val="0"/>
          <c:cat>
            <c:strRef>
              <c:f>Hovedrapport!$W$47:$X$47</c:f>
              <c:strCache>
                <c:ptCount val="2"/>
                <c:pt idx="0">
                  <c:v>A0 - Farledens 
beskaffenhet anno 2018</c:v>
                </c:pt>
                <c:pt idx="1">
                  <c:v>Tiltakspakke 20 - Utdyping</c:v>
                </c:pt>
              </c:strCache>
            </c:strRef>
          </c:cat>
          <c:val>
            <c:numRef>
              <c:f>Hovedrapport!$W$49:$X$49</c:f>
              <c:numCache>
                <c:formatCode>0.0000</c:formatCode>
                <c:ptCount val="2"/>
                <c:pt idx="0">
                  <c:v>0.11086918310710286</c:v>
                </c:pt>
                <c:pt idx="1">
                  <c:v>0.11082556860541239</c:v>
                </c:pt>
              </c:numCache>
            </c:numRef>
          </c:val>
          <c:extLst>
            <c:ext xmlns:c16="http://schemas.microsoft.com/office/drawing/2014/chart" uri="{C3380CC4-5D6E-409C-BE32-E72D297353CC}">
              <c16:uniqueId val="{00000000-F54A-4A1A-8A04-6C504AB0B462}"/>
            </c:ext>
          </c:extLst>
        </c:ser>
        <c:ser>
          <c:idx val="1"/>
          <c:order val="1"/>
          <c:tx>
            <c:strRef>
              <c:f>Hovedrapport!$V$50</c:f>
              <c:strCache>
                <c:ptCount val="1"/>
                <c:pt idx="0">
                  <c:v>Estimert antall personskader per år</c:v>
                </c:pt>
              </c:strCache>
            </c:strRef>
          </c:tx>
          <c:spPr>
            <a:solidFill>
              <a:schemeClr val="accent2"/>
            </a:solidFill>
            <a:ln>
              <a:noFill/>
            </a:ln>
            <a:effectLst/>
          </c:spPr>
          <c:invertIfNegative val="0"/>
          <c:cat>
            <c:strRef>
              <c:f>Hovedrapport!$W$47:$X$47</c:f>
              <c:strCache>
                <c:ptCount val="2"/>
                <c:pt idx="0">
                  <c:v>A0 - Farledens 
beskaffenhet anno 2018</c:v>
                </c:pt>
                <c:pt idx="1">
                  <c:v>Tiltakspakke 20 - Utdyping</c:v>
                </c:pt>
              </c:strCache>
            </c:strRef>
          </c:cat>
          <c:val>
            <c:numRef>
              <c:f>Hovedrapport!$W$50:$X$50</c:f>
              <c:numCache>
                <c:formatCode>0.0000</c:formatCode>
                <c:ptCount val="2"/>
                <c:pt idx="0">
                  <c:v>0.12521730922411972</c:v>
                </c:pt>
                <c:pt idx="1">
                  <c:v>0.12507310500764723</c:v>
                </c:pt>
              </c:numCache>
            </c:numRef>
          </c:val>
          <c:extLst>
            <c:ext xmlns:c16="http://schemas.microsoft.com/office/drawing/2014/chart" uri="{C3380CC4-5D6E-409C-BE32-E72D297353CC}">
              <c16:uniqueId val="{00000001-F54A-4A1A-8A04-6C504AB0B462}"/>
            </c:ext>
          </c:extLst>
        </c:ser>
        <c:dLbls>
          <c:showLegendKey val="0"/>
          <c:showVal val="0"/>
          <c:showCatName val="0"/>
          <c:showSerName val="0"/>
          <c:showPercent val="0"/>
          <c:showBubbleSize val="0"/>
        </c:dLbls>
        <c:gapWidth val="219"/>
        <c:overlap val="-27"/>
        <c:axId val="1050596448"/>
        <c:axId val="1050599728"/>
        <c:extLst>
          <c:ext xmlns:c15="http://schemas.microsoft.com/office/drawing/2012/chart" uri="{02D57815-91ED-43cb-92C2-25804820EDAC}">
            <c15:filteredBarSeries>
              <c15:ser>
                <c:idx val="3"/>
                <c:order val="2"/>
                <c:tx>
                  <c:strRef>
                    <c:extLst>
                      <c:ext uri="{02D57815-91ED-43cb-92C2-25804820EDAC}">
                        <c15:formulaRef>
                          <c15:sqref>Hovedrapport!$V$52</c15:sqref>
                        </c15:formulaRef>
                      </c:ext>
                    </c:extLst>
                    <c:strCache>
                      <c:ptCount val="1"/>
                      <c:pt idx="0">
                        <c:v>Buffer Antall</c:v>
                      </c:pt>
                    </c:strCache>
                  </c:strRef>
                </c:tx>
                <c:spPr>
                  <a:solidFill>
                    <a:schemeClr val="accent4"/>
                  </a:solidFill>
                  <a:ln>
                    <a:noFill/>
                  </a:ln>
                  <a:effectLst/>
                </c:spPr>
                <c:invertIfNegative val="0"/>
                <c:cat>
                  <c:strRef>
                    <c:extLst>
                      <c:ext uri="{02D57815-91ED-43cb-92C2-25804820EDAC}">
                        <c15:formulaRef>
                          <c15:sqref>Hovedrapport!$W$47:$X$47</c15:sqref>
                        </c15:formulaRef>
                      </c:ext>
                    </c:extLst>
                    <c:strCache>
                      <c:ptCount val="2"/>
                      <c:pt idx="0">
                        <c:v>A0 - Farledens 
beskaffenhet anno 2018</c:v>
                      </c:pt>
                      <c:pt idx="1">
                        <c:v>Tiltakspakke 20 - Utdyping</c:v>
                      </c:pt>
                    </c:strCache>
                  </c:strRef>
                </c:cat>
                <c:val>
                  <c:numRef>
                    <c:extLst>
                      <c:ext uri="{02D57815-91ED-43cb-92C2-25804820EDAC}">
                        <c15:formulaRef>
                          <c15:sqref>Hovedrapport!$W$52:$X$52</c15:sqref>
                        </c15:formulaRef>
                      </c:ext>
                    </c:extLst>
                    <c:numCache>
                      <c:formatCode>General</c:formatCode>
                      <c:ptCount val="2"/>
                    </c:numCache>
                  </c:numRef>
                </c:val>
                <c:extLst>
                  <c:ext xmlns:c16="http://schemas.microsoft.com/office/drawing/2014/chart" uri="{C3380CC4-5D6E-409C-BE32-E72D297353CC}">
                    <c16:uniqueId val="{00000002-F54A-4A1A-8A04-6C504AB0B462}"/>
                  </c:ext>
                </c:extLst>
              </c15:ser>
            </c15:filteredBarSeries>
          </c:ext>
        </c:extLst>
      </c:barChart>
      <c:barChart>
        <c:barDir val="col"/>
        <c:grouping val="clustered"/>
        <c:varyColors val="0"/>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4"/>
                <c:order val="3"/>
                <c:tx>
                  <c:strRef>
                    <c:extLst>
                      <c:ext uri="{02D57815-91ED-43cb-92C2-25804820EDAC}">
                        <c15:formulaRef>
                          <c15:sqref>Hovedrapport!$V$53</c15:sqref>
                        </c15:formulaRef>
                      </c:ext>
                    </c:extLst>
                    <c:strCache>
                      <c:ptCount val="1"/>
                      <c:pt idx="0">
                        <c:v>Buffer tonn1</c:v>
                      </c:pt>
                    </c:strCache>
                  </c:strRef>
                </c:tx>
                <c:spPr>
                  <a:solidFill>
                    <a:schemeClr val="accent5"/>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20 - Utdyping</c:v>
                        </c:pt>
                      </c:lvl>
                    </c:multiLvlStrCache>
                  </c:multiLvlStrRef>
                </c:cat>
                <c:val>
                  <c:numRef>
                    <c:extLst>
                      <c:ext uri="{02D57815-91ED-43cb-92C2-25804820EDAC}">
                        <c15:formulaRef>
                          <c15:sqref>Hovedrapport!$W$53:$X$53</c15:sqref>
                        </c15:formulaRef>
                      </c:ext>
                    </c:extLst>
                    <c:numCache>
                      <c:formatCode>General</c:formatCode>
                      <c:ptCount val="2"/>
                    </c:numCache>
                  </c:numRef>
                </c:val>
                <c:extLst>
                  <c:ext xmlns:c16="http://schemas.microsoft.com/office/drawing/2014/chart" uri="{C3380CC4-5D6E-409C-BE32-E72D297353CC}">
                    <c16:uniqueId val="{00000003-F54A-4A1A-8A04-6C504AB0B462}"/>
                  </c:ext>
                </c:extLst>
              </c15:ser>
            </c15:filteredBarSeries>
            <c15:filteredBarSeries>
              <c15:ser>
                <c:idx val="5"/>
                <c:order val="4"/>
                <c:tx>
                  <c:strRef>
                    <c:extLst xmlns:c15="http://schemas.microsoft.com/office/drawing/2012/chart">
                      <c:ext xmlns:c15="http://schemas.microsoft.com/office/drawing/2012/char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20 - Utdyping</c:v>
                        </c:pt>
                      </c:lvl>
                    </c:multiLvlStrCache>
                  </c:multiLvlStrRef>
                </c:cat>
                <c:val>
                  <c:numRef>
                    <c:extLst xmlns:c15="http://schemas.microsoft.com/office/drawing/2012/chart">
                      <c:ext xmlns:c15="http://schemas.microsoft.com/office/drawing/2012/chart" uri="{02D57815-91ED-43cb-92C2-25804820EDAC}">
                        <c15:formulaRef>
                          <c15:sqref>Hovedrapport!$W$54:$X$54</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4-F54A-4A1A-8A04-6C504AB0B462}"/>
                  </c:ext>
                </c:extLst>
              </c15:ser>
            </c15:filteredBarSeries>
            <c15:filteredBarSeries>
              <c15:ser>
                <c:idx val="6"/>
                <c:order val="5"/>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20 - Utdyping</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F54A-4A1A-8A04-6C504AB0B462}"/>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dødsfall/skader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1"/>
        <c:axPos val="r"/>
        <c:numFmt formatCode="#,##0.00" sourceLinked="0"/>
        <c:majorTickMark val="out"/>
        <c:minorTickMark val="none"/>
        <c:tickLblPos val="nextTo"/>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Oppsummering_tiltakspakke1!$B$23:$C$23</c:f>
          <c:strCache>
            <c:ptCount val="2"/>
            <c:pt idx="0">
              <c:v>Ulykkesfrekvenser</c:v>
            </c:pt>
            <c:pt idx="1">
              <c:v>Nord av Galten</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Oppsummering_tiltakspakke1!$B$121</c:f>
              <c:strCache>
                <c:ptCount val="1"/>
                <c:pt idx="0">
                  <c:v>Grunnstøting</c:v>
                </c:pt>
              </c:strCache>
            </c:strRef>
          </c:tx>
          <c:spPr>
            <a:solidFill>
              <a:schemeClr val="accent1"/>
            </a:solidFill>
            <a:ln>
              <a:noFill/>
            </a:ln>
            <a:effectLst/>
          </c:spPr>
          <c:invertIfNegative val="0"/>
          <c:dPt>
            <c:idx val="1"/>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1-D8F5-4038-8872-0CB2641555BC}"/>
              </c:ext>
            </c:extLst>
          </c:dPt>
          <c:dPt>
            <c:idx val="3"/>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3-D8F5-4038-8872-0CB2641555BC}"/>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12</c:v>
                  </c:pt>
                  <c:pt idx="4">
                    <c:v>0.00000000</c:v>
                  </c:pt>
                  <c:pt idx="6">
                    <c:v>0</c:v>
                  </c:pt>
                  <c:pt idx="8">
                    <c:v>0</c:v>
                  </c:pt>
                </c:lvl>
              </c:multiLvlStrCache>
            </c:multiLvlStrRef>
          </c:cat>
          <c:val>
            <c:numRef>
              <c:f>Oppsummering_tiltakspakke1!$C$121:$F$121</c:f>
              <c:numCache>
                <c:formatCode>#\ ##0.000</c:formatCode>
                <c:ptCount val="4"/>
                <c:pt idx="0">
                  <c:v>0.148780761100231</c:v>
                </c:pt>
                <c:pt idx="1">
                  <c:v>0.163134583</c:v>
                </c:pt>
                <c:pt idx="2">
                  <c:v>0.14878066922743099</c:v>
                </c:pt>
                <c:pt idx="3">
                  <c:v>0.163134379</c:v>
                </c:pt>
              </c:numCache>
            </c:numRef>
          </c:val>
          <c:extLst>
            <c:ext xmlns:c16="http://schemas.microsoft.com/office/drawing/2014/chart" uri="{C3380CC4-5D6E-409C-BE32-E72D297353CC}">
              <c16:uniqueId val="{00000004-D8F5-4038-8872-0CB2641555BC}"/>
            </c:ext>
          </c:extLst>
        </c:ser>
        <c:ser>
          <c:idx val="1"/>
          <c:order val="1"/>
          <c:tx>
            <c:strRef>
              <c:f>Oppsummering_tiltakspakke1!$B$122</c:f>
              <c:strCache>
                <c:ptCount val="1"/>
                <c:pt idx="0">
                  <c:v>Kollisjon</c:v>
                </c:pt>
              </c:strCache>
            </c:strRef>
          </c:tx>
          <c:spPr>
            <a:solidFill>
              <a:schemeClr val="accent2"/>
            </a:solidFill>
            <a:ln>
              <a:noFill/>
            </a:ln>
            <a:effectLst/>
          </c:spPr>
          <c:invertIfNegative val="0"/>
          <c:dPt>
            <c:idx val="1"/>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6-D8F5-4038-8872-0CB2641555BC}"/>
              </c:ext>
            </c:extLst>
          </c:dPt>
          <c:dPt>
            <c:idx val="3"/>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8-D8F5-4038-8872-0CB2641555BC}"/>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12</c:v>
                  </c:pt>
                  <c:pt idx="4">
                    <c:v>0.00000000</c:v>
                  </c:pt>
                  <c:pt idx="6">
                    <c:v>0</c:v>
                  </c:pt>
                  <c:pt idx="8">
                    <c:v>0</c:v>
                  </c:pt>
                </c:lvl>
              </c:multiLvlStrCache>
            </c:multiLvlStrRef>
          </c:cat>
          <c:val>
            <c:numRef>
              <c:f>Oppsummering_tiltakspakke1!$C$122:$F$122</c:f>
              <c:numCache>
                <c:formatCode>#\ ##0.000</c:formatCode>
                <c:ptCount val="4"/>
                <c:pt idx="0">
                  <c:v>3.7643090176999995E-2</c:v>
                </c:pt>
                <c:pt idx="1">
                  <c:v>4.5290588215999995E-2</c:v>
                </c:pt>
                <c:pt idx="2">
                  <c:v>7.528618035399999E-2</c:v>
                </c:pt>
                <c:pt idx="3">
                  <c:v>9.0581176431999991E-2</c:v>
                </c:pt>
              </c:numCache>
            </c:numRef>
          </c:val>
          <c:extLst>
            <c:ext xmlns:c16="http://schemas.microsoft.com/office/drawing/2014/chart" uri="{C3380CC4-5D6E-409C-BE32-E72D297353CC}">
              <c16:uniqueId val="{00000009-D8F5-4038-8872-0CB2641555BC}"/>
            </c:ext>
          </c:extLst>
        </c:ser>
        <c:dLbls>
          <c:showLegendKey val="0"/>
          <c:showVal val="0"/>
          <c:showCatName val="0"/>
          <c:showSerName val="0"/>
          <c:showPercent val="0"/>
          <c:showBubbleSize val="0"/>
        </c:dLbls>
        <c:gapWidth val="219"/>
        <c:overlap val="-27"/>
        <c:axId val="944039944"/>
        <c:axId val="944031416"/>
        <c:extLst>
          <c:ext xmlns:c15="http://schemas.microsoft.com/office/drawing/2012/chart" uri="{02D57815-91ED-43cb-92C2-25804820EDAC}">
            <c15:filteredBarSeries>
              <c15:ser>
                <c:idx val="2"/>
                <c:order val="2"/>
                <c:tx>
                  <c:strRef>
                    <c:extLst>
                      <c:ext uri="{02D57815-91ED-43cb-92C2-25804820EDAC}">
                        <c15:formulaRef>
                          <c15:sqref>Oppsummering_tiltakspakke1!$B$123</c15:sqref>
                        </c15:formulaRef>
                      </c:ext>
                    </c:extLst>
                    <c:strCache>
                      <c:ptCount val="1"/>
                      <c:pt idx="0">
                        <c:v>Kontaktskade</c:v>
                      </c:pt>
                    </c:strCache>
                  </c:strRef>
                </c:tx>
                <c:spPr>
                  <a:solidFill>
                    <a:schemeClr val="accent3"/>
                  </a:solidFill>
                  <a:ln>
                    <a:noFill/>
                  </a:ln>
                  <a:effectLst/>
                </c:spPr>
                <c:invertIfNegative val="0"/>
                <c:dPt>
                  <c:idx val="1"/>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B-D8F5-4038-8872-0CB2641555BC}"/>
                    </c:ext>
                  </c:extLst>
                </c:dPt>
                <c:dPt>
                  <c:idx val="3"/>
                  <c:invertIfNegative val="0"/>
                  <c:bubble3D val="0"/>
                  <c:spPr>
                    <a:solidFill>
                      <a:schemeClr val="bg2">
                        <a:lumMod val="90000"/>
                      </a:schemeClr>
                    </a:solidFill>
                    <a:ln>
                      <a:noFill/>
                    </a:ln>
                    <a:effectLst/>
                  </c:spPr>
                  <c:extLst>
                    <c:ext xmlns:c16="http://schemas.microsoft.com/office/drawing/2014/chart" uri="{C3380CC4-5D6E-409C-BE32-E72D297353CC}">
                      <c16:uniqueId val="{0000000D-D8F5-4038-8872-0CB2641555BC}"/>
                    </c:ext>
                  </c:extLst>
                </c:dPt>
                <c:cat>
                  <c:multiLvlStrRef>
                    <c:extLst>
                      <c:ext uri="{02D57815-91ED-43cb-92C2-25804820EDAC}">
                        <c15:formulaRef>
                          <c15:sqref>Oppsummering_tiltakspakke1!$C$119:$L$120</c15:sqref>
                        </c15:formulaRef>
                      </c:ext>
                    </c:extLst>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12</c:v>
                        </c:pt>
                        <c:pt idx="4">
                          <c:v>0.00000000</c:v>
                        </c:pt>
                        <c:pt idx="6">
                          <c:v>0</c:v>
                        </c:pt>
                        <c:pt idx="8">
                          <c:v>0</c:v>
                        </c:pt>
                      </c:lvl>
                    </c:multiLvlStrCache>
                  </c:multiLvlStrRef>
                </c:cat>
                <c:val>
                  <c:numRef>
                    <c:extLst>
                      <c:ext uri="{02D57815-91ED-43cb-92C2-25804820EDAC}">
                        <c15:formulaRef>
                          <c15:sqref>Oppsummering_tiltakspakke1!$C$123:$F$123</c15:sqref>
                        </c15:formulaRef>
                      </c:ext>
                    </c:extLst>
                    <c:numCache>
                      <c:formatCode>#\ ##0.000</c:formatCode>
                      <c:ptCount val="4"/>
                      <c:pt idx="0">
                        <c:v>0</c:v>
                      </c:pt>
                      <c:pt idx="1">
                        <c:v>0</c:v>
                      </c:pt>
                      <c:pt idx="2">
                        <c:v>0</c:v>
                      </c:pt>
                      <c:pt idx="3">
                        <c:v>0</c:v>
                      </c:pt>
                    </c:numCache>
                  </c:numRef>
                </c:val>
                <c:extLst>
                  <c:ext xmlns:c16="http://schemas.microsoft.com/office/drawing/2014/chart" uri="{C3380CC4-5D6E-409C-BE32-E72D297353CC}">
                    <c16:uniqueId val="{0000000E-D8F5-4038-8872-0CB2641555BC}"/>
                  </c:ext>
                </c:extLst>
              </c15:ser>
            </c15:filteredBarSeries>
          </c:ext>
        </c:extLst>
      </c:barChart>
      <c:catAx>
        <c:axId val="94403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1416"/>
        <c:crosses val="autoZero"/>
        <c:auto val="1"/>
        <c:lblAlgn val="ctr"/>
        <c:lblOffset val="100"/>
        <c:noMultiLvlLbl val="0"/>
      </c:catAx>
      <c:valAx>
        <c:axId val="9440314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Hovedrapport!$AF$58</c:f>
          <c:strCache>
            <c:ptCount val="1"/>
            <c:pt idx="0">
              <c:v>Forventet ulykkesrisiko av materielle skader og utslipp -           År 2017 - Moss utdyping</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2"/>
          <c:order val="0"/>
          <c:tx>
            <c:strRef>
              <c:f>Hovedrapport!$V$51</c:f>
              <c:strCache>
                <c:ptCount val="1"/>
                <c:pt idx="0">
                  <c:v>Estimert antall materielle skader per år</c:v>
                </c:pt>
              </c:strCache>
            </c:strRef>
          </c:tx>
          <c:spPr>
            <a:solidFill>
              <a:schemeClr val="accent3"/>
            </a:solidFill>
            <a:ln>
              <a:noFill/>
            </a:ln>
            <a:effectLst/>
          </c:spPr>
          <c:invertIfNegative val="0"/>
          <c:cat>
            <c:strRef>
              <c:f>Hovedrapport!$W$47:$X$47</c:f>
              <c:strCache>
                <c:ptCount val="2"/>
                <c:pt idx="0">
                  <c:v>A0 - Farledens 
beskaffenhet anno 2018</c:v>
                </c:pt>
                <c:pt idx="1">
                  <c:v>Tiltakspakke 20 - Utdyping</c:v>
                </c:pt>
              </c:strCache>
            </c:strRef>
          </c:cat>
          <c:val>
            <c:numRef>
              <c:f>Hovedrapport!$W$51:$X$51</c:f>
              <c:numCache>
                <c:formatCode>0.0000</c:formatCode>
                <c:ptCount val="2"/>
                <c:pt idx="0">
                  <c:v>0.59255749158073212</c:v>
                </c:pt>
                <c:pt idx="1">
                  <c:v>0.59170376444628281</c:v>
                </c:pt>
              </c:numCache>
            </c:numRef>
          </c:val>
          <c:extLst>
            <c:ext xmlns:c16="http://schemas.microsoft.com/office/drawing/2014/chart" uri="{C3380CC4-5D6E-409C-BE32-E72D297353CC}">
              <c16:uniqueId val="{00000000-8231-48A2-9D0F-3E20B58E4ED1}"/>
            </c:ext>
          </c:extLst>
        </c:ser>
        <c:ser>
          <c:idx val="3"/>
          <c:order val="1"/>
          <c:tx>
            <c:strRef>
              <c:f>Hovedrapport!$V$52</c:f>
              <c:strCache>
                <c:ptCount val="1"/>
                <c:pt idx="0">
                  <c:v>Buffer Antall</c:v>
                </c:pt>
              </c:strCache>
            </c:strRef>
          </c:tx>
          <c:spPr>
            <a:solidFill>
              <a:schemeClr val="accent4"/>
            </a:solidFill>
            <a:ln>
              <a:noFill/>
            </a:ln>
            <a:effectLst/>
          </c:spPr>
          <c:invertIfNegative val="0"/>
          <c:cat>
            <c:strRef>
              <c:f>Hovedrapport!$W$47:$X$47</c:f>
              <c:strCache>
                <c:ptCount val="2"/>
                <c:pt idx="0">
                  <c:v>A0 - Farledens 
beskaffenhet anno 2018</c:v>
                </c:pt>
                <c:pt idx="1">
                  <c:v>Tiltakspakke 20 - Utdyping</c:v>
                </c:pt>
              </c:strCache>
            </c:strRef>
          </c:cat>
          <c:val>
            <c:numRef>
              <c:f>Hovedrapport!$W$52:$X$52</c:f>
              <c:numCache>
                <c:formatCode>General</c:formatCode>
                <c:ptCount val="2"/>
              </c:numCache>
            </c:numRef>
          </c:val>
          <c:extLst>
            <c:ext xmlns:c16="http://schemas.microsoft.com/office/drawing/2014/chart" uri="{C3380CC4-5D6E-409C-BE32-E72D297353CC}">
              <c16:uniqueId val="{00000001-8231-48A2-9D0F-3E20B58E4ED1}"/>
            </c:ext>
          </c:extLst>
        </c:ser>
        <c:dLbls>
          <c:showLegendKey val="0"/>
          <c:showVal val="0"/>
          <c:showCatName val="0"/>
          <c:showSerName val="0"/>
          <c:showPercent val="0"/>
          <c:showBubbleSize val="0"/>
        </c:dLbls>
        <c:gapWidth val="219"/>
        <c:overlap val="-27"/>
        <c:axId val="1050596448"/>
        <c:axId val="1050599728"/>
      </c:barChart>
      <c:barChart>
        <c:barDir val="col"/>
        <c:grouping val="clustered"/>
        <c:varyColors val="0"/>
        <c:ser>
          <c:idx val="4"/>
          <c:order val="2"/>
          <c:tx>
            <c:strRef>
              <c:f>Hovedrapport!$V$53</c:f>
              <c:strCache>
                <c:ptCount val="1"/>
                <c:pt idx="0">
                  <c:v>Buffer tonn1</c:v>
                </c:pt>
              </c:strCache>
            </c:strRef>
          </c:tx>
          <c:spPr>
            <a:solidFill>
              <a:schemeClr val="accent5"/>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20 - Utdyping</c:v>
                  </c:pt>
                </c:lvl>
              </c:multiLvlStrCache>
            </c:multiLvlStrRef>
          </c:cat>
          <c:val>
            <c:numRef>
              <c:f>Hovedrapport!$W$53:$X$53</c:f>
              <c:numCache>
                <c:formatCode>General</c:formatCode>
                <c:ptCount val="2"/>
              </c:numCache>
            </c:numRef>
          </c:val>
          <c:extLst>
            <c:ext xmlns:c16="http://schemas.microsoft.com/office/drawing/2014/chart" uri="{C3380CC4-5D6E-409C-BE32-E72D297353CC}">
              <c16:uniqueId val="{00000002-8231-48A2-9D0F-3E20B58E4ED1}"/>
            </c:ext>
          </c:extLst>
        </c:ser>
        <c:ser>
          <c:idx val="7"/>
          <c:order val="5"/>
          <c:tx>
            <c:strRef>
              <c:f>Hovedrapport!$V$56</c:f>
              <c:strCache>
                <c:ptCount val="1"/>
                <c:pt idx="0">
                  <c:v>Estimert mengde utslipp (tonn) per år</c:v>
                </c:pt>
              </c:strCache>
            </c:strRef>
          </c:tx>
          <c:spPr>
            <a:solidFill>
              <a:schemeClr val="accent6"/>
            </a:solidFill>
            <a:ln>
              <a:noFill/>
            </a:ln>
            <a:effectLst/>
          </c:spPr>
          <c:invertIfNegative val="0"/>
          <c:cat>
            <c:multiLvlStrRef>
              <c:f>Hovedrapport!$W$47:$X$48</c:f>
              <c:multiLvlStrCache>
                <c:ptCount val="2"/>
                <c:lvl>
                  <c:pt idx="0">
                    <c:v>År 2017</c:v>
                  </c:pt>
                  <c:pt idx="1">
                    <c:v>År 2017</c:v>
                  </c:pt>
                </c:lvl>
                <c:lvl>
                  <c:pt idx="0">
                    <c:v>A0 - Farledens 
beskaffenhet anno 2018</c:v>
                  </c:pt>
                  <c:pt idx="1">
                    <c:v>Tiltakspakke 20 - Utdyping</c:v>
                  </c:pt>
                </c:lvl>
              </c:multiLvlStrCache>
            </c:multiLvlStrRef>
          </c:cat>
          <c:val>
            <c:numRef>
              <c:f>Hovedrapport!$W$56:$X$56</c:f>
              <c:numCache>
                <c:formatCode>0.0000</c:formatCode>
                <c:ptCount val="2"/>
                <c:pt idx="0">
                  <c:v>9.5589590665698836</c:v>
                </c:pt>
                <c:pt idx="1">
                  <c:v>9.5509823780602598</c:v>
                </c:pt>
              </c:numCache>
            </c:numRef>
          </c:val>
          <c:extLst>
            <c:ext xmlns:c16="http://schemas.microsoft.com/office/drawing/2014/chart" uri="{C3380CC4-5D6E-409C-BE32-E72D297353CC}">
              <c16:uniqueId val="{00000003-8231-48A2-9D0F-3E20B58E4ED1}"/>
            </c:ext>
          </c:extLst>
        </c:ser>
        <c:dLbls>
          <c:showLegendKey val="0"/>
          <c:showVal val="0"/>
          <c:showCatName val="0"/>
          <c:showSerName val="0"/>
          <c:showPercent val="0"/>
          <c:showBubbleSize val="0"/>
        </c:dLbls>
        <c:gapWidth val="219"/>
        <c:overlap val="-27"/>
        <c:axId val="1050604976"/>
        <c:axId val="1050594152"/>
        <c:extLst>
          <c:ext xmlns:c15="http://schemas.microsoft.com/office/drawing/2012/chart" uri="{02D57815-91ED-43cb-92C2-25804820EDAC}">
            <c15:filteredBarSeries>
              <c15:ser>
                <c:idx val="5"/>
                <c:order val="3"/>
                <c:tx>
                  <c:strRef>
                    <c:extLst>
                      <c:ext uri="{02D57815-91ED-43cb-92C2-25804820EDAC}">
                        <c15:formulaRef>
                          <c15:sqref>Hovedrapport!$V$54</c15:sqref>
                        </c15:formulaRef>
                      </c:ext>
                    </c:extLst>
                    <c:strCache>
                      <c:ptCount val="1"/>
                      <c:pt idx="0">
                        <c:v>Buffer tonn2</c:v>
                      </c:pt>
                    </c:strCache>
                  </c:strRef>
                </c:tx>
                <c:spPr>
                  <a:solidFill>
                    <a:schemeClr val="accent6"/>
                  </a:solidFill>
                  <a:ln>
                    <a:noFill/>
                  </a:ln>
                  <a:effectLst/>
                </c:spPr>
                <c:invertIfNegative val="0"/>
                <c:cat>
                  <c:multiLvlStrRef>
                    <c:extLst>
                      <c:ex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20 - Utdyping</c:v>
                        </c:pt>
                      </c:lvl>
                    </c:multiLvlStrCache>
                  </c:multiLvlStrRef>
                </c:cat>
                <c:val>
                  <c:numRef>
                    <c:extLst>
                      <c:ext uri="{02D57815-91ED-43cb-92C2-25804820EDAC}">
                        <c15:formulaRef>
                          <c15:sqref>Hovedrapport!$W$54:$X$54</c15:sqref>
                        </c15:formulaRef>
                      </c:ext>
                    </c:extLst>
                    <c:numCache>
                      <c:formatCode>General</c:formatCode>
                      <c:ptCount val="2"/>
                    </c:numCache>
                  </c:numRef>
                </c:val>
                <c:extLst>
                  <c:ext xmlns:c16="http://schemas.microsoft.com/office/drawing/2014/chart" uri="{C3380CC4-5D6E-409C-BE32-E72D297353CC}">
                    <c16:uniqueId val="{00000004-8231-48A2-9D0F-3E20B58E4ED1}"/>
                  </c:ext>
                </c:extLst>
              </c15:ser>
            </c15:filteredBarSeries>
            <c15:filteredBarSeries>
              <c15:ser>
                <c:idx val="6"/>
                <c:order val="4"/>
                <c:tx>
                  <c:strRef>
                    <c:extLst xmlns:c15="http://schemas.microsoft.com/office/drawing/2012/chart">
                      <c:ext xmlns:c15="http://schemas.microsoft.com/office/drawing/2012/chart" uri="{02D57815-91ED-43cb-92C2-25804820EDAC}">
                        <c15:formulaRef>
                          <c15:sqref>Hovedrapport!$V$55</c15:sqref>
                        </c15:formulaRef>
                      </c:ext>
                    </c:extLst>
                    <c:strCache>
                      <c:ptCount val="1"/>
                      <c:pt idx="0">
                        <c:v>Buffer tonn3</c:v>
                      </c:pt>
                    </c:strCache>
                  </c:strRef>
                </c:tx>
                <c:spPr>
                  <a:solidFill>
                    <a:schemeClr val="accent1">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Hovedrapport!$W$47:$X$48</c15:sqref>
                        </c15:formulaRef>
                      </c:ext>
                    </c:extLst>
                    <c:multiLvlStrCache>
                      <c:ptCount val="2"/>
                      <c:lvl>
                        <c:pt idx="0">
                          <c:v>År 2017</c:v>
                        </c:pt>
                        <c:pt idx="1">
                          <c:v>År 2017</c:v>
                        </c:pt>
                      </c:lvl>
                      <c:lvl>
                        <c:pt idx="0">
                          <c:v>A0 - Farledens 
beskaffenhet anno 2018</c:v>
                        </c:pt>
                        <c:pt idx="1">
                          <c:v>Tiltakspakke 20 - Utdyping</c:v>
                        </c:pt>
                      </c:lvl>
                    </c:multiLvlStrCache>
                  </c:multiLvlStrRef>
                </c:cat>
                <c:val>
                  <c:numRef>
                    <c:extLst xmlns:c15="http://schemas.microsoft.com/office/drawing/2012/chart">
                      <c:ext xmlns:c15="http://schemas.microsoft.com/office/drawing/2012/chart" uri="{02D57815-91ED-43cb-92C2-25804820EDAC}">
                        <c15:formulaRef>
                          <c15:sqref>Hovedrapport!$W$55:$X$55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5-8231-48A2-9D0F-3E20B58E4ED1}"/>
                  </c:ext>
                </c:extLst>
              </c15:ser>
            </c15:filteredBarSeries>
          </c:ext>
        </c:extLst>
      </c:barChart>
      <c:catAx>
        <c:axId val="10505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9728"/>
        <c:crosses val="autoZero"/>
        <c:auto val="1"/>
        <c:lblAlgn val="ctr"/>
        <c:lblOffset val="100"/>
        <c:noMultiLvlLbl val="0"/>
      </c:catAx>
      <c:valAx>
        <c:axId val="105059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antall materielle skader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596448"/>
        <c:crosses val="autoZero"/>
        <c:crossBetween val="between"/>
      </c:valAx>
      <c:valAx>
        <c:axId val="1050594152"/>
        <c:scaling>
          <c:orientation val="minMax"/>
          <c:max val="0.30000000000000004"/>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Årlig mengde utslipp [tonn]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50604976"/>
        <c:crosses val="max"/>
        <c:crossBetween val="between"/>
      </c:valAx>
      <c:catAx>
        <c:axId val="1050604976"/>
        <c:scaling>
          <c:orientation val="minMax"/>
        </c:scaling>
        <c:delete val="1"/>
        <c:axPos val="b"/>
        <c:numFmt formatCode="General" sourceLinked="1"/>
        <c:majorTickMark val="out"/>
        <c:minorTickMark val="none"/>
        <c:tickLblPos val="nextTo"/>
        <c:crossAx val="1050594152"/>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Oppsummering_tiltakspakke1!$B$22:$C$22</c:f>
          <c:strCache>
            <c:ptCount val="2"/>
            <c:pt idx="0">
              <c:v>Ulykkesfrekvenser totalt</c:v>
            </c:pt>
            <c:pt idx="1">
              <c:v>Svenner - Færder (Indre)</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Oppsummering_tiltakspakke1!$B$124</c:f>
              <c:strCache>
                <c:ptCount val="1"/>
                <c:pt idx="0">
                  <c:v>Totalt</c:v>
                </c:pt>
              </c:strCache>
            </c:strRef>
          </c:tx>
          <c:spPr>
            <a:solidFill>
              <a:schemeClr val="accent4"/>
            </a:solidFill>
            <a:ln>
              <a:noFill/>
            </a:ln>
            <a:effectLst/>
          </c:spPr>
          <c:invertIfNegative val="0"/>
          <c:dPt>
            <c:idx val="1"/>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1-95C3-4330-8E54-AC5D94E2FF2C}"/>
              </c:ext>
            </c:extLst>
          </c:dPt>
          <c:dPt>
            <c:idx val="3"/>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3-95C3-4330-8E54-AC5D94E2FF2C}"/>
              </c:ext>
            </c:extLst>
          </c:dPt>
          <c:dLbls>
            <c:dLbl>
              <c:idx val="0"/>
              <c:tx>
                <c:rich>
                  <a:bodyPr/>
                  <a:lstStyle/>
                  <a:p>
                    <a:fld id="{523EC89F-E4F7-4B6F-A7AC-D3A3C7D9CD33}" type="CELLRANGE">
                      <a:rPr lang="en-US"/>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95C3-4330-8E54-AC5D94E2FF2C}"/>
                </c:ext>
              </c:extLst>
            </c:dLbl>
            <c:dLbl>
              <c:idx val="1"/>
              <c:tx>
                <c:rich>
                  <a:bodyPr/>
                  <a:lstStyle/>
                  <a:p>
                    <a:fld id="{C5501347-F387-46A5-B172-DE627A814996}"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95C3-4330-8E54-AC5D94E2FF2C}"/>
                </c:ext>
              </c:extLst>
            </c:dLbl>
            <c:dLbl>
              <c:idx val="2"/>
              <c:tx>
                <c:rich>
                  <a:bodyPr/>
                  <a:lstStyle/>
                  <a:p>
                    <a:fld id="{0F8C478D-130D-42EF-BD90-167EDBF81A71}"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95C3-4330-8E54-AC5D94E2FF2C}"/>
                </c:ext>
              </c:extLst>
            </c:dLbl>
            <c:dLbl>
              <c:idx val="3"/>
              <c:tx>
                <c:rich>
                  <a:bodyPr/>
                  <a:lstStyle/>
                  <a:p>
                    <a:fld id="{37C3B883-C143-483C-B21A-B643D5573548}"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95C3-4330-8E54-AC5D94E2FF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Oppsummering_tiltakspakke1!$C$119:$F$120</c:f>
              <c:multiLvlStrCache>
                <c:ptCount val="4"/>
                <c:lvl>
                  <c:pt idx="0">
                    <c:v>År 2017</c:v>
                  </c:pt>
                  <c:pt idx="1">
                    <c:v>Progonse År 2050</c:v>
                  </c:pt>
                  <c:pt idx="2">
                    <c:v>År 2017</c:v>
                  </c:pt>
                  <c:pt idx="3">
                    <c:v>Progonse År 2050</c:v>
                  </c:pt>
                </c:lvl>
                <c:lvl>
                  <c:pt idx="0">
                    <c:v>A0 - Farledens beskaffenhet ano 2018</c:v>
                  </c:pt>
                  <c:pt idx="2">
                    <c:v>Tiltakspakke 1</c:v>
                  </c:pt>
                </c:lvl>
              </c:multiLvlStrCache>
            </c:multiLvlStrRef>
          </c:cat>
          <c:val>
            <c:numRef>
              <c:f>Oppsummering_tiltakspakke1!$C$124:$L$124</c:f>
              <c:numCache>
                <c:formatCode>#,##0.000</c:formatCode>
                <c:ptCount val="4"/>
                <c:pt idx="0">
                  <c:v>0.121269012272659</c:v>
                </c:pt>
                <c:pt idx="1">
                  <c:v>0.12629675405102045</c:v>
                </c:pt>
                <c:pt idx="2">
                  <c:v>7.1369332218408382E-2</c:v>
                </c:pt>
                <c:pt idx="3">
                  <c:v>7.4929550109106846E-2</c:v>
                </c:pt>
              </c:numCache>
            </c:numRef>
          </c:val>
          <c:extLst>
            <c:ext xmlns:c15="http://schemas.microsoft.com/office/drawing/2012/chart" uri="{02D57815-91ED-43cb-92C2-25804820EDAC}">
              <c15:datalabelsRange>
                <c15:f>Oppsummering_tiltakspakke1!$C$125:$L$125</c15:f>
                <c15:dlblRangeCache>
                  <c:ptCount val="10"/>
                  <c:pt idx="0">
                    <c:v>-</c:v>
                  </c:pt>
                  <c:pt idx="1">
                    <c:v>-</c:v>
                  </c:pt>
                  <c:pt idx="2">
                    <c:v>-41,15 %</c:v>
                  </c:pt>
                  <c:pt idx="3">
                    <c:v>-40,67 %</c:v>
                  </c:pt>
                  <c:pt idx="4">
                    <c:v>-54,65 %</c:v>
                  </c:pt>
                  <c:pt idx="5">
                    <c:v>-51,80 %</c:v>
                  </c:pt>
                  <c:pt idx="6">
                    <c:v>-24,81 %</c:v>
                  </c:pt>
                  <c:pt idx="7">
                    <c:v>-17,75 %</c:v>
                  </c:pt>
                  <c:pt idx="8">
                    <c:v>-100,00 %</c:v>
                  </c:pt>
                  <c:pt idx="9">
                    <c:v>-100,00 %</c:v>
                  </c:pt>
                </c15:dlblRangeCache>
              </c15:datalabelsRange>
            </c:ext>
            <c:ext xmlns:c16="http://schemas.microsoft.com/office/drawing/2014/chart" uri="{C3380CC4-5D6E-409C-BE32-E72D297353CC}">
              <c16:uniqueId val="{00000006-95C3-4330-8E54-AC5D94E2FF2C}"/>
            </c:ext>
          </c:extLst>
        </c:ser>
        <c:dLbls>
          <c:showLegendKey val="0"/>
          <c:showVal val="0"/>
          <c:showCatName val="0"/>
          <c:showSerName val="0"/>
          <c:showPercent val="0"/>
          <c:showBubbleSize val="0"/>
        </c:dLbls>
        <c:gapWidth val="219"/>
        <c:overlap val="-27"/>
        <c:axId val="120050816"/>
        <c:axId val="120051800"/>
      </c:barChart>
      <c:catAx>
        <c:axId val="1200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1800"/>
        <c:crosses val="autoZero"/>
        <c:auto val="1"/>
        <c:lblAlgn val="ctr"/>
        <c:lblOffset val="100"/>
        <c:noMultiLvlLbl val="0"/>
      </c:catAx>
      <c:valAx>
        <c:axId val="120051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Oppsummering_tiltakspakke1!$B$23:$C$23</c:f>
          <c:strCache>
            <c:ptCount val="2"/>
            <c:pt idx="0">
              <c:v>Ulykkesfrekvenser</c:v>
            </c:pt>
            <c:pt idx="1">
              <c:v>Svenner - Færder (Indre)</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Oppsummering_tiltakspakke1!$B$121</c:f>
              <c:strCache>
                <c:ptCount val="1"/>
                <c:pt idx="0">
                  <c:v>Grunnstøting</c:v>
                </c:pt>
              </c:strCache>
            </c:strRef>
          </c:tx>
          <c:spPr>
            <a:solidFill>
              <a:schemeClr val="accent1"/>
            </a:solidFill>
            <a:ln>
              <a:noFill/>
            </a:ln>
            <a:effectLst/>
          </c:spPr>
          <c:invertIfNegative val="0"/>
          <c:dPt>
            <c:idx val="1"/>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1-A112-49BA-883F-7CF4F891267B}"/>
              </c:ext>
            </c:extLst>
          </c:dPt>
          <c:dPt>
            <c:idx val="3"/>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3-A112-49BA-883F-7CF4F891267B}"/>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c:v>
                  </c:pt>
                  <c:pt idx="4">
                    <c:v>0,00000000</c:v>
                  </c:pt>
                  <c:pt idx="6">
                    <c:v>0</c:v>
                  </c:pt>
                  <c:pt idx="8">
                    <c:v>0</c:v>
                  </c:pt>
                </c:lvl>
              </c:multiLvlStrCache>
            </c:multiLvlStrRef>
          </c:cat>
          <c:val>
            <c:numRef>
              <c:f>Oppsummering_tiltakspakke1!$C$121:$F$121</c:f>
              <c:numCache>
                <c:formatCode>#,##0.000</c:formatCode>
                <c:ptCount val="4"/>
                <c:pt idx="0">
                  <c:v>0.119560115052</c:v>
                </c:pt>
                <c:pt idx="1">
                  <c:v>0.12453549309531145</c:v>
                </c:pt>
                <c:pt idx="2">
                  <c:v>6.9660434997749376E-2</c:v>
                </c:pt>
                <c:pt idx="3">
                  <c:v>7.3168289153397847E-2</c:v>
                </c:pt>
              </c:numCache>
            </c:numRef>
          </c:val>
          <c:extLst>
            <c:ext xmlns:c16="http://schemas.microsoft.com/office/drawing/2014/chart" uri="{C3380CC4-5D6E-409C-BE32-E72D297353CC}">
              <c16:uniqueId val="{00000004-A112-49BA-883F-7CF4F891267B}"/>
            </c:ext>
          </c:extLst>
        </c:ser>
        <c:ser>
          <c:idx val="1"/>
          <c:order val="1"/>
          <c:tx>
            <c:strRef>
              <c:f>Oppsummering_tiltakspakke1!$B$122</c:f>
              <c:strCache>
                <c:ptCount val="1"/>
                <c:pt idx="0">
                  <c:v>Kollisjon</c:v>
                </c:pt>
              </c:strCache>
            </c:strRef>
          </c:tx>
          <c:spPr>
            <a:solidFill>
              <a:schemeClr val="accent2"/>
            </a:solidFill>
            <a:ln>
              <a:noFill/>
            </a:ln>
            <a:effectLst/>
          </c:spPr>
          <c:invertIfNegative val="0"/>
          <c:dPt>
            <c:idx val="1"/>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6-A112-49BA-883F-7CF4F891267B}"/>
              </c:ext>
            </c:extLst>
          </c:dPt>
          <c:dPt>
            <c:idx val="3"/>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8-A112-49BA-883F-7CF4F891267B}"/>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c:v>
                  </c:pt>
                  <c:pt idx="4">
                    <c:v>0,00000000</c:v>
                  </c:pt>
                  <c:pt idx="6">
                    <c:v>0</c:v>
                  </c:pt>
                  <c:pt idx="8">
                    <c:v>0</c:v>
                  </c:pt>
                </c:lvl>
              </c:multiLvlStrCache>
            </c:multiLvlStrRef>
          </c:cat>
          <c:val>
            <c:numRef>
              <c:f>Oppsummering_tiltakspakke1!$C$122:$F$122</c:f>
              <c:numCache>
                <c:formatCode>#,##0.000</c:formatCode>
                <c:ptCount val="4"/>
                <c:pt idx="0">
                  <c:v>1.7088972206589998E-3</c:v>
                </c:pt>
                <c:pt idx="1">
                  <c:v>1.7612609557090002E-3</c:v>
                </c:pt>
                <c:pt idx="2">
                  <c:v>1.7088972206589998E-3</c:v>
                </c:pt>
                <c:pt idx="3">
                  <c:v>1.7612609557090002E-3</c:v>
                </c:pt>
              </c:numCache>
            </c:numRef>
          </c:val>
          <c:extLst>
            <c:ext xmlns:c16="http://schemas.microsoft.com/office/drawing/2014/chart" uri="{C3380CC4-5D6E-409C-BE32-E72D297353CC}">
              <c16:uniqueId val="{00000009-A112-49BA-883F-7CF4F891267B}"/>
            </c:ext>
          </c:extLst>
        </c:ser>
        <c:dLbls>
          <c:showLegendKey val="0"/>
          <c:showVal val="0"/>
          <c:showCatName val="0"/>
          <c:showSerName val="0"/>
          <c:showPercent val="0"/>
          <c:showBubbleSize val="0"/>
        </c:dLbls>
        <c:gapWidth val="219"/>
        <c:overlap val="-27"/>
        <c:axId val="944039944"/>
        <c:axId val="944031416"/>
        <c:extLst>
          <c:ext xmlns:c15="http://schemas.microsoft.com/office/drawing/2012/chart" uri="{02D57815-91ED-43cb-92C2-25804820EDAC}">
            <c15:filteredBarSeries>
              <c15:ser>
                <c:idx val="2"/>
                <c:order val="2"/>
                <c:tx>
                  <c:strRef>
                    <c:extLst>
                      <c:ext uri="{02D57815-91ED-43cb-92C2-25804820EDAC}">
                        <c15:formulaRef>
                          <c15:sqref>Oppsummering_tiltakspakke1!$B$123</c15:sqref>
                        </c15:formulaRef>
                      </c:ext>
                    </c:extLst>
                    <c:strCache>
                      <c:ptCount val="1"/>
                      <c:pt idx="0">
                        <c:v>Kontaktskade</c:v>
                      </c:pt>
                    </c:strCache>
                  </c:strRef>
                </c:tx>
                <c:spPr>
                  <a:solidFill>
                    <a:schemeClr val="accent3"/>
                  </a:solidFill>
                  <a:ln>
                    <a:noFill/>
                  </a:ln>
                  <a:effectLst/>
                </c:spPr>
                <c:invertIfNegative val="0"/>
                <c:dPt>
                  <c:idx val="1"/>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B-A112-49BA-883F-7CF4F891267B}"/>
                    </c:ext>
                  </c:extLst>
                </c:dPt>
                <c:dPt>
                  <c:idx val="3"/>
                  <c:invertIfNegative val="0"/>
                  <c:bubble3D val="0"/>
                  <c:spPr>
                    <a:solidFill>
                      <a:schemeClr val="bg2">
                        <a:lumMod val="90000"/>
                      </a:schemeClr>
                    </a:solidFill>
                    <a:ln>
                      <a:noFill/>
                    </a:ln>
                    <a:effectLst/>
                  </c:spPr>
                  <c:extLst>
                    <c:ext xmlns:c16="http://schemas.microsoft.com/office/drawing/2014/chart" uri="{C3380CC4-5D6E-409C-BE32-E72D297353CC}">
                      <c16:uniqueId val="{0000000D-A112-49BA-883F-7CF4F891267B}"/>
                    </c:ext>
                  </c:extLst>
                </c:dPt>
                <c:cat>
                  <c:multiLvlStrRef>
                    <c:extLst>
                      <c:ext uri="{02D57815-91ED-43cb-92C2-25804820EDAC}">
                        <c15:formulaRef>
                          <c15:sqref>Oppsummering_tiltakspakke1!$C$119:$L$120</c15:sqref>
                        </c15:formulaRef>
                      </c:ext>
                    </c:extLst>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c:v>
                        </c:pt>
                        <c:pt idx="4">
                          <c:v>0,00000000</c:v>
                        </c:pt>
                        <c:pt idx="6">
                          <c:v>0</c:v>
                        </c:pt>
                        <c:pt idx="8">
                          <c:v>0</c:v>
                        </c:pt>
                      </c:lvl>
                    </c:multiLvlStrCache>
                  </c:multiLvlStrRef>
                </c:cat>
                <c:val>
                  <c:numRef>
                    <c:extLst>
                      <c:ext uri="{02D57815-91ED-43cb-92C2-25804820EDAC}">
                        <c15:formulaRef>
                          <c15:sqref>Oppsummering_tiltakspakke1!$C$123:$F$123</c15:sqref>
                        </c15:formulaRef>
                      </c:ext>
                    </c:extLst>
                    <c:numCache>
                      <c:formatCode>#,##0.000</c:formatCode>
                      <c:ptCount val="4"/>
                      <c:pt idx="0">
                        <c:v>0</c:v>
                      </c:pt>
                      <c:pt idx="1">
                        <c:v>0</c:v>
                      </c:pt>
                      <c:pt idx="2">
                        <c:v>0</c:v>
                      </c:pt>
                      <c:pt idx="3">
                        <c:v>0</c:v>
                      </c:pt>
                    </c:numCache>
                  </c:numRef>
                </c:val>
                <c:extLst>
                  <c:ext xmlns:c16="http://schemas.microsoft.com/office/drawing/2014/chart" uri="{C3380CC4-5D6E-409C-BE32-E72D297353CC}">
                    <c16:uniqueId val="{0000000E-A112-49BA-883F-7CF4F891267B}"/>
                  </c:ext>
                </c:extLst>
              </c15:ser>
            </c15:filteredBarSeries>
          </c:ext>
        </c:extLst>
      </c:barChart>
      <c:catAx>
        <c:axId val="94403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1416"/>
        <c:crosses val="autoZero"/>
        <c:auto val="1"/>
        <c:lblAlgn val="ctr"/>
        <c:lblOffset val="100"/>
        <c:noMultiLvlLbl val="0"/>
      </c:catAx>
      <c:valAx>
        <c:axId val="9440314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Oppsummering_tiltakspakke1!$B$22:$C$22</c:f>
          <c:strCache>
            <c:ptCount val="2"/>
            <c:pt idx="0">
              <c:v>Ulykkesfrekvenser totalt</c:v>
            </c:pt>
            <c:pt idx="1">
              <c:v>Tønsberg - Færder</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Oppsummering_tiltakspakke1!$B$124</c:f>
              <c:strCache>
                <c:ptCount val="1"/>
                <c:pt idx="0">
                  <c:v>Totalt</c:v>
                </c:pt>
              </c:strCache>
            </c:strRef>
          </c:tx>
          <c:spPr>
            <a:solidFill>
              <a:schemeClr val="accent4"/>
            </a:solidFill>
            <a:ln>
              <a:noFill/>
            </a:ln>
            <a:effectLst/>
          </c:spPr>
          <c:invertIfNegative val="0"/>
          <c:dPt>
            <c:idx val="1"/>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1-1916-4CCC-B48F-099FD11D1514}"/>
              </c:ext>
            </c:extLst>
          </c:dPt>
          <c:dPt>
            <c:idx val="3"/>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3-1916-4CCC-B48F-099FD11D1514}"/>
              </c:ext>
            </c:extLst>
          </c:dPt>
          <c:dLbls>
            <c:dLbl>
              <c:idx val="0"/>
              <c:tx>
                <c:rich>
                  <a:bodyPr/>
                  <a:lstStyle/>
                  <a:p>
                    <a:fld id="{BF98008E-8C7B-401B-B150-33A73BC53141}" type="CELLRANGE">
                      <a:rPr lang="en-US"/>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1916-4CCC-B48F-099FD11D1514}"/>
                </c:ext>
              </c:extLst>
            </c:dLbl>
            <c:dLbl>
              <c:idx val="1"/>
              <c:tx>
                <c:rich>
                  <a:bodyPr/>
                  <a:lstStyle/>
                  <a:p>
                    <a:fld id="{1E16B7E5-E640-4E15-B553-EF2E0E230D0C}"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916-4CCC-B48F-099FD11D1514}"/>
                </c:ext>
              </c:extLst>
            </c:dLbl>
            <c:dLbl>
              <c:idx val="2"/>
              <c:tx>
                <c:rich>
                  <a:bodyPr/>
                  <a:lstStyle/>
                  <a:p>
                    <a:fld id="{BEB42D4D-6002-4C05-A098-856A0E7833FB}"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1916-4CCC-B48F-099FD11D1514}"/>
                </c:ext>
              </c:extLst>
            </c:dLbl>
            <c:dLbl>
              <c:idx val="3"/>
              <c:tx>
                <c:rich>
                  <a:bodyPr/>
                  <a:lstStyle/>
                  <a:p>
                    <a:fld id="{51BCD2D3-30BD-4F5A-993B-4386B39FED94}"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1916-4CCC-B48F-099FD11D15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Oppsummering_tiltakspakke1!$C$119:$F$120</c:f>
              <c:multiLvlStrCache>
                <c:ptCount val="4"/>
                <c:lvl>
                  <c:pt idx="0">
                    <c:v>År 2017</c:v>
                  </c:pt>
                  <c:pt idx="1">
                    <c:v>Progonse År 2050</c:v>
                  </c:pt>
                  <c:pt idx="2">
                    <c:v>År 2017</c:v>
                  </c:pt>
                  <c:pt idx="3">
                    <c:v>Progonse År 2050</c:v>
                  </c:pt>
                </c:lvl>
                <c:lvl>
                  <c:pt idx="0">
                    <c:v>A0 - Farledens beskaffenhet ano 2018</c:v>
                  </c:pt>
                  <c:pt idx="2">
                    <c:v>Tiltakspakke 2</c:v>
                  </c:pt>
                </c:lvl>
              </c:multiLvlStrCache>
              <c:extLst/>
            </c:multiLvlStrRef>
          </c:cat>
          <c:val>
            <c:numRef>
              <c:f>Oppsummering_tiltakspakke1!$C$124:$L$124</c:f>
              <c:numCache>
                <c:formatCode>#,##0.000</c:formatCode>
                <c:ptCount val="4"/>
                <c:pt idx="0">
                  <c:v>1.726294381071541</c:v>
                </c:pt>
                <c:pt idx="1">
                  <c:v>2.084431692516632</c:v>
                </c:pt>
                <c:pt idx="2">
                  <c:v>0.7993970740166404</c:v>
                </c:pt>
                <c:pt idx="3">
                  <c:v>0.96399205049279812</c:v>
                </c:pt>
              </c:numCache>
              <c:extLst/>
            </c:numRef>
          </c:val>
          <c:extLst>
            <c:ext xmlns:c15="http://schemas.microsoft.com/office/drawing/2012/chart" uri="{02D57815-91ED-43cb-92C2-25804820EDAC}">
              <c15:datalabelsRange>
                <c15:f>Oppsummering_tiltakspakke1!$C$125:$L$125</c15:f>
                <c15:dlblRangeCache>
                  <c:ptCount val="10"/>
                  <c:pt idx="0">
                    <c:v>-</c:v>
                  </c:pt>
                  <c:pt idx="1">
                    <c:v>-</c:v>
                  </c:pt>
                  <c:pt idx="2">
                    <c:v>-53,69 %</c:v>
                  </c:pt>
                  <c:pt idx="3">
                    <c:v>-53,75 %</c:v>
                  </c:pt>
                  <c:pt idx="4">
                    <c:v>-96,81 %</c:v>
                  </c:pt>
                  <c:pt idx="5">
                    <c:v>-97,08 %</c:v>
                  </c:pt>
                  <c:pt idx="6">
                    <c:v>-94,72 %</c:v>
                  </c:pt>
                  <c:pt idx="7">
                    <c:v>-95,02 %</c:v>
                  </c:pt>
                  <c:pt idx="8">
                    <c:v>-100,00 %</c:v>
                  </c:pt>
                  <c:pt idx="9">
                    <c:v>-100,00 %</c:v>
                  </c:pt>
                </c15:dlblRangeCache>
              </c15:datalabelsRange>
            </c:ext>
            <c:ext xmlns:c16="http://schemas.microsoft.com/office/drawing/2014/chart" uri="{C3380CC4-5D6E-409C-BE32-E72D297353CC}">
              <c16:uniqueId val="{00000006-1916-4CCC-B48F-099FD11D1514}"/>
            </c:ext>
          </c:extLst>
        </c:ser>
        <c:dLbls>
          <c:showLegendKey val="0"/>
          <c:showVal val="0"/>
          <c:showCatName val="0"/>
          <c:showSerName val="0"/>
          <c:showPercent val="0"/>
          <c:showBubbleSize val="0"/>
        </c:dLbls>
        <c:gapWidth val="219"/>
        <c:overlap val="-27"/>
        <c:axId val="120050816"/>
        <c:axId val="120051800"/>
      </c:barChart>
      <c:catAx>
        <c:axId val="1200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1800"/>
        <c:crosses val="autoZero"/>
        <c:auto val="1"/>
        <c:lblAlgn val="ctr"/>
        <c:lblOffset val="100"/>
        <c:noMultiLvlLbl val="0"/>
      </c:catAx>
      <c:valAx>
        <c:axId val="120051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Oppsummering_tiltakspakke1!$B$23:$C$23</c:f>
          <c:strCache>
            <c:ptCount val="2"/>
            <c:pt idx="0">
              <c:v>Ulykkesfrekvenser</c:v>
            </c:pt>
            <c:pt idx="1">
              <c:v>Tønsberg - Færder</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Oppsummering_tiltakspakke1!$B$121</c:f>
              <c:strCache>
                <c:ptCount val="1"/>
                <c:pt idx="0">
                  <c:v>Grunnstøting</c:v>
                </c:pt>
              </c:strCache>
            </c:strRef>
          </c:tx>
          <c:spPr>
            <a:solidFill>
              <a:schemeClr val="accent1"/>
            </a:solidFill>
            <a:ln>
              <a:noFill/>
            </a:ln>
            <a:effectLst/>
          </c:spPr>
          <c:invertIfNegative val="0"/>
          <c:dPt>
            <c:idx val="1"/>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1-5A54-4747-9DB4-38D5D8369BA5}"/>
              </c:ext>
            </c:extLst>
          </c:dPt>
          <c:dPt>
            <c:idx val="3"/>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3-5A54-4747-9DB4-38D5D8369BA5}"/>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2</c:v>
                  </c:pt>
                  <c:pt idx="4">
                    <c:v>0,00000000</c:v>
                  </c:pt>
                  <c:pt idx="6">
                    <c:v>0</c:v>
                  </c:pt>
                  <c:pt idx="8">
                    <c:v>0</c:v>
                  </c:pt>
                </c:lvl>
              </c:multiLvlStrCache>
            </c:multiLvlStrRef>
          </c:cat>
          <c:val>
            <c:numRef>
              <c:f>Oppsummering_tiltakspakke1!$C$121:$F$121</c:f>
              <c:numCache>
                <c:formatCode>#,##0.000</c:formatCode>
                <c:ptCount val="4"/>
                <c:pt idx="0">
                  <c:v>1.7248316564609449</c:v>
                </c:pt>
                <c:pt idx="1">
                  <c:v>2.0819055829821451</c:v>
                </c:pt>
                <c:pt idx="2">
                  <c:v>0.79793434940671049</c:v>
                </c:pt>
                <c:pt idx="3">
                  <c:v>0.96146594095889393</c:v>
                </c:pt>
              </c:numCache>
            </c:numRef>
          </c:val>
          <c:extLst>
            <c:ext xmlns:c16="http://schemas.microsoft.com/office/drawing/2014/chart" uri="{C3380CC4-5D6E-409C-BE32-E72D297353CC}">
              <c16:uniqueId val="{00000004-5A54-4747-9DB4-38D5D8369BA5}"/>
            </c:ext>
          </c:extLst>
        </c:ser>
        <c:ser>
          <c:idx val="1"/>
          <c:order val="1"/>
          <c:tx>
            <c:strRef>
              <c:f>Oppsummering_tiltakspakke1!$B$122</c:f>
              <c:strCache>
                <c:ptCount val="1"/>
                <c:pt idx="0">
                  <c:v>Kollisjon</c:v>
                </c:pt>
              </c:strCache>
            </c:strRef>
          </c:tx>
          <c:spPr>
            <a:solidFill>
              <a:schemeClr val="accent2"/>
            </a:solidFill>
            <a:ln>
              <a:noFill/>
            </a:ln>
            <a:effectLst/>
          </c:spPr>
          <c:invertIfNegative val="0"/>
          <c:dPt>
            <c:idx val="1"/>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6-5A54-4747-9DB4-38D5D8369BA5}"/>
              </c:ext>
            </c:extLst>
          </c:dPt>
          <c:dPt>
            <c:idx val="3"/>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8-5A54-4747-9DB4-38D5D8369BA5}"/>
              </c:ext>
            </c:extLst>
          </c:dPt>
          <c:cat>
            <c:multiLvlStrRef>
              <c:f>Oppsummering_tiltakspakke1!$C$119:$L$120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2</c:v>
                  </c:pt>
                  <c:pt idx="4">
                    <c:v>0,00000000</c:v>
                  </c:pt>
                  <c:pt idx="6">
                    <c:v>0</c:v>
                  </c:pt>
                  <c:pt idx="8">
                    <c:v>0</c:v>
                  </c:pt>
                </c:lvl>
              </c:multiLvlStrCache>
            </c:multiLvlStrRef>
          </c:cat>
          <c:val>
            <c:numRef>
              <c:f>Oppsummering_tiltakspakke1!$C$122:$F$122</c:f>
              <c:numCache>
                <c:formatCode>#,##0.000</c:formatCode>
                <c:ptCount val="4"/>
                <c:pt idx="0">
                  <c:v>1.4627246105960003E-3</c:v>
                </c:pt>
                <c:pt idx="1">
                  <c:v>2.5261095344870001E-3</c:v>
                </c:pt>
                <c:pt idx="2">
                  <c:v>1.4627246099298999E-3</c:v>
                </c:pt>
                <c:pt idx="3">
                  <c:v>2.5261095339042076E-3</c:v>
                </c:pt>
              </c:numCache>
            </c:numRef>
          </c:val>
          <c:extLst>
            <c:ext xmlns:c16="http://schemas.microsoft.com/office/drawing/2014/chart" uri="{C3380CC4-5D6E-409C-BE32-E72D297353CC}">
              <c16:uniqueId val="{00000009-5A54-4747-9DB4-38D5D8369BA5}"/>
            </c:ext>
          </c:extLst>
        </c:ser>
        <c:dLbls>
          <c:showLegendKey val="0"/>
          <c:showVal val="0"/>
          <c:showCatName val="0"/>
          <c:showSerName val="0"/>
          <c:showPercent val="0"/>
          <c:showBubbleSize val="0"/>
        </c:dLbls>
        <c:gapWidth val="219"/>
        <c:overlap val="-27"/>
        <c:axId val="944039944"/>
        <c:axId val="944031416"/>
        <c:extLst>
          <c:ext xmlns:c15="http://schemas.microsoft.com/office/drawing/2012/chart" uri="{02D57815-91ED-43cb-92C2-25804820EDAC}">
            <c15:filteredBarSeries>
              <c15:ser>
                <c:idx val="2"/>
                <c:order val="2"/>
                <c:tx>
                  <c:strRef>
                    <c:extLst>
                      <c:ext uri="{02D57815-91ED-43cb-92C2-25804820EDAC}">
                        <c15:formulaRef>
                          <c15:sqref>Oppsummering_tiltakspakke1!$B$123</c15:sqref>
                        </c15:formulaRef>
                      </c:ext>
                    </c:extLst>
                    <c:strCache>
                      <c:ptCount val="1"/>
                      <c:pt idx="0">
                        <c:v>Kontaktskade</c:v>
                      </c:pt>
                    </c:strCache>
                  </c:strRef>
                </c:tx>
                <c:spPr>
                  <a:solidFill>
                    <a:schemeClr val="accent3"/>
                  </a:solidFill>
                  <a:ln>
                    <a:noFill/>
                  </a:ln>
                  <a:effectLst/>
                </c:spPr>
                <c:invertIfNegative val="0"/>
                <c:dPt>
                  <c:idx val="1"/>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B-5A54-4747-9DB4-38D5D8369BA5}"/>
                    </c:ext>
                  </c:extLst>
                </c:dPt>
                <c:dPt>
                  <c:idx val="3"/>
                  <c:invertIfNegative val="0"/>
                  <c:bubble3D val="0"/>
                  <c:spPr>
                    <a:solidFill>
                      <a:schemeClr val="bg2">
                        <a:lumMod val="90000"/>
                      </a:schemeClr>
                    </a:solidFill>
                    <a:ln>
                      <a:noFill/>
                    </a:ln>
                    <a:effectLst/>
                  </c:spPr>
                  <c:extLst>
                    <c:ext xmlns:c16="http://schemas.microsoft.com/office/drawing/2014/chart" uri="{C3380CC4-5D6E-409C-BE32-E72D297353CC}">
                      <c16:uniqueId val="{0000000D-5A54-4747-9DB4-38D5D8369BA5}"/>
                    </c:ext>
                  </c:extLst>
                </c:dPt>
                <c:cat>
                  <c:multiLvlStrRef>
                    <c:extLst>
                      <c:ext uri="{02D57815-91ED-43cb-92C2-25804820EDAC}">
                        <c15:formulaRef>
                          <c15:sqref>Oppsummering_tiltakspakke1!$C$119:$L$120</c15:sqref>
                        </c15:formulaRef>
                      </c:ext>
                    </c:extLst>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2</c:v>
                        </c:pt>
                        <c:pt idx="4">
                          <c:v>0,00000000</c:v>
                        </c:pt>
                        <c:pt idx="6">
                          <c:v>0</c:v>
                        </c:pt>
                        <c:pt idx="8">
                          <c:v>0</c:v>
                        </c:pt>
                      </c:lvl>
                    </c:multiLvlStrCache>
                  </c:multiLvlStrRef>
                </c:cat>
                <c:val>
                  <c:numRef>
                    <c:extLst>
                      <c:ext uri="{02D57815-91ED-43cb-92C2-25804820EDAC}">
                        <c15:formulaRef>
                          <c15:sqref>Oppsummering_tiltakspakke1!$C$123:$F$123</c15:sqref>
                        </c15:formulaRef>
                      </c:ext>
                    </c:extLst>
                    <c:numCache>
                      <c:formatCode>#,##0.000</c:formatCode>
                      <c:ptCount val="4"/>
                      <c:pt idx="0">
                        <c:v>0</c:v>
                      </c:pt>
                      <c:pt idx="1">
                        <c:v>0</c:v>
                      </c:pt>
                      <c:pt idx="2">
                        <c:v>0</c:v>
                      </c:pt>
                      <c:pt idx="3">
                        <c:v>0</c:v>
                      </c:pt>
                    </c:numCache>
                  </c:numRef>
                </c:val>
                <c:extLst>
                  <c:ext xmlns:c16="http://schemas.microsoft.com/office/drawing/2014/chart" uri="{C3380CC4-5D6E-409C-BE32-E72D297353CC}">
                    <c16:uniqueId val="{0000000E-5A54-4747-9DB4-38D5D8369BA5}"/>
                  </c:ext>
                </c:extLst>
              </c15:ser>
            </c15:filteredBarSeries>
          </c:ext>
        </c:extLst>
      </c:barChart>
      <c:catAx>
        <c:axId val="94403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1416"/>
        <c:crosses val="autoZero"/>
        <c:auto val="1"/>
        <c:lblAlgn val="ctr"/>
        <c:lblOffset val="100"/>
        <c:noMultiLvlLbl val="0"/>
      </c:catAx>
      <c:valAx>
        <c:axId val="9440314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Oppsummering_tiltakspakke15!$B$22:$C$22</c:f>
          <c:strCache>
            <c:ptCount val="2"/>
            <c:pt idx="0">
              <c:v>Ulykkesfrekvenser totalt</c:v>
            </c:pt>
            <c:pt idx="1">
              <c:v>Svenner - Færder (Ytre)</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Oppsummering_tiltakspakke15!$B$124</c:f>
              <c:strCache>
                <c:ptCount val="1"/>
                <c:pt idx="0">
                  <c:v>Totalt</c:v>
                </c:pt>
              </c:strCache>
            </c:strRef>
          </c:tx>
          <c:spPr>
            <a:solidFill>
              <a:schemeClr val="accent4"/>
            </a:solidFill>
            <a:ln>
              <a:noFill/>
            </a:ln>
            <a:effectLst/>
          </c:spPr>
          <c:invertIfNegative val="0"/>
          <c:dPt>
            <c:idx val="1"/>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1-52ED-4171-973A-A66D7036CBFA}"/>
              </c:ext>
            </c:extLst>
          </c:dPt>
          <c:dPt>
            <c:idx val="3"/>
            <c:invertIfNegative val="0"/>
            <c:bubble3D val="0"/>
            <c:spPr>
              <a:solidFill>
                <a:schemeClr val="accent4">
                  <a:lumMod val="40000"/>
                  <a:lumOff val="60000"/>
                </a:schemeClr>
              </a:solidFill>
              <a:ln>
                <a:solidFill>
                  <a:schemeClr val="accent4"/>
                </a:solidFill>
              </a:ln>
              <a:effectLst/>
            </c:spPr>
            <c:extLst>
              <c:ext xmlns:c16="http://schemas.microsoft.com/office/drawing/2014/chart" uri="{C3380CC4-5D6E-409C-BE32-E72D297353CC}">
                <c16:uniqueId val="{00000003-52ED-4171-973A-A66D7036CBFA}"/>
              </c:ext>
            </c:extLst>
          </c:dPt>
          <c:dLbls>
            <c:dLbl>
              <c:idx val="0"/>
              <c:tx>
                <c:rich>
                  <a:bodyPr/>
                  <a:lstStyle/>
                  <a:p>
                    <a:fld id="{C00B21B2-6A29-4941-BB5C-528F4AE45078}" type="CELLRANGE">
                      <a:rPr lang="en-US"/>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52ED-4171-973A-A66D7036CBFA}"/>
                </c:ext>
              </c:extLst>
            </c:dLbl>
            <c:dLbl>
              <c:idx val="1"/>
              <c:tx>
                <c:rich>
                  <a:bodyPr/>
                  <a:lstStyle/>
                  <a:p>
                    <a:fld id="{3DEC57EE-2F85-408B-85A6-7552D2232669}"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2ED-4171-973A-A66D7036CBFA}"/>
                </c:ext>
              </c:extLst>
            </c:dLbl>
            <c:dLbl>
              <c:idx val="2"/>
              <c:tx>
                <c:rich>
                  <a:bodyPr/>
                  <a:lstStyle/>
                  <a:p>
                    <a:fld id="{66E4F46E-BB44-4D32-906D-09C7222DF433}"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2ED-4171-973A-A66D7036CBFA}"/>
                </c:ext>
              </c:extLst>
            </c:dLbl>
            <c:dLbl>
              <c:idx val="3"/>
              <c:tx>
                <c:rich>
                  <a:bodyPr/>
                  <a:lstStyle/>
                  <a:p>
                    <a:fld id="{89940DCE-7F0D-4F8B-80B9-94B2973EDF05}" type="CELLRANGE">
                      <a:rPr lang="nb-NO"/>
                      <a:pPr/>
                      <a:t>[CELLEOMRÅDE]</a:t>
                    </a:fld>
                    <a:endParaRPr lang="nb-NO"/>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2ED-4171-973A-A66D7036CB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Oppsummering_tiltakspakke15!$C$119:$F$120</c:f>
              <c:multiLvlStrCache>
                <c:ptCount val="4"/>
                <c:lvl>
                  <c:pt idx="0">
                    <c:v>År 2017</c:v>
                  </c:pt>
                  <c:pt idx="1">
                    <c:v>Progonse År 2050</c:v>
                  </c:pt>
                  <c:pt idx="2">
                    <c:v>År 2017</c:v>
                  </c:pt>
                  <c:pt idx="3">
                    <c:v>Progonse År 2050</c:v>
                  </c:pt>
                </c:lvl>
                <c:lvl>
                  <c:pt idx="0">
                    <c:v>A0 - Farledens beskaffenhet ano 2018</c:v>
                  </c:pt>
                  <c:pt idx="2">
                    <c:v>Tiltakspakke 15</c:v>
                  </c:pt>
                </c:lvl>
              </c:multiLvlStrCache>
            </c:multiLvlStrRef>
          </c:cat>
          <c:val>
            <c:numRef>
              <c:f>Oppsummering_tiltakspakke15!$C$124:$L$124</c:f>
              <c:numCache>
                <c:formatCode>#\ ##0.000</c:formatCode>
                <c:ptCount val="4"/>
                <c:pt idx="0">
                  <c:v>1.5269894339764402E-2</c:v>
                </c:pt>
                <c:pt idx="1">
                  <c:v>1.8694969844111987E-2</c:v>
                </c:pt>
                <c:pt idx="2">
                  <c:v>1.3951621878186628E-2</c:v>
                </c:pt>
                <c:pt idx="3">
                  <c:v>1.6828318224044035E-2</c:v>
                </c:pt>
              </c:numCache>
            </c:numRef>
          </c:val>
          <c:extLst>
            <c:ext xmlns:c15="http://schemas.microsoft.com/office/drawing/2012/chart" uri="{02D57815-91ED-43cb-92C2-25804820EDAC}">
              <c15:datalabelsRange>
                <c15:f>Oppsummering_tiltakspakke15!$C$125:$L$125</c15:f>
                <c15:dlblRangeCache>
                  <c:ptCount val="10"/>
                  <c:pt idx="0">
                    <c:v>-</c:v>
                  </c:pt>
                  <c:pt idx="1">
                    <c:v>-</c:v>
                  </c:pt>
                  <c:pt idx="2">
                    <c:v>-8.63%</c:v>
                  </c:pt>
                  <c:pt idx="3">
                    <c:v>-9.98%</c:v>
                  </c:pt>
                  <c:pt idx="4">
                    <c:v>244.97%</c:v>
                  </c:pt>
                  <c:pt idx="5">
                    <c:v>211.82%</c:v>
                  </c:pt>
                  <c:pt idx="6">
                    <c:v>471.95%</c:v>
                  </c:pt>
                  <c:pt idx="7">
                    <c:v>432.11%</c:v>
                  </c:pt>
                  <c:pt idx="8">
                    <c:v>-100.00%</c:v>
                  </c:pt>
                  <c:pt idx="9">
                    <c:v>-100.00%</c:v>
                  </c:pt>
                </c15:dlblRangeCache>
              </c15:datalabelsRange>
            </c:ext>
            <c:ext xmlns:c16="http://schemas.microsoft.com/office/drawing/2014/chart" uri="{C3380CC4-5D6E-409C-BE32-E72D297353CC}">
              <c16:uniqueId val="{00000006-52ED-4171-973A-A66D7036CBFA}"/>
            </c:ext>
          </c:extLst>
        </c:ser>
        <c:dLbls>
          <c:showLegendKey val="0"/>
          <c:showVal val="0"/>
          <c:showCatName val="0"/>
          <c:showSerName val="0"/>
          <c:showPercent val="0"/>
          <c:showBubbleSize val="0"/>
        </c:dLbls>
        <c:gapWidth val="219"/>
        <c:overlap val="-27"/>
        <c:axId val="120050816"/>
        <c:axId val="120051800"/>
      </c:barChart>
      <c:catAx>
        <c:axId val="1200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1800"/>
        <c:crosses val="autoZero"/>
        <c:auto val="1"/>
        <c:lblAlgn val="ctr"/>
        <c:lblOffset val="100"/>
        <c:noMultiLvlLbl val="0"/>
      </c:catAx>
      <c:valAx>
        <c:axId val="120051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2005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Oppsummering_tiltakspakke15!$B$23:$C$23</c:f>
          <c:strCache>
            <c:ptCount val="2"/>
            <c:pt idx="0">
              <c:v>Ulykkesfrekvenser</c:v>
            </c:pt>
            <c:pt idx="1">
              <c:v>Svenner - Færder (Ytre)</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Oppsummering_tiltakspakke15!$B$121</c:f>
              <c:strCache>
                <c:ptCount val="1"/>
                <c:pt idx="0">
                  <c:v>Grunnstøting</c:v>
                </c:pt>
              </c:strCache>
            </c:strRef>
          </c:tx>
          <c:spPr>
            <a:solidFill>
              <a:schemeClr val="accent1"/>
            </a:solidFill>
            <a:ln>
              <a:noFill/>
            </a:ln>
            <a:effectLst/>
          </c:spPr>
          <c:invertIfNegative val="0"/>
          <c:dPt>
            <c:idx val="1"/>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1-0CD5-4D20-AD2F-B3F6E6A6CCAC}"/>
              </c:ext>
            </c:extLst>
          </c:dPt>
          <c:dPt>
            <c:idx val="3"/>
            <c:invertIfNegative val="0"/>
            <c:bubble3D val="0"/>
            <c:spPr>
              <a:solidFill>
                <a:schemeClr val="accent1">
                  <a:lumMod val="40000"/>
                  <a:lumOff val="60000"/>
                </a:schemeClr>
              </a:solidFill>
              <a:ln>
                <a:solidFill>
                  <a:schemeClr val="accent1"/>
                </a:solidFill>
              </a:ln>
              <a:effectLst/>
            </c:spPr>
            <c:extLst>
              <c:ext xmlns:c16="http://schemas.microsoft.com/office/drawing/2014/chart" uri="{C3380CC4-5D6E-409C-BE32-E72D297353CC}">
                <c16:uniqueId val="{00000003-0CD5-4D20-AD2F-B3F6E6A6CCAC}"/>
              </c:ext>
            </c:extLst>
          </c:dPt>
          <c:cat>
            <c:multiLvlStrRef>
              <c:f>Oppsummering_tiltakspakke15!$C$119:$L$120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15</c:v>
                  </c:pt>
                  <c:pt idx="4">
                    <c:v>0.00000000</c:v>
                  </c:pt>
                  <c:pt idx="6">
                    <c:v>0</c:v>
                  </c:pt>
                  <c:pt idx="8">
                    <c:v>0</c:v>
                  </c:pt>
                </c:lvl>
              </c:multiLvlStrCache>
            </c:multiLvlStrRef>
          </c:cat>
          <c:val>
            <c:numRef>
              <c:f>Oppsummering_tiltakspakke15!$C$121:$F$121</c:f>
              <c:numCache>
                <c:formatCode>#\ ##0.000</c:formatCode>
                <c:ptCount val="4"/>
                <c:pt idx="0">
                  <c:v>9.9847368397644014E-3</c:v>
                </c:pt>
                <c:pt idx="1">
                  <c:v>1.2982784744111986E-2</c:v>
                </c:pt>
                <c:pt idx="2">
                  <c:v>8.6664625709525298E-3</c:v>
                </c:pt>
                <c:pt idx="3">
                  <c:v>1.1116130327108837E-2</c:v>
                </c:pt>
              </c:numCache>
            </c:numRef>
          </c:val>
          <c:extLst>
            <c:ext xmlns:c16="http://schemas.microsoft.com/office/drawing/2014/chart" uri="{C3380CC4-5D6E-409C-BE32-E72D297353CC}">
              <c16:uniqueId val="{00000004-0CD5-4D20-AD2F-B3F6E6A6CCAC}"/>
            </c:ext>
          </c:extLst>
        </c:ser>
        <c:ser>
          <c:idx val="1"/>
          <c:order val="1"/>
          <c:tx>
            <c:strRef>
              <c:f>Oppsummering_tiltakspakke15!$B$122</c:f>
              <c:strCache>
                <c:ptCount val="1"/>
                <c:pt idx="0">
                  <c:v>Kollisjon</c:v>
                </c:pt>
              </c:strCache>
            </c:strRef>
          </c:tx>
          <c:spPr>
            <a:solidFill>
              <a:schemeClr val="accent2"/>
            </a:solidFill>
            <a:ln>
              <a:noFill/>
            </a:ln>
            <a:effectLst/>
          </c:spPr>
          <c:invertIfNegative val="0"/>
          <c:dPt>
            <c:idx val="1"/>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6-0CD5-4D20-AD2F-B3F6E6A6CCAC}"/>
              </c:ext>
            </c:extLst>
          </c:dPt>
          <c:dPt>
            <c:idx val="3"/>
            <c:invertIfNegative val="0"/>
            <c:bubble3D val="0"/>
            <c:spPr>
              <a:solidFill>
                <a:schemeClr val="accent2">
                  <a:lumMod val="40000"/>
                  <a:lumOff val="60000"/>
                </a:schemeClr>
              </a:solidFill>
              <a:ln>
                <a:solidFill>
                  <a:schemeClr val="accent2"/>
                </a:solidFill>
              </a:ln>
              <a:effectLst/>
            </c:spPr>
            <c:extLst>
              <c:ext xmlns:c16="http://schemas.microsoft.com/office/drawing/2014/chart" uri="{C3380CC4-5D6E-409C-BE32-E72D297353CC}">
                <c16:uniqueId val="{00000008-0CD5-4D20-AD2F-B3F6E6A6CCAC}"/>
              </c:ext>
            </c:extLst>
          </c:dPt>
          <c:cat>
            <c:multiLvlStrRef>
              <c:f>Oppsummering_tiltakspakke15!$C$119:$L$120</c:f>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15</c:v>
                  </c:pt>
                  <c:pt idx="4">
                    <c:v>0.00000000</c:v>
                  </c:pt>
                  <c:pt idx="6">
                    <c:v>0</c:v>
                  </c:pt>
                  <c:pt idx="8">
                    <c:v>0</c:v>
                  </c:pt>
                </c:lvl>
              </c:multiLvlStrCache>
            </c:multiLvlStrRef>
          </c:cat>
          <c:val>
            <c:numRef>
              <c:f>Oppsummering_tiltakspakke15!$C$122:$F$122</c:f>
              <c:numCache>
                <c:formatCode>#\ ##0.000</c:formatCode>
                <c:ptCount val="4"/>
                <c:pt idx="0">
                  <c:v>5.2851575000000001E-3</c:v>
                </c:pt>
                <c:pt idx="1">
                  <c:v>5.7121850999999994E-3</c:v>
                </c:pt>
                <c:pt idx="2">
                  <c:v>5.2851593072340995E-3</c:v>
                </c:pt>
                <c:pt idx="3">
                  <c:v>5.7121878969351994E-3</c:v>
                </c:pt>
              </c:numCache>
            </c:numRef>
          </c:val>
          <c:extLst>
            <c:ext xmlns:c16="http://schemas.microsoft.com/office/drawing/2014/chart" uri="{C3380CC4-5D6E-409C-BE32-E72D297353CC}">
              <c16:uniqueId val="{00000009-0CD5-4D20-AD2F-B3F6E6A6CCAC}"/>
            </c:ext>
          </c:extLst>
        </c:ser>
        <c:dLbls>
          <c:showLegendKey val="0"/>
          <c:showVal val="0"/>
          <c:showCatName val="0"/>
          <c:showSerName val="0"/>
          <c:showPercent val="0"/>
          <c:showBubbleSize val="0"/>
        </c:dLbls>
        <c:gapWidth val="219"/>
        <c:overlap val="-27"/>
        <c:axId val="944039944"/>
        <c:axId val="944031416"/>
        <c:extLst>
          <c:ext xmlns:c15="http://schemas.microsoft.com/office/drawing/2012/chart" uri="{02D57815-91ED-43cb-92C2-25804820EDAC}">
            <c15:filteredBarSeries>
              <c15:ser>
                <c:idx val="2"/>
                <c:order val="2"/>
                <c:tx>
                  <c:strRef>
                    <c:extLst>
                      <c:ext uri="{02D57815-91ED-43cb-92C2-25804820EDAC}">
                        <c15:formulaRef>
                          <c15:sqref>Oppsummering_tiltakspakke15!$B$123</c15:sqref>
                        </c15:formulaRef>
                      </c:ext>
                    </c:extLst>
                    <c:strCache>
                      <c:ptCount val="1"/>
                      <c:pt idx="0">
                        <c:v>Kontaktskade</c:v>
                      </c:pt>
                    </c:strCache>
                  </c:strRef>
                </c:tx>
                <c:spPr>
                  <a:solidFill>
                    <a:schemeClr val="accent3"/>
                  </a:solidFill>
                  <a:ln>
                    <a:noFill/>
                  </a:ln>
                  <a:effectLst/>
                </c:spPr>
                <c:invertIfNegative val="0"/>
                <c:dPt>
                  <c:idx val="1"/>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B-0CD5-4D20-AD2F-B3F6E6A6CCAC}"/>
                    </c:ext>
                  </c:extLst>
                </c:dPt>
                <c:dPt>
                  <c:idx val="3"/>
                  <c:invertIfNegative val="0"/>
                  <c:bubble3D val="0"/>
                  <c:spPr>
                    <a:solidFill>
                      <a:schemeClr val="bg2">
                        <a:lumMod val="90000"/>
                      </a:schemeClr>
                    </a:solidFill>
                    <a:ln>
                      <a:noFill/>
                    </a:ln>
                    <a:effectLst/>
                  </c:spPr>
                  <c:extLst>
                    <c:ext xmlns:c16="http://schemas.microsoft.com/office/drawing/2014/chart" uri="{C3380CC4-5D6E-409C-BE32-E72D297353CC}">
                      <c16:uniqueId val="{0000000D-0CD5-4D20-AD2F-B3F6E6A6CCAC}"/>
                    </c:ext>
                  </c:extLst>
                </c:dPt>
                <c:cat>
                  <c:multiLvlStrRef>
                    <c:extLst>
                      <c:ext uri="{02D57815-91ED-43cb-92C2-25804820EDAC}">
                        <c15:formulaRef>
                          <c15:sqref>Oppsummering_tiltakspakke15!$C$119:$L$120</c15:sqref>
                        </c15:formulaRef>
                      </c:ext>
                    </c:extLst>
                    <c:multiLvlStrCache>
                      <c:ptCount val="10"/>
                      <c:lvl>
                        <c:pt idx="0">
                          <c:v>År 2017</c:v>
                        </c:pt>
                        <c:pt idx="1">
                          <c:v>Progonse År 2050</c:v>
                        </c:pt>
                        <c:pt idx="2">
                          <c:v>År 2017</c:v>
                        </c:pt>
                        <c:pt idx="3">
                          <c:v>Progonse År 2050</c:v>
                        </c:pt>
                        <c:pt idx="4">
                          <c:v>År 2017</c:v>
                        </c:pt>
                        <c:pt idx="5">
                          <c:v>Progonse År 2050</c:v>
                        </c:pt>
                        <c:pt idx="6">
                          <c:v>År 2017</c:v>
                        </c:pt>
                        <c:pt idx="7">
                          <c:v>Progonse År 2050</c:v>
                        </c:pt>
                        <c:pt idx="8">
                          <c:v>År 2017</c:v>
                        </c:pt>
                        <c:pt idx="9">
                          <c:v>Progonse År 2050</c:v>
                        </c:pt>
                      </c:lvl>
                      <c:lvl>
                        <c:pt idx="0">
                          <c:v>A0 - Farledens beskaffenhet ano 2018</c:v>
                        </c:pt>
                        <c:pt idx="2">
                          <c:v>Tiltakspakke 15</c:v>
                        </c:pt>
                        <c:pt idx="4">
                          <c:v>0.00000000</c:v>
                        </c:pt>
                        <c:pt idx="6">
                          <c:v>0</c:v>
                        </c:pt>
                        <c:pt idx="8">
                          <c:v>0</c:v>
                        </c:pt>
                      </c:lvl>
                    </c:multiLvlStrCache>
                  </c:multiLvlStrRef>
                </c:cat>
                <c:val>
                  <c:numRef>
                    <c:extLst>
                      <c:ext uri="{02D57815-91ED-43cb-92C2-25804820EDAC}">
                        <c15:formulaRef>
                          <c15:sqref>Oppsummering_tiltakspakke15!$C$123:$F$123</c15:sqref>
                        </c15:formulaRef>
                      </c:ext>
                    </c:extLst>
                    <c:numCache>
                      <c:formatCode>#\ ##0.000</c:formatCode>
                      <c:ptCount val="4"/>
                      <c:pt idx="0">
                        <c:v>0</c:v>
                      </c:pt>
                      <c:pt idx="1">
                        <c:v>0</c:v>
                      </c:pt>
                      <c:pt idx="2">
                        <c:v>0</c:v>
                      </c:pt>
                      <c:pt idx="3">
                        <c:v>0</c:v>
                      </c:pt>
                    </c:numCache>
                  </c:numRef>
                </c:val>
                <c:extLst>
                  <c:ext xmlns:c16="http://schemas.microsoft.com/office/drawing/2014/chart" uri="{C3380CC4-5D6E-409C-BE32-E72D297353CC}">
                    <c16:uniqueId val="{0000000E-0CD5-4D20-AD2F-B3F6E6A6CCAC}"/>
                  </c:ext>
                </c:extLst>
              </c15:ser>
            </c15:filteredBarSeries>
          </c:ext>
        </c:extLst>
      </c:barChart>
      <c:catAx>
        <c:axId val="94403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1416"/>
        <c:crosses val="autoZero"/>
        <c:auto val="1"/>
        <c:lblAlgn val="ctr"/>
        <c:lblOffset val="100"/>
        <c:noMultiLvlLbl val="0"/>
      </c:catAx>
      <c:valAx>
        <c:axId val="9440314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Årlig ulykkesfrekvens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4403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242B7B33AE4F84B4F3A06D3CEF0565"/>
        <w:category>
          <w:name w:val="Generelt"/>
          <w:gallery w:val="placeholder"/>
        </w:category>
        <w:types>
          <w:type w:val="bbPlcHdr"/>
        </w:types>
        <w:behaviors>
          <w:behavior w:val="content"/>
        </w:behaviors>
        <w:guid w:val="{6CE87441-E06C-4FA5-A4D5-0D127C29A871}"/>
      </w:docPartPr>
      <w:docPartBody>
        <w:p w:rsidR="002A0044" w:rsidRDefault="002A0044" w:rsidP="002A0044">
          <w:pPr>
            <w:pStyle w:val="32242B7B33AE4F84B4F3A06D3CEF05651"/>
          </w:pPr>
          <w:r w:rsidRPr="00450CB2">
            <w:rPr>
              <w:rStyle w:val="Plassholdertekst"/>
            </w:rPr>
            <w:t>[Overordnet]</w:t>
          </w:r>
        </w:p>
      </w:docPartBody>
    </w:docPart>
    <w:docPart>
      <w:docPartPr>
        <w:name w:val="32576D3C387642DDACC97D6A51277A42"/>
        <w:category>
          <w:name w:val="Generelt"/>
          <w:gallery w:val="placeholder"/>
        </w:category>
        <w:types>
          <w:type w:val="bbPlcHdr"/>
        </w:types>
        <w:behaviors>
          <w:behavior w:val="content"/>
        </w:behaviors>
        <w:guid w:val="{EBF997AB-696A-42BD-9E2E-472924D823DB}"/>
      </w:docPartPr>
      <w:docPartBody>
        <w:p w:rsidR="002A0044" w:rsidRDefault="002A0044">
          <w:r w:rsidRPr="00450CB2">
            <w:rPr>
              <w:rStyle w:val="Plassholdertekst"/>
            </w:rPr>
            <w:t>[Tittel]</w:t>
          </w:r>
        </w:p>
      </w:docPartBody>
    </w:docPart>
    <w:docPart>
      <w:docPartPr>
        <w:name w:val="0FBFAA3CA3214AE48CF9924E1D1A367B"/>
        <w:category>
          <w:name w:val="Generelt"/>
          <w:gallery w:val="placeholder"/>
        </w:category>
        <w:types>
          <w:type w:val="bbPlcHdr"/>
        </w:types>
        <w:behaviors>
          <w:behavior w:val="content"/>
        </w:behaviors>
        <w:guid w:val="{B1FC7ABD-D604-41DE-B88A-740C79C4354A}"/>
      </w:docPartPr>
      <w:docPartBody>
        <w:p w:rsidR="001C6433" w:rsidRDefault="001C6433" w:rsidP="001C6433">
          <w:pPr>
            <w:pStyle w:val="0FBFAA3CA3214AE48CF9924E1D1A367B"/>
          </w:pPr>
          <w:r w:rsidRPr="00450CB2">
            <w:rPr>
              <w:rStyle w:val="Plassholdertekst"/>
            </w:rPr>
            <w:t>Klikk eller trykk for å skrive inn en dato.</w:t>
          </w:r>
        </w:p>
      </w:docPartBody>
    </w:docPart>
    <w:docPart>
      <w:docPartPr>
        <w:name w:val="95B7A595D7F84AACAFCDC4E4CE4F8B42"/>
        <w:category>
          <w:name w:val="Generelt"/>
          <w:gallery w:val="placeholder"/>
        </w:category>
        <w:types>
          <w:type w:val="bbPlcHdr"/>
        </w:types>
        <w:behaviors>
          <w:behavior w:val="content"/>
        </w:behaviors>
        <w:guid w:val="{252F296F-135A-4B79-8136-EB1B08A3097C}"/>
      </w:docPartPr>
      <w:docPartBody>
        <w:p w:rsidR="002F73E3" w:rsidRDefault="007B2359" w:rsidP="007B2359">
          <w:pPr>
            <w:pStyle w:val="95B7A595D7F84AACAFCDC4E4CE4F8B42"/>
          </w:pPr>
          <w:r w:rsidRPr="00152938">
            <w:rPr>
              <w:rStyle w:val="Plassholdertekst"/>
            </w:rPr>
            <w:t>[</w:t>
          </w:r>
          <w:r>
            <w:rPr>
              <w:rStyle w:val="Plassholdertekst"/>
            </w:rPr>
            <w:t>Region</w:t>
          </w:r>
          <w:r w:rsidRPr="00152938">
            <w:rPr>
              <w:rStyle w:val="Plassholdertekst"/>
            </w:rPr>
            <w:t>]</w:t>
          </w:r>
        </w:p>
      </w:docPartBody>
    </w:docPart>
    <w:docPart>
      <w:docPartPr>
        <w:name w:val="385B63D50A064E7E8F6ACD111687ED9E"/>
        <w:category>
          <w:name w:val="General"/>
          <w:gallery w:val="placeholder"/>
        </w:category>
        <w:types>
          <w:type w:val="bbPlcHdr"/>
        </w:types>
        <w:behaviors>
          <w:behavior w:val="content"/>
        </w:behaviors>
        <w:guid w:val="{E0ECFAEA-297F-4120-91AC-28FF98732EDD}"/>
      </w:docPartPr>
      <w:docPartBody>
        <w:p w:rsidR="00323959" w:rsidRDefault="00323959" w:rsidP="00323959">
          <w:pPr>
            <w:pStyle w:val="385B63D50A064E7E8F6ACD111687ED9E"/>
          </w:pPr>
          <w:r w:rsidRPr="00450CB2">
            <w:rPr>
              <w:rStyle w:val="Plassholdertekst"/>
            </w:rPr>
            <w:t>Klikk eller trykk for å skrive inn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1"/>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44"/>
    <w:rsid w:val="00005B8E"/>
    <w:rsid w:val="00022A5F"/>
    <w:rsid w:val="0007644D"/>
    <w:rsid w:val="000B6D96"/>
    <w:rsid w:val="000C3A5F"/>
    <w:rsid w:val="000F193D"/>
    <w:rsid w:val="00101248"/>
    <w:rsid w:val="00132611"/>
    <w:rsid w:val="001453B4"/>
    <w:rsid w:val="001B0514"/>
    <w:rsid w:val="001B652C"/>
    <w:rsid w:val="001C48DE"/>
    <w:rsid w:val="001C6433"/>
    <w:rsid w:val="001D0C2A"/>
    <w:rsid w:val="001D6A19"/>
    <w:rsid w:val="001F0624"/>
    <w:rsid w:val="0021262A"/>
    <w:rsid w:val="0023052D"/>
    <w:rsid w:val="00233FE0"/>
    <w:rsid w:val="00265B4F"/>
    <w:rsid w:val="002A0044"/>
    <w:rsid w:val="002B01DE"/>
    <w:rsid w:val="002D0841"/>
    <w:rsid w:val="002F73E3"/>
    <w:rsid w:val="00304183"/>
    <w:rsid w:val="00323959"/>
    <w:rsid w:val="00331718"/>
    <w:rsid w:val="0035428F"/>
    <w:rsid w:val="00392E14"/>
    <w:rsid w:val="00393E30"/>
    <w:rsid w:val="003A4899"/>
    <w:rsid w:val="003A6E15"/>
    <w:rsid w:val="003B4F0B"/>
    <w:rsid w:val="003D08F5"/>
    <w:rsid w:val="00421EFB"/>
    <w:rsid w:val="0042267E"/>
    <w:rsid w:val="00454626"/>
    <w:rsid w:val="00460E64"/>
    <w:rsid w:val="00485EC2"/>
    <w:rsid w:val="00486EB1"/>
    <w:rsid w:val="004900C6"/>
    <w:rsid w:val="00501517"/>
    <w:rsid w:val="005065D1"/>
    <w:rsid w:val="00521CC2"/>
    <w:rsid w:val="00554FFB"/>
    <w:rsid w:val="00571100"/>
    <w:rsid w:val="005B1366"/>
    <w:rsid w:val="005D1669"/>
    <w:rsid w:val="005F2D41"/>
    <w:rsid w:val="00636917"/>
    <w:rsid w:val="00651C57"/>
    <w:rsid w:val="0067058F"/>
    <w:rsid w:val="00694B0E"/>
    <w:rsid w:val="006A4C17"/>
    <w:rsid w:val="006D211E"/>
    <w:rsid w:val="006E593E"/>
    <w:rsid w:val="007331DA"/>
    <w:rsid w:val="007B2359"/>
    <w:rsid w:val="00800982"/>
    <w:rsid w:val="00825CB7"/>
    <w:rsid w:val="008272A1"/>
    <w:rsid w:val="008E1738"/>
    <w:rsid w:val="009042AB"/>
    <w:rsid w:val="00942CF2"/>
    <w:rsid w:val="00960048"/>
    <w:rsid w:val="00966954"/>
    <w:rsid w:val="00A3648F"/>
    <w:rsid w:val="00A76C9C"/>
    <w:rsid w:val="00A96FF1"/>
    <w:rsid w:val="00B0234A"/>
    <w:rsid w:val="00B04945"/>
    <w:rsid w:val="00BC64FA"/>
    <w:rsid w:val="00BE39E1"/>
    <w:rsid w:val="00C0396D"/>
    <w:rsid w:val="00C13B16"/>
    <w:rsid w:val="00C219DE"/>
    <w:rsid w:val="00C21EEB"/>
    <w:rsid w:val="00C2235E"/>
    <w:rsid w:val="00C3553D"/>
    <w:rsid w:val="00C55BF8"/>
    <w:rsid w:val="00CA3CC4"/>
    <w:rsid w:val="00CB3368"/>
    <w:rsid w:val="00CB48DF"/>
    <w:rsid w:val="00CD6025"/>
    <w:rsid w:val="00CE500C"/>
    <w:rsid w:val="00CE580E"/>
    <w:rsid w:val="00DB2D4D"/>
    <w:rsid w:val="00DC1F91"/>
    <w:rsid w:val="00DE304B"/>
    <w:rsid w:val="00DE55B1"/>
    <w:rsid w:val="00E126A9"/>
    <w:rsid w:val="00E12AC4"/>
    <w:rsid w:val="00E2488A"/>
    <w:rsid w:val="00E32499"/>
    <w:rsid w:val="00E51D3E"/>
    <w:rsid w:val="00E85934"/>
    <w:rsid w:val="00ED3706"/>
    <w:rsid w:val="00F15FAD"/>
    <w:rsid w:val="00F56847"/>
    <w:rsid w:val="00F65A2D"/>
    <w:rsid w:val="00FA69E9"/>
    <w:rsid w:val="00FB71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rsid w:val="00323959"/>
    <w:rPr>
      <w:color w:val="808080"/>
    </w:rPr>
  </w:style>
  <w:style w:type="paragraph" w:customStyle="1" w:styleId="32242B7B33AE4F84B4F3A06D3CEF05651">
    <w:name w:val="32242B7B33AE4F84B4F3A06D3CEF05651"/>
    <w:rsid w:val="002A0044"/>
    <w:pPr>
      <w:spacing w:line="256" w:lineRule="auto"/>
    </w:pPr>
    <w:rPr>
      <w:rFonts w:eastAsiaTheme="minorHAnsi"/>
      <w:sz w:val="24"/>
      <w:lang w:eastAsia="en-US"/>
    </w:rPr>
  </w:style>
  <w:style w:type="paragraph" w:customStyle="1" w:styleId="0FBFAA3CA3214AE48CF9924E1D1A367B">
    <w:name w:val="0FBFAA3CA3214AE48CF9924E1D1A367B"/>
    <w:rsid w:val="001C6433"/>
  </w:style>
  <w:style w:type="paragraph" w:customStyle="1" w:styleId="95B7A595D7F84AACAFCDC4E4CE4F8B42">
    <w:name w:val="95B7A595D7F84AACAFCDC4E4CE4F8B42"/>
    <w:rsid w:val="007B2359"/>
    <w:pPr>
      <w:tabs>
        <w:tab w:val="center" w:pos="4536"/>
        <w:tab w:val="right" w:pos="9072"/>
      </w:tabs>
      <w:spacing w:after="120" w:line="240" w:lineRule="auto"/>
      <w:jc w:val="center"/>
    </w:pPr>
    <w:rPr>
      <w:rFonts w:eastAsiaTheme="minorHAnsi"/>
      <w:b/>
      <w:kern w:val="24"/>
      <w:sz w:val="36"/>
      <w:szCs w:val="36"/>
      <w:lang w:eastAsia="en-US"/>
    </w:rPr>
  </w:style>
  <w:style w:type="paragraph" w:customStyle="1" w:styleId="385B63D50A064E7E8F6ACD111687ED9E">
    <w:name w:val="385B63D50A064E7E8F6ACD111687ED9E"/>
    <w:rsid w:val="0032395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Sørøst</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8C177A04D4DC4E9CCF558BD7C87B4E" ma:contentTypeVersion="2" ma:contentTypeDescription="Create a new document." ma:contentTypeScope="" ma:versionID="8e7910ac145eec51a2f937eccad3452e">
  <xsd:schema xmlns:xsd="http://www.w3.org/2001/XMLSchema" xmlns:xs="http://www.w3.org/2001/XMLSchema" xmlns:p="http://schemas.microsoft.com/office/2006/metadata/properties" xmlns:ns2="5b6cba9e-c926-49cb-80ba-49f8de51b897" targetNamespace="http://schemas.microsoft.com/office/2006/metadata/properties" ma:root="true" ma:fieldsID="0a7aa89229e0e12e3a9762d9a506ebb6" ns2:_="">
    <xsd:import namespace="5b6cba9e-c926-49cb-80ba-49f8de51b89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cba9e-c926-49cb-80ba-49f8de51b8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b:Source>
    <b:Tag>Kys17</b:Tag>
    <b:SourceType>Report</b:SourceType>
    <b:Guid>{61BE4650-D902-4390-BD3E-553242B6E432}</b:Guid>
    <b:Author>
      <b:Author>
        <b:NameList>
          <b:Person>
            <b:Last>Kystverket</b:Last>
          </b:Person>
        </b:NameList>
      </b:Author>
    </b:Author>
    <b:Title>Veileder Nautisk Risiko (under utarbeidelse)</b:Title>
    <b:Year>2017</b:Year>
    <b:RefOrder>1</b:RefOrder>
  </b:Source>
  <b:Source>
    <b:Tag>IAL18</b:Tag>
    <b:SourceType>InternetSite</b:SourceType>
    <b:Guid>{C766CC97-2EC7-4E8A-B37F-D58377C56111}</b:Guid>
    <b:Title>IWRAP Mk2 Wiki site</b:Title>
    <b:Author>
      <b:Author>
        <b:NameList>
          <b:Person>
            <b:Last>IALA</b:Last>
          </b:Person>
        </b:NameList>
      </b:Author>
    </b:Author>
    <b:YearAccessed>2018</b:YearAccessed>
    <b:MonthAccessed>Juni</b:MonthAccessed>
    <b:DayAccessed>21</b:DayAccessed>
    <b:URL>http://www.iala-aism.org/wiki/iwrap/index.php/Main_Page</b:URL>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988600-AAFB-424E-9A9B-8EEB5A1434E5}">
  <ds:schemaRefs>
    <ds:schemaRef ds:uri="http://schemas.microsoft.com/sharepoint/v3/contenttype/forms"/>
  </ds:schemaRefs>
</ds:datastoreItem>
</file>

<file path=customXml/itemProps3.xml><?xml version="1.0" encoding="utf-8"?>
<ds:datastoreItem xmlns:ds="http://schemas.openxmlformats.org/officeDocument/2006/customXml" ds:itemID="{4FA7F7B5-78A7-4B98-AD85-40734727D9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E55728-2F9F-493A-9CAE-DBA324B21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cba9e-c926-49cb-80ba-49f8de51b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E90402-0FC8-4ABC-AF83-6486ABAE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59</Pages>
  <Words>13100</Words>
  <Characters>69430</Characters>
  <Application>Microsoft Office Word</Application>
  <DocSecurity>0</DocSecurity>
  <Lines>578</Lines>
  <Paragraphs>164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Kvantitativ risikoanalyse - Hovedrapport</vt:lpstr>
      <vt:lpstr>Kvantitativ risikoanalyse - Hovedrapport</vt:lpstr>
    </vt:vector>
  </TitlesOfParts>
  <Manager>Strekning 1 Svenskegrensen - Larvik</Manager>
  <Company>Kystverket</Company>
  <LinksUpToDate>false</LinksUpToDate>
  <CharactersWithSpaces>82366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Kvantitativ risikoanalyse - Hovedrapport</dc:title>
  <dc:subject/>
  <dc:creator>Hodnebrog, Cecilie Liljegren</dc:creator>
  <cp:keywords/>
  <dc:description/>
  <cp:lastModifiedBy>Matvik, Olav Helge</cp:lastModifiedBy>
  <cp:revision>3</cp:revision>
  <cp:lastPrinted>2021-09-27T06:38:00Z</cp:lastPrinted>
  <dcterms:created xsi:type="dcterms:W3CDTF">2021-09-27T06:41:00Z</dcterms:created>
  <dcterms:modified xsi:type="dcterms:W3CDTF">2021-12-17T12:12:00Z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0x010100118C177A04D4DC4E9CCF558BD7C87B4E</vt:lpwstr>
  </property>
  <property fmtid="{D5CDD505-2E9C-101B-9397-08002B2CF9AE}" pid="3" name="AuthorIds_UIVersion_75264">
    <vt:lpwstr>12</vt:lpwstr>
  </property>
</Properties>
</file>